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25 Sample Bot Questions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can you do? / How can you help me?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I'm looking for the NPI of an HCP with the last name Franco - I believe he is in Florida.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What is Dr. Lisa Abbott's CA license number?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Which states is Dr. James Swoager licensed in?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What is Dr. Elizabeth Shepard Orr’s primary type and specialty code?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looked up the zip code for a Physician in Boston, MA - it doesn’t match the one SunshineSpend populated in my payment record? Which should I use?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 I have to report the payment we made to a registered nurse?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 is a royalty payment reported in SunshineSpend?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paid an HCP to give a talk at a conference - how do I report that in SunshineSpend?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Our company hosted a dinner for 100 HCPs - how do I report that in SunshineSpend?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is the dollar amount for the min payment I have to report for 2025?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When does Open Payments reporting open for RY2025?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sent a payment via check for consulting services by USPS. Which date should I use as the payment date?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is the payment remediation process?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have 5,234 payments to report, how much does SunshineSpend cost if they do it all for me?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is a PI?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made a donation to a Teaching Hospital - how do I know if I need to report it?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 I have to use SunshineSpend’s ezAdd to enter payments individually or is there a bulk file upload?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Can I import files from Concur?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 I have to include which products my sales rep discussed over lunch with an HCP?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are the percentages of general, research and ownership type payments historically? How about HCPs in Maine only?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What are my percentages of general, research and ownership type payments?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We’re an artificial joint manufacturer and we’re sending a sales rep to Tennessee - based on my competitors, which HCPs should we plan to visit?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Who was the highest paid HCP specializing in kidney transplants in 2024?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Which HCP specializing in kidney transplants was paid the highest single payment in 2023, how much was it, and what was it for?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