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43C4" w:rsidRDefault="00B643C4">
      <w:pPr>
        <w:adjustRightInd w:val="0"/>
        <w:snapToGrid w:val="0"/>
        <w:spacing w:line="360" w:lineRule="auto"/>
        <w:jc w:val="center"/>
      </w:pPr>
    </w:p>
    <w:p w:rsidR="00B643C4" w:rsidRDefault="00B643C4">
      <w:pPr>
        <w:adjustRightInd w:val="0"/>
        <w:snapToGrid w:val="0"/>
        <w:spacing w:line="360" w:lineRule="auto"/>
        <w:jc w:val="center"/>
      </w:pPr>
    </w:p>
    <w:p w:rsidR="00B643C4" w:rsidRDefault="00000000">
      <w:pPr>
        <w:adjustRightInd w:val="0"/>
        <w:snapToGrid w:val="0"/>
        <w:spacing w:line="360" w:lineRule="auto"/>
        <w:jc w:val="center"/>
        <w:rPr>
          <w:rFonts w:eastAsia="黑体"/>
          <w:b/>
          <w:bCs/>
          <w:color w:val="000000"/>
          <w:spacing w:val="-20"/>
          <w:sz w:val="18"/>
          <w:szCs w:val="18"/>
        </w:rPr>
      </w:pPr>
      <w:r>
        <w:rPr>
          <w:b/>
          <w:noProof/>
          <w:sz w:val="44"/>
          <w:szCs w:val="44"/>
        </w:rPr>
        <w:drawing>
          <wp:inline distT="0" distB="0" distL="0" distR="0" wp14:anchorId="7310C897" wp14:editId="65EC4130">
            <wp:extent cx="2879725" cy="716280"/>
            <wp:effectExtent l="0" t="0" r="0" b="7620"/>
            <wp:docPr id="1" name="Picture 1" descr="123_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23_p1"/>
                    <pic:cNvPicPr>
                      <a:picLocks noChangeAspect="1" noChangeArrowheads="1"/>
                    </pic:cNvPicPr>
                  </pic:nvPicPr>
                  <pic:blipFill>
                    <a:blip r:embed="rId9" cstate="print"/>
                    <a:srcRect/>
                    <a:stretch>
                      <a:fillRect/>
                    </a:stretch>
                  </pic:blipFill>
                  <pic:spPr>
                    <a:xfrm>
                      <a:off x="0" y="0"/>
                      <a:ext cx="2880000" cy="716400"/>
                    </a:xfrm>
                    <a:prstGeom prst="rect">
                      <a:avLst/>
                    </a:prstGeom>
                    <a:noFill/>
                    <a:ln w="9525">
                      <a:noFill/>
                      <a:miter lim="800000"/>
                      <a:headEnd/>
                      <a:tailEnd/>
                    </a:ln>
                  </pic:spPr>
                </pic:pic>
              </a:graphicData>
            </a:graphic>
          </wp:inline>
        </w:drawing>
      </w:r>
    </w:p>
    <w:p w:rsidR="00B643C4" w:rsidRDefault="00000000">
      <w:pPr>
        <w:adjustRightInd w:val="0"/>
        <w:snapToGrid w:val="0"/>
        <w:spacing w:line="360" w:lineRule="auto"/>
        <w:jc w:val="center"/>
        <w:rPr>
          <w:rFonts w:eastAsia="黑体"/>
          <w:b/>
          <w:bCs/>
          <w:color w:val="000000"/>
          <w:spacing w:val="113"/>
          <w:sz w:val="72"/>
          <w:szCs w:val="72"/>
        </w:rPr>
      </w:pPr>
      <w:r>
        <w:rPr>
          <w:rFonts w:eastAsia="黑体"/>
          <w:b/>
          <w:bCs/>
          <w:color w:val="000000"/>
          <w:spacing w:val="113"/>
          <w:sz w:val="72"/>
          <w:szCs w:val="72"/>
        </w:rPr>
        <w:t>研究生课程报告</w:t>
      </w:r>
    </w:p>
    <w:p w:rsidR="00B643C4" w:rsidRDefault="00B643C4">
      <w:pPr>
        <w:adjustRightInd w:val="0"/>
        <w:snapToGrid w:val="0"/>
        <w:spacing w:line="360" w:lineRule="auto"/>
        <w:jc w:val="center"/>
        <w:rPr>
          <w:rFonts w:eastAsia="楷体_GB2312"/>
          <w:b/>
          <w:sz w:val="44"/>
          <w:szCs w:val="44"/>
        </w:rPr>
      </w:pPr>
    </w:p>
    <w:p w:rsidR="00B643C4" w:rsidRDefault="00000000">
      <w:pPr>
        <w:adjustRightInd w:val="0"/>
        <w:snapToGrid w:val="0"/>
        <w:spacing w:line="360" w:lineRule="auto"/>
        <w:jc w:val="center"/>
        <w:rPr>
          <w:sz w:val="44"/>
          <w:szCs w:val="44"/>
        </w:rPr>
      </w:pPr>
      <w:r>
        <w:rPr>
          <w:rFonts w:eastAsia="楷体_GB2312"/>
          <w:b/>
          <w:noProof/>
          <w:sz w:val="44"/>
          <w:szCs w:val="44"/>
        </w:rPr>
        <w:drawing>
          <wp:inline distT="0" distB="0" distL="0" distR="0" wp14:anchorId="338DC3DA" wp14:editId="609F4DDF">
            <wp:extent cx="1438910" cy="1428750"/>
            <wp:effectExtent l="19050" t="0" r="8342"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438910" cy="1428750"/>
                    </a:xfrm>
                    <a:prstGeom prst="rect">
                      <a:avLst/>
                    </a:prstGeom>
                    <a:noFill/>
                  </pic:spPr>
                </pic:pic>
              </a:graphicData>
            </a:graphic>
          </wp:inline>
        </w:drawing>
      </w:r>
    </w:p>
    <w:p w:rsidR="00B643C4" w:rsidRDefault="00B643C4">
      <w:pPr>
        <w:pStyle w:val="af2"/>
        <w:adjustRightInd w:val="0"/>
        <w:snapToGrid w:val="0"/>
        <w:spacing w:line="240" w:lineRule="auto"/>
        <w:ind w:leftChars="500" w:left="3250" w:rightChars="500" w:right="1050" w:hangingChars="500" w:hanging="2200"/>
        <w:jc w:val="left"/>
        <w:rPr>
          <w:rFonts w:ascii="Times New Roman" w:hAnsi="Times New Roman"/>
          <w:b w:val="0"/>
          <w:sz w:val="44"/>
          <w:szCs w:val="44"/>
        </w:rPr>
      </w:pPr>
    </w:p>
    <w:p w:rsidR="00B643C4" w:rsidRDefault="00B643C4">
      <w:pPr>
        <w:pStyle w:val="af2"/>
        <w:adjustRightInd w:val="0"/>
        <w:snapToGrid w:val="0"/>
        <w:spacing w:line="240" w:lineRule="auto"/>
        <w:ind w:leftChars="500" w:left="3250" w:rightChars="500" w:right="1050" w:hangingChars="500" w:hanging="2200"/>
        <w:jc w:val="left"/>
        <w:rPr>
          <w:rFonts w:ascii="Times New Roman" w:hAnsi="Times New Roman"/>
          <w:b w:val="0"/>
          <w:sz w:val="44"/>
          <w:szCs w:val="44"/>
        </w:rPr>
      </w:pPr>
    </w:p>
    <w:p w:rsidR="00B643C4" w:rsidRDefault="00000000">
      <w:pPr>
        <w:spacing w:line="360" w:lineRule="auto"/>
        <w:ind w:firstLineChars="607" w:firstLine="1700"/>
        <w:rPr>
          <w:sz w:val="28"/>
          <w:u w:val="single"/>
        </w:rPr>
      </w:pPr>
      <w:bookmarkStart w:id="0" w:name="_Toc105501555"/>
      <w:r>
        <w:rPr>
          <w:rFonts w:hint="eastAsia"/>
          <w:sz w:val="28"/>
        </w:rPr>
        <w:t>姓</w:t>
      </w:r>
      <w:r>
        <w:rPr>
          <w:rFonts w:hint="eastAsia"/>
          <w:sz w:val="28"/>
        </w:rPr>
        <w:t xml:space="preserve">          </w:t>
      </w:r>
      <w:r>
        <w:rPr>
          <w:rFonts w:hint="eastAsia"/>
          <w:sz w:val="28"/>
        </w:rPr>
        <w:t>名</w:t>
      </w:r>
      <w:r>
        <w:rPr>
          <w:rFonts w:hint="eastAsia"/>
          <w:sz w:val="28"/>
        </w:rPr>
        <w:t>:</w:t>
      </w:r>
      <w:r>
        <w:rPr>
          <w:rFonts w:hint="eastAsia"/>
          <w:sz w:val="28"/>
          <w:u w:val="single"/>
        </w:rPr>
        <w:t xml:space="preserve">    </w:t>
      </w:r>
      <w:r w:rsidR="002311B2">
        <w:rPr>
          <w:rFonts w:hint="eastAsia"/>
          <w:sz w:val="28"/>
          <w:u w:val="single"/>
        </w:rPr>
        <w:t>宋晨阳</w:t>
      </w:r>
      <w:r w:rsidR="002311B2">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p>
    <w:p w:rsidR="00B643C4" w:rsidRDefault="00000000">
      <w:pPr>
        <w:spacing w:line="360" w:lineRule="auto"/>
        <w:ind w:firstLineChars="607" w:firstLine="1700"/>
        <w:rPr>
          <w:sz w:val="28"/>
          <w:u w:val="single"/>
        </w:rPr>
      </w:pPr>
      <w:r>
        <w:rPr>
          <w:rFonts w:hint="eastAsia"/>
          <w:sz w:val="28"/>
        </w:rPr>
        <w:t>学</w:t>
      </w:r>
      <w:r>
        <w:rPr>
          <w:rFonts w:hint="eastAsia"/>
          <w:sz w:val="28"/>
        </w:rPr>
        <w:t xml:space="preserve">          </w:t>
      </w:r>
      <w:r>
        <w:rPr>
          <w:rFonts w:hint="eastAsia"/>
          <w:sz w:val="28"/>
        </w:rPr>
        <w:t>号</w:t>
      </w:r>
      <w:r>
        <w:rPr>
          <w:rFonts w:hint="eastAsia"/>
          <w:sz w:val="28"/>
        </w:rPr>
        <w:t>:</w:t>
      </w:r>
      <w:r>
        <w:rPr>
          <w:rFonts w:hint="eastAsia"/>
          <w:sz w:val="28"/>
          <w:u w:val="single"/>
        </w:rPr>
        <w:t xml:space="preserve">    </w:t>
      </w:r>
      <w:r w:rsidR="002311B2">
        <w:rPr>
          <w:rFonts w:hint="eastAsia"/>
          <w:sz w:val="28"/>
          <w:u w:val="single"/>
        </w:rPr>
        <w:t>20251513139</w:t>
      </w:r>
      <w:r>
        <w:rPr>
          <w:sz w:val="28"/>
          <w:u w:val="single"/>
        </w:rPr>
        <w:t xml:space="preserve">      </w:t>
      </w:r>
      <w:r>
        <w:rPr>
          <w:rFonts w:hint="eastAsia"/>
          <w:sz w:val="28"/>
          <w:u w:val="single"/>
        </w:rPr>
        <w:t xml:space="preserve">  </w:t>
      </w:r>
    </w:p>
    <w:p w:rsidR="00B643C4" w:rsidRDefault="00000000">
      <w:pPr>
        <w:spacing w:line="360" w:lineRule="auto"/>
        <w:ind w:firstLineChars="607" w:firstLine="1700"/>
        <w:rPr>
          <w:sz w:val="28"/>
          <w:u w:val="single"/>
        </w:rPr>
      </w:pPr>
      <w:r>
        <w:rPr>
          <w:rFonts w:hint="eastAsia"/>
          <w:sz w:val="28"/>
        </w:rPr>
        <w:t>班</w:t>
      </w:r>
      <w:r>
        <w:rPr>
          <w:rFonts w:hint="eastAsia"/>
          <w:sz w:val="28"/>
        </w:rPr>
        <w:t xml:space="preserve">          </w:t>
      </w:r>
      <w:r>
        <w:rPr>
          <w:rFonts w:hint="eastAsia"/>
          <w:sz w:val="28"/>
        </w:rPr>
        <w:t>级</w:t>
      </w:r>
      <w:r>
        <w:rPr>
          <w:rFonts w:hint="eastAsia"/>
          <w:sz w:val="28"/>
        </w:rPr>
        <w:t>:</w:t>
      </w:r>
      <w:r>
        <w:rPr>
          <w:rFonts w:hint="eastAsia"/>
          <w:sz w:val="28"/>
          <w:u w:val="single"/>
        </w:rPr>
        <w:t xml:space="preserve">    </w:t>
      </w:r>
      <w:r w:rsidR="002311B2">
        <w:rPr>
          <w:rFonts w:hint="eastAsia"/>
          <w:sz w:val="28"/>
          <w:u w:val="single"/>
        </w:rPr>
        <w:t>电信研</w:t>
      </w:r>
      <w:r w:rsidR="002311B2">
        <w:rPr>
          <w:rFonts w:hint="eastAsia"/>
          <w:sz w:val="28"/>
          <w:u w:val="single"/>
        </w:rPr>
        <w:t>A5</w:t>
      </w:r>
      <w:r w:rsidR="002311B2">
        <w:rPr>
          <w:rFonts w:hint="eastAsia"/>
          <w:sz w:val="28"/>
          <w:u w:val="single"/>
        </w:rPr>
        <w:t>班</w:t>
      </w:r>
      <w:r w:rsidR="002311B2">
        <w:rPr>
          <w:rFonts w:hint="eastAsia"/>
          <w:sz w:val="28"/>
          <w:u w:val="single"/>
        </w:rPr>
        <w:t xml:space="preserve"> </w:t>
      </w:r>
      <w:r>
        <w:rPr>
          <w:rFonts w:hint="eastAsia"/>
          <w:sz w:val="28"/>
          <w:u w:val="single"/>
        </w:rPr>
        <w:t xml:space="preserve">    </w:t>
      </w:r>
      <w:r w:rsidR="002311B2">
        <w:rPr>
          <w:rFonts w:hint="eastAsia"/>
          <w:sz w:val="28"/>
          <w:u w:val="single"/>
        </w:rPr>
        <w:t xml:space="preserve"> </w:t>
      </w:r>
      <w:r>
        <w:rPr>
          <w:rFonts w:hint="eastAsia"/>
          <w:sz w:val="28"/>
          <w:u w:val="single"/>
        </w:rPr>
        <w:t xml:space="preserve">  </w:t>
      </w:r>
    </w:p>
    <w:p w:rsidR="00B643C4" w:rsidRDefault="00000000">
      <w:pPr>
        <w:spacing w:line="360" w:lineRule="auto"/>
        <w:ind w:firstLineChars="607" w:firstLine="1700"/>
        <w:rPr>
          <w:sz w:val="28"/>
        </w:rPr>
      </w:pPr>
      <w:r>
        <w:rPr>
          <w:rFonts w:hint="eastAsia"/>
          <w:sz w:val="28"/>
          <w:szCs w:val="28"/>
        </w:rPr>
        <w:t>课</w:t>
      </w:r>
      <w:r>
        <w:rPr>
          <w:rFonts w:hint="eastAsia"/>
          <w:sz w:val="28"/>
          <w:szCs w:val="28"/>
        </w:rPr>
        <w:t xml:space="preserve">  </w:t>
      </w:r>
      <w:r>
        <w:rPr>
          <w:rFonts w:hint="eastAsia"/>
          <w:sz w:val="28"/>
          <w:szCs w:val="28"/>
        </w:rPr>
        <w:t>程</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sz w:val="28"/>
          <w:szCs w:val="28"/>
        </w:rPr>
        <w:t>:</w:t>
      </w:r>
      <w:r>
        <w:rPr>
          <w:sz w:val="28"/>
          <w:szCs w:val="28"/>
          <w:u w:val="single"/>
        </w:rPr>
        <w:t xml:space="preserve">      </w:t>
      </w:r>
      <w:r w:rsidR="00EF2406">
        <w:rPr>
          <w:rFonts w:hint="eastAsia"/>
          <w:sz w:val="28"/>
          <w:szCs w:val="28"/>
          <w:u w:val="single"/>
        </w:rPr>
        <w:t>工程伦理</w:t>
      </w:r>
      <w:r>
        <w:rPr>
          <w:sz w:val="28"/>
          <w:szCs w:val="28"/>
          <w:u w:val="single"/>
        </w:rPr>
        <w:t xml:space="preserve">    </w:t>
      </w:r>
      <w:r>
        <w:rPr>
          <w:rFonts w:hint="eastAsia"/>
          <w:sz w:val="28"/>
          <w:szCs w:val="28"/>
          <w:u w:val="single"/>
        </w:rPr>
        <w:t xml:space="preserve"> </w:t>
      </w:r>
      <w:r>
        <w:rPr>
          <w:sz w:val="28"/>
          <w:szCs w:val="28"/>
          <w:u w:val="single"/>
        </w:rPr>
        <w:t xml:space="preserve">    </w:t>
      </w:r>
    </w:p>
    <w:p w:rsidR="00B643C4" w:rsidRDefault="00000000">
      <w:pPr>
        <w:spacing w:line="360" w:lineRule="auto"/>
        <w:ind w:firstLineChars="607" w:firstLine="1700"/>
        <w:rPr>
          <w:sz w:val="28"/>
        </w:rPr>
      </w:pPr>
      <w:r>
        <w:rPr>
          <w:rFonts w:hint="eastAsia"/>
          <w:sz w:val="28"/>
        </w:rPr>
        <w:t>任</w:t>
      </w:r>
      <w:r>
        <w:rPr>
          <w:rFonts w:hint="eastAsia"/>
          <w:sz w:val="28"/>
        </w:rPr>
        <w:t xml:space="preserve">  </w:t>
      </w:r>
      <w:r>
        <w:rPr>
          <w:rFonts w:hint="eastAsia"/>
          <w:sz w:val="28"/>
        </w:rPr>
        <w:t>课</w:t>
      </w:r>
      <w:r>
        <w:rPr>
          <w:rFonts w:hint="eastAsia"/>
          <w:sz w:val="28"/>
        </w:rPr>
        <w:t xml:space="preserve">  </w:t>
      </w:r>
      <w:r>
        <w:rPr>
          <w:rFonts w:hint="eastAsia"/>
          <w:sz w:val="28"/>
        </w:rPr>
        <w:t>教</w:t>
      </w:r>
      <w:r>
        <w:rPr>
          <w:rFonts w:hint="eastAsia"/>
          <w:sz w:val="28"/>
        </w:rPr>
        <w:t xml:space="preserve">  </w:t>
      </w:r>
      <w:r>
        <w:rPr>
          <w:rFonts w:hint="eastAsia"/>
          <w:sz w:val="28"/>
        </w:rPr>
        <w:t>师</w:t>
      </w:r>
      <w:r>
        <w:rPr>
          <w:rFonts w:hint="eastAsia"/>
          <w:sz w:val="28"/>
        </w:rPr>
        <w:t>:</w:t>
      </w:r>
      <w:r>
        <w:rPr>
          <w:rFonts w:hint="eastAsia"/>
          <w:sz w:val="28"/>
          <w:u w:val="single"/>
        </w:rPr>
        <w:t xml:space="preserve">  </w:t>
      </w:r>
      <w:r w:rsidR="00EF2406">
        <w:rPr>
          <w:rFonts w:hint="eastAsia"/>
          <w:sz w:val="28"/>
          <w:u w:val="single"/>
        </w:rPr>
        <w:t xml:space="preserve">  </w:t>
      </w:r>
      <w:r w:rsidR="00EF2406">
        <w:rPr>
          <w:rFonts w:hint="eastAsia"/>
          <w:sz w:val="28"/>
          <w:u w:val="single"/>
        </w:rPr>
        <w:t>江玉洁、杨晓贤</w:t>
      </w:r>
      <w:r>
        <w:rPr>
          <w:rFonts w:hint="eastAsia"/>
          <w:sz w:val="28"/>
          <w:u w:val="single"/>
        </w:rPr>
        <w:t xml:space="preserve">     </w:t>
      </w:r>
    </w:p>
    <w:p w:rsidR="00B643C4" w:rsidRDefault="00000000">
      <w:pPr>
        <w:spacing w:line="360" w:lineRule="auto"/>
        <w:ind w:firstLineChars="607" w:firstLine="1700"/>
        <w:rPr>
          <w:sz w:val="28"/>
        </w:rPr>
      </w:pPr>
      <w:r>
        <w:rPr>
          <w:rFonts w:hint="eastAsia"/>
          <w:sz w:val="28"/>
        </w:rPr>
        <w:t>学</w:t>
      </w:r>
      <w:r>
        <w:rPr>
          <w:rFonts w:hint="eastAsia"/>
          <w:sz w:val="28"/>
        </w:rPr>
        <w:t xml:space="preserve">  </w:t>
      </w:r>
      <w:r>
        <w:rPr>
          <w:rFonts w:hint="eastAsia"/>
          <w:sz w:val="28"/>
        </w:rPr>
        <w:t>院</w:t>
      </w:r>
      <w:r>
        <w:rPr>
          <w:rFonts w:hint="eastAsia"/>
          <w:sz w:val="28"/>
        </w:rPr>
        <w:t xml:space="preserve">  </w:t>
      </w:r>
      <w:r>
        <w:rPr>
          <w:rFonts w:hint="eastAsia"/>
          <w:sz w:val="28"/>
        </w:rPr>
        <w:t>名</w:t>
      </w:r>
      <w:r>
        <w:rPr>
          <w:rFonts w:hint="eastAsia"/>
          <w:sz w:val="28"/>
        </w:rPr>
        <w:t xml:space="preserve">  </w:t>
      </w:r>
      <w:r>
        <w:rPr>
          <w:rFonts w:hint="eastAsia"/>
          <w:sz w:val="28"/>
        </w:rPr>
        <w:t>称</w:t>
      </w:r>
      <w:r>
        <w:rPr>
          <w:rFonts w:hint="eastAsia"/>
          <w:sz w:val="28"/>
        </w:rPr>
        <w:t>:</w:t>
      </w:r>
      <w:r>
        <w:rPr>
          <w:rFonts w:hint="eastAsia"/>
          <w:sz w:val="28"/>
          <w:u w:val="single"/>
        </w:rPr>
        <w:t xml:space="preserve"> </w:t>
      </w:r>
      <w:r w:rsidR="00185E1C">
        <w:rPr>
          <w:rFonts w:hint="eastAsia"/>
          <w:sz w:val="28"/>
          <w:u w:val="single"/>
        </w:rPr>
        <w:t>计算机与信息工程学院</w:t>
      </w:r>
      <w:r>
        <w:rPr>
          <w:rFonts w:hint="eastAsia"/>
          <w:sz w:val="28"/>
          <w:u w:val="single"/>
        </w:rPr>
        <w:t xml:space="preserve">  </w:t>
      </w:r>
    </w:p>
    <w:p w:rsidR="00B643C4" w:rsidRDefault="00000000">
      <w:pPr>
        <w:spacing w:line="360" w:lineRule="auto"/>
        <w:ind w:firstLineChars="607" w:firstLine="1700"/>
        <w:rPr>
          <w:sz w:val="28"/>
        </w:rPr>
      </w:pPr>
      <w:r>
        <w:rPr>
          <w:rFonts w:hint="eastAsia"/>
          <w:sz w:val="28"/>
        </w:rPr>
        <w:t>日</w:t>
      </w:r>
      <w:r>
        <w:rPr>
          <w:rFonts w:hint="eastAsia"/>
          <w:sz w:val="28"/>
        </w:rPr>
        <w:t xml:space="preserve">          </w:t>
      </w:r>
      <w:r>
        <w:rPr>
          <w:rFonts w:hint="eastAsia"/>
          <w:sz w:val="28"/>
        </w:rPr>
        <w:t>期</w:t>
      </w:r>
      <w:r>
        <w:rPr>
          <w:rFonts w:hint="eastAsia"/>
          <w:sz w:val="28"/>
        </w:rPr>
        <w:t>:</w:t>
      </w:r>
      <w:r>
        <w:rPr>
          <w:rFonts w:hint="eastAsia"/>
          <w:sz w:val="28"/>
          <w:u w:val="single"/>
        </w:rPr>
        <w:t xml:space="preserve">    </w:t>
      </w:r>
      <w:r>
        <w:rPr>
          <w:sz w:val="28"/>
          <w:u w:val="single"/>
        </w:rPr>
        <w:t xml:space="preserve"> </w:t>
      </w:r>
      <w:r w:rsidR="002311B2">
        <w:rPr>
          <w:rFonts w:hint="eastAsia"/>
          <w:sz w:val="28"/>
          <w:u w:val="single"/>
        </w:rPr>
        <w:t xml:space="preserve">2025/11/17  </w:t>
      </w:r>
      <w:r>
        <w:rPr>
          <w:sz w:val="28"/>
          <w:u w:val="single"/>
        </w:rPr>
        <w:t xml:space="preserve">    </w:t>
      </w:r>
      <w:r>
        <w:rPr>
          <w:rFonts w:hint="eastAsia"/>
          <w:sz w:val="28"/>
          <w:u w:val="single"/>
        </w:rPr>
        <w:t xml:space="preserve">   </w:t>
      </w:r>
    </w:p>
    <w:p w:rsidR="00B643C4" w:rsidRDefault="00B643C4">
      <w:pPr>
        <w:spacing w:line="500" w:lineRule="atLeast"/>
        <w:rPr>
          <w:sz w:val="28"/>
        </w:rPr>
      </w:pPr>
    </w:p>
    <w:p w:rsidR="00B643C4" w:rsidRDefault="00000000">
      <w:pPr>
        <w:spacing w:line="500" w:lineRule="atLeast"/>
        <w:ind w:leftChars="-171" w:left="-359"/>
        <w:jc w:val="center"/>
        <w:rPr>
          <w:sz w:val="28"/>
        </w:rPr>
      </w:pPr>
      <w:r>
        <w:rPr>
          <w:rFonts w:hint="eastAsia"/>
          <w:sz w:val="28"/>
        </w:rPr>
        <w:t>“电子信息”专业硕士学位点制</w:t>
      </w:r>
    </w:p>
    <w:p w:rsidR="00B643C4" w:rsidRDefault="00000000">
      <w:pPr>
        <w:spacing w:line="500" w:lineRule="atLeast"/>
        <w:jc w:val="center"/>
        <w:rPr>
          <w:sz w:val="28"/>
        </w:rPr>
      </w:pPr>
      <w:r>
        <w:rPr>
          <w:rFonts w:hint="eastAsia"/>
          <w:sz w:val="28"/>
        </w:rPr>
        <w:t>二〇二</w:t>
      </w:r>
      <w:r w:rsidR="002311B2">
        <w:rPr>
          <w:rFonts w:hint="eastAsia"/>
          <w:sz w:val="28"/>
        </w:rPr>
        <w:t>五</w:t>
      </w:r>
      <w:r>
        <w:rPr>
          <w:rFonts w:hint="eastAsia"/>
          <w:sz w:val="28"/>
        </w:rPr>
        <w:t>年</w:t>
      </w:r>
      <w:r w:rsidR="002311B2">
        <w:rPr>
          <w:rFonts w:hint="eastAsia"/>
          <w:sz w:val="28"/>
        </w:rPr>
        <w:t>十一</w:t>
      </w:r>
      <w:r>
        <w:rPr>
          <w:rFonts w:hint="eastAsia"/>
          <w:sz w:val="28"/>
        </w:rPr>
        <w:t>月</w:t>
      </w:r>
    </w:p>
    <w:bookmarkEnd w:id="0"/>
    <w:p w:rsidR="00B643C4" w:rsidRDefault="002311B2">
      <w:pPr>
        <w:pStyle w:val="12"/>
        <w:adjustRightInd w:val="0"/>
        <w:snapToGrid w:val="0"/>
        <w:spacing w:beforeLines="100" w:before="312"/>
        <w:rPr>
          <w:rFonts w:ascii="Times New Roman" w:hAnsi="Times New Roman"/>
        </w:rPr>
      </w:pPr>
      <w:r>
        <w:rPr>
          <w:rFonts w:ascii="Times New Roman" w:hAnsi="Times New Roman" w:hint="eastAsia"/>
        </w:rPr>
        <w:lastRenderedPageBreak/>
        <w:t>智能家居设备的数据收集与泄露</w:t>
      </w:r>
    </w:p>
    <w:p w:rsidR="00B643C4" w:rsidRDefault="00B643C4">
      <w:pPr>
        <w:pStyle w:val="afb"/>
        <w:adjustRightInd w:val="0"/>
        <w:snapToGrid w:val="0"/>
        <w:jc w:val="center"/>
        <w:rPr>
          <w:rFonts w:eastAsia="黑体"/>
        </w:rPr>
      </w:pPr>
    </w:p>
    <w:p w:rsidR="00B643C4" w:rsidRDefault="00000000">
      <w:pPr>
        <w:pStyle w:val="afd"/>
        <w:adjustRightInd w:val="0"/>
        <w:snapToGrid w:val="0"/>
        <w:jc w:val="center"/>
        <w:rPr>
          <w:rFonts w:ascii="Times New Roman" w:hAnsi="Times New Roman"/>
        </w:rPr>
      </w:pPr>
      <w:r>
        <w:rPr>
          <w:rFonts w:ascii="Times New Roman" w:hAnsi="Times New Roman" w:hint="eastAsia"/>
        </w:rPr>
        <w:t>摘</w:t>
      </w:r>
      <w:r>
        <w:rPr>
          <w:rFonts w:ascii="Times New Roman" w:hAnsi="Times New Roman" w:hint="eastAsia"/>
        </w:rPr>
        <w:t xml:space="preserve">  </w:t>
      </w:r>
      <w:r>
        <w:rPr>
          <w:rFonts w:ascii="Times New Roman" w:hAnsi="Times New Roman" w:hint="eastAsia"/>
        </w:rPr>
        <w:t>要</w:t>
      </w:r>
    </w:p>
    <w:p w:rsidR="00B643C4" w:rsidRDefault="00BB0FED">
      <w:pPr>
        <w:pStyle w:val="afb"/>
        <w:adjustRightInd w:val="0"/>
        <w:snapToGrid w:val="0"/>
        <w:ind w:firstLineChars="200" w:firstLine="480"/>
      </w:pPr>
      <w:r>
        <w:rPr>
          <w:rFonts w:hint="eastAsia"/>
        </w:rPr>
        <w:t>本报告旨在深入刨析电子信息领域的两个工程伦理案例——智能家居</w:t>
      </w:r>
      <w:r w:rsidR="00DC5CFA">
        <w:rPr>
          <w:rFonts w:hint="eastAsia"/>
        </w:rPr>
        <w:t>设备的数据收集与泄露以及自动驾驶汽车的伦理决策，主要阐述对工程伦理的核心要素的认识。报告将结合具体案例，分别讨论对工程伦理意识、工程责任感、工程伦理规范、工程决策方面的认识。分析表明，在当今的社会情况下，工程师必须超越单纯的技术思维，将伦理的思量加入到自己的考核之中，承担起对用户、社会乃至国家的广泛责任，并善于在一些复杂的情况下做出合乎伦理的决策，以确保科技的发展能真正的服务于人类社会。</w:t>
      </w:r>
    </w:p>
    <w:p w:rsidR="00B643C4" w:rsidRDefault="00B643C4" w:rsidP="00BA4870">
      <w:pPr>
        <w:pStyle w:val="afb"/>
        <w:adjustRightInd w:val="0"/>
        <w:snapToGrid w:val="0"/>
        <w:ind w:firstLineChars="200" w:firstLine="480"/>
      </w:pPr>
    </w:p>
    <w:p w:rsidR="00B643C4" w:rsidRDefault="00DC5CFA" w:rsidP="00FD056F">
      <w:pPr>
        <w:pStyle w:val="afd"/>
        <w:numPr>
          <w:ilvl w:val="0"/>
          <w:numId w:val="4"/>
        </w:numPr>
        <w:adjustRightInd w:val="0"/>
        <w:snapToGrid w:val="0"/>
        <w:rPr>
          <w:rFonts w:ascii="Times New Roman" w:hAnsi="Times New Roman"/>
        </w:rPr>
      </w:pPr>
      <w:r>
        <w:rPr>
          <w:rFonts w:ascii="Times New Roman" w:hAnsi="Times New Roman" w:hint="eastAsia"/>
        </w:rPr>
        <w:t>引言</w:t>
      </w:r>
    </w:p>
    <w:p w:rsidR="00B643C4" w:rsidRDefault="00DC5CFA">
      <w:pPr>
        <w:pStyle w:val="afb"/>
        <w:adjustRightInd w:val="0"/>
        <w:snapToGrid w:val="0"/>
        <w:ind w:firstLineChars="200" w:firstLine="480"/>
      </w:pPr>
      <w:r>
        <w:rPr>
          <w:rFonts w:hint="eastAsia"/>
        </w:rPr>
        <w:t>工程活动是人类利用自然，改造自然的核心实践，然而，随着科学技术的不断发展，特别是电子信息领域技术的更新突破，其对社会的影响力和给社会带来的复杂性也达到了前所未有的高度，科学技术如同一把双刃剑，在给人们带来便利的同时，也隐藏着巨大的伦理风险，从在暗中侵犯用户隐私的智能设备，到引发社会争议的算法，再到关于于人类生命的自动驾驶系统，工程师的每一个设计决策都不再是纯粹的技术问题，而是蕴含着伦理的价值判断。</w:t>
      </w:r>
    </w:p>
    <w:p w:rsidR="00DC5CFA" w:rsidRPr="005C3063" w:rsidRDefault="00DC5CFA" w:rsidP="00DC5CFA">
      <w:pPr>
        <w:pStyle w:val="afd"/>
        <w:numPr>
          <w:ilvl w:val="0"/>
          <w:numId w:val="3"/>
        </w:numPr>
        <w:adjustRightInd w:val="0"/>
        <w:snapToGrid w:val="0"/>
        <w:rPr>
          <w:rFonts w:ascii="Times New Roman" w:hAnsi="Times New Roman"/>
        </w:rPr>
      </w:pPr>
      <w:r>
        <w:rPr>
          <w:rFonts w:ascii="Times New Roman" w:hAnsi="Times New Roman" w:hint="eastAsia"/>
        </w:rPr>
        <w:t>案例描述与分析</w:t>
      </w:r>
    </w:p>
    <w:p w:rsidR="00BB0FED" w:rsidRDefault="00FD056F" w:rsidP="00FD056F">
      <w:pPr>
        <w:pStyle w:val="afb"/>
        <w:adjustRightInd w:val="0"/>
        <w:snapToGrid w:val="0"/>
        <w:ind w:left="482"/>
        <w:rPr>
          <w:b/>
          <w:bCs/>
        </w:rPr>
      </w:pPr>
      <w:r>
        <w:rPr>
          <w:rFonts w:hint="eastAsia"/>
          <w:b/>
          <w:bCs/>
        </w:rPr>
        <w:t>2.1</w:t>
      </w:r>
      <w:r>
        <w:rPr>
          <w:rFonts w:hint="eastAsia"/>
          <w:b/>
          <w:bCs/>
        </w:rPr>
        <w:t>案例一：智能家居设备的数据收集与泄露。</w:t>
      </w:r>
    </w:p>
    <w:p w:rsidR="00BB0FED" w:rsidRDefault="00FD056F" w:rsidP="00BB0FED">
      <w:pPr>
        <w:pStyle w:val="afb"/>
        <w:adjustRightInd w:val="0"/>
        <w:snapToGrid w:val="0"/>
        <w:ind w:left="842"/>
        <w:rPr>
          <w:b/>
          <w:bCs/>
        </w:rPr>
      </w:pPr>
      <w:r w:rsidRPr="00FD056F">
        <w:rPr>
          <w:rFonts w:hint="eastAsia"/>
          <w:b/>
          <w:bCs/>
        </w:rPr>
        <w:t xml:space="preserve">2.1.1 </w:t>
      </w:r>
      <w:r w:rsidRPr="00FD056F">
        <w:rPr>
          <w:rFonts w:hint="eastAsia"/>
          <w:b/>
          <w:bCs/>
        </w:rPr>
        <w:t>案例背景</w:t>
      </w:r>
    </w:p>
    <w:p w:rsidR="00FD056F" w:rsidRDefault="00FD056F" w:rsidP="00BB0FED">
      <w:pPr>
        <w:pStyle w:val="afb"/>
        <w:adjustRightInd w:val="0"/>
        <w:snapToGrid w:val="0"/>
        <w:ind w:left="842"/>
      </w:pPr>
      <w:r>
        <w:rPr>
          <w:rFonts w:hint="eastAsia"/>
        </w:rPr>
        <w:t>以亚马逊，谷歌为代表的智能家居设备已经深入我们的日常生活中，他们通过麦克风，摄像头，传感器不断的收集用户的日常数据，以实现与用户交互，调节环境的功能</w:t>
      </w:r>
    </w:p>
    <w:p w:rsidR="00B643C4" w:rsidRDefault="00FD056F" w:rsidP="00FD056F">
      <w:pPr>
        <w:pStyle w:val="afb"/>
        <w:adjustRightInd w:val="0"/>
        <w:snapToGrid w:val="0"/>
        <w:ind w:left="842"/>
        <w:rPr>
          <w:b/>
          <w:bCs/>
        </w:rPr>
      </w:pPr>
      <w:r>
        <w:rPr>
          <w:rFonts w:hint="eastAsia"/>
          <w:b/>
          <w:bCs/>
        </w:rPr>
        <w:t xml:space="preserve">2.1.2 </w:t>
      </w:r>
      <w:r>
        <w:rPr>
          <w:rFonts w:hint="eastAsia"/>
          <w:b/>
          <w:bCs/>
        </w:rPr>
        <w:t>存在的伦理问题</w:t>
      </w:r>
    </w:p>
    <w:p w:rsidR="00FD056F" w:rsidRDefault="00FD056F" w:rsidP="00FD056F">
      <w:pPr>
        <w:pStyle w:val="afb"/>
        <w:adjustRightInd w:val="0"/>
        <w:snapToGrid w:val="0"/>
        <w:ind w:left="842"/>
      </w:pPr>
      <w:r w:rsidRPr="0000050F">
        <w:rPr>
          <w:rFonts w:hint="eastAsia"/>
          <w:b/>
          <w:bCs/>
        </w:rPr>
        <w:t>1.</w:t>
      </w:r>
      <w:r w:rsidRPr="0000050F">
        <w:rPr>
          <w:rFonts w:hint="eastAsia"/>
          <w:b/>
          <w:bCs/>
        </w:rPr>
        <w:t>知情同意的缺失：</w:t>
      </w:r>
      <w:r>
        <w:rPr>
          <w:rFonts w:hint="eastAsia"/>
        </w:rPr>
        <w:t>设备的隐私条款通常冗长晦涩，用户为了使用功能，不得不“一键同意”，其并未理解真正的条款，企业常采用“默认加入”的策略，实际上架空了用户的选择权。</w:t>
      </w:r>
    </w:p>
    <w:p w:rsidR="00221C72" w:rsidRDefault="00221C72" w:rsidP="00FD056F">
      <w:pPr>
        <w:pStyle w:val="afb"/>
        <w:adjustRightInd w:val="0"/>
        <w:snapToGrid w:val="0"/>
        <w:ind w:left="842"/>
      </w:pPr>
      <w:r w:rsidRPr="0000050F">
        <w:rPr>
          <w:rFonts w:hint="eastAsia"/>
          <w:b/>
          <w:bCs/>
        </w:rPr>
        <w:t>2.</w:t>
      </w:r>
      <w:r w:rsidRPr="0000050F">
        <w:rPr>
          <w:rFonts w:hint="eastAsia"/>
          <w:b/>
          <w:bCs/>
        </w:rPr>
        <w:t>过度收集与数据滥用：</w:t>
      </w:r>
      <w:r>
        <w:rPr>
          <w:rFonts w:hint="eastAsia"/>
        </w:rPr>
        <w:t>企业处于训练算法，精确投放广告的需要，常</w:t>
      </w:r>
      <w:r>
        <w:rPr>
          <w:rFonts w:hint="eastAsia"/>
        </w:rPr>
        <w:lastRenderedPageBreak/>
        <w:t>常收集远超于所需要收集数据的数量，如一些对话的场景和购买物品的偏好，这些数据可能被内部员工监听审阅</w:t>
      </w:r>
      <w:r>
        <w:rPr>
          <w:rFonts w:hint="eastAsia"/>
        </w:rPr>
        <w:t xml:space="preserve"> </w:t>
      </w:r>
    </w:p>
    <w:p w:rsidR="00221C72" w:rsidRDefault="0000050F" w:rsidP="00FD056F">
      <w:pPr>
        <w:pStyle w:val="afb"/>
        <w:adjustRightInd w:val="0"/>
        <w:snapToGrid w:val="0"/>
        <w:ind w:left="842"/>
        <w:rPr>
          <w:b/>
          <w:bCs/>
        </w:rPr>
      </w:pPr>
      <w:r w:rsidRPr="0000050F">
        <w:rPr>
          <w:rFonts w:hint="eastAsia"/>
          <w:b/>
          <w:bCs/>
        </w:rPr>
        <w:t>3.</w:t>
      </w:r>
      <w:r w:rsidRPr="0000050F">
        <w:rPr>
          <w:rFonts w:hint="eastAsia"/>
          <w:b/>
          <w:bCs/>
        </w:rPr>
        <w:t>案例支撑：</w:t>
      </w:r>
    </w:p>
    <w:p w:rsidR="0000050F" w:rsidRPr="0000050F" w:rsidRDefault="0000050F" w:rsidP="0000050F">
      <w:pPr>
        <w:pStyle w:val="afb"/>
        <w:numPr>
          <w:ilvl w:val="0"/>
          <w:numId w:val="6"/>
        </w:numPr>
        <w:adjustRightInd w:val="0"/>
        <w:snapToGrid w:val="0"/>
      </w:pPr>
      <w:r>
        <w:rPr>
          <w:rFonts w:hint="eastAsia"/>
        </w:rPr>
        <w:t>亚马逊</w:t>
      </w:r>
      <w:r>
        <w:rPr>
          <w:rFonts w:hint="eastAsia"/>
        </w:rPr>
        <w:t>Alexa</w:t>
      </w:r>
      <w:r>
        <w:rPr>
          <w:rFonts w:hint="eastAsia"/>
        </w:rPr>
        <w:t>事件：</w:t>
      </w:r>
      <w:r>
        <w:rPr>
          <w:rFonts w:ascii="Segoe UI" w:hAnsi="Segoe UI" w:cs="Segoe UI"/>
          <w:color w:val="0F1115"/>
          <w:shd w:val="clear" w:color="auto" w:fill="FFFFFF"/>
        </w:rPr>
        <w:t> </w:t>
      </w:r>
      <w:r>
        <w:rPr>
          <w:rFonts w:ascii="Segoe UI" w:hAnsi="Segoe UI" w:cs="Segoe UI"/>
          <w:color w:val="0F1115"/>
          <w:shd w:val="clear" w:color="auto" w:fill="FFFFFF"/>
        </w:rPr>
        <w:t>媒体曾曝光，亚马逊在全球雇佣了数千名员工，负责监听和转录用户与</w:t>
      </w:r>
      <w:r>
        <w:rPr>
          <w:rFonts w:ascii="Segoe UI" w:hAnsi="Segoe UI" w:cs="Segoe UI"/>
          <w:color w:val="0F1115"/>
          <w:shd w:val="clear" w:color="auto" w:fill="FFFFFF"/>
        </w:rPr>
        <w:t>Alexa</w:t>
      </w:r>
      <w:r>
        <w:rPr>
          <w:rFonts w:ascii="Segoe UI" w:hAnsi="Segoe UI" w:cs="Segoe UI"/>
          <w:color w:val="0F1115"/>
          <w:shd w:val="clear" w:color="auto" w:fill="FFFFFF"/>
        </w:rPr>
        <w:t>的对话录音，以优化语音识别。这些录音包含私人对话、家庭争吵等极度隐私的内容，且录音与用户身份信息可被关联。</w:t>
      </w:r>
    </w:p>
    <w:p w:rsidR="0000050F" w:rsidRPr="0000050F" w:rsidRDefault="0000050F" w:rsidP="0000050F">
      <w:pPr>
        <w:pStyle w:val="afb"/>
        <w:numPr>
          <w:ilvl w:val="0"/>
          <w:numId w:val="6"/>
        </w:numPr>
        <w:adjustRightInd w:val="0"/>
        <w:snapToGrid w:val="0"/>
      </w:pPr>
      <w:r>
        <w:rPr>
          <w:rFonts w:ascii="Segoe UI" w:hAnsi="Segoe UI" w:cs="Segoe UI" w:hint="eastAsia"/>
          <w:color w:val="0F1115"/>
          <w:shd w:val="clear" w:color="auto" w:fill="FFFFFF"/>
        </w:rPr>
        <w:t>Ring</w:t>
      </w:r>
      <w:r>
        <w:rPr>
          <w:rFonts w:ascii="Segoe UI" w:hAnsi="Segoe UI" w:cs="Segoe UI" w:hint="eastAsia"/>
          <w:color w:val="0F1115"/>
          <w:shd w:val="clear" w:color="auto" w:fill="FFFFFF"/>
        </w:rPr>
        <w:t>门铃事件：</w:t>
      </w:r>
      <w:r>
        <w:rPr>
          <w:rFonts w:ascii="Segoe UI" w:hAnsi="Segoe UI" w:cs="Segoe UI"/>
          <w:color w:val="0F1115"/>
          <w:shd w:val="clear" w:color="auto" w:fill="FFFFFF"/>
        </w:rPr>
        <w:t>多名用户报告其</w:t>
      </w:r>
      <w:r>
        <w:rPr>
          <w:rFonts w:ascii="Segoe UI" w:hAnsi="Segoe UI" w:cs="Segoe UI"/>
          <w:color w:val="0F1115"/>
          <w:shd w:val="clear" w:color="auto" w:fill="FFFFFF"/>
        </w:rPr>
        <w:t>Ring</w:t>
      </w:r>
      <w:r>
        <w:rPr>
          <w:rFonts w:ascii="Segoe UI" w:hAnsi="Segoe UI" w:cs="Segoe UI"/>
          <w:color w:val="0F1115"/>
          <w:shd w:val="clear" w:color="auto" w:fill="FFFFFF"/>
        </w:rPr>
        <w:t>安全摄像头遭黑客入侵，黑客不仅能够实时监控用户家庭，甚至通过设备内置的扬声器对用户进行骚扰和恐吓。原因在于设备存在安全漏洞或用户使用弱密码时缺乏强制性的二次验证。</w:t>
      </w:r>
    </w:p>
    <w:p w:rsidR="0000050F" w:rsidRPr="00FD056F" w:rsidRDefault="0000050F" w:rsidP="00FD056F">
      <w:pPr>
        <w:pStyle w:val="afb"/>
        <w:adjustRightInd w:val="0"/>
        <w:snapToGrid w:val="0"/>
        <w:ind w:left="842"/>
        <w:rPr>
          <w:b/>
          <w:bCs/>
        </w:rPr>
      </w:pPr>
    </w:p>
    <w:p w:rsidR="0000050F" w:rsidRDefault="0000050F" w:rsidP="00B85E97">
      <w:pPr>
        <w:pStyle w:val="afd"/>
        <w:adjustRightInd w:val="0"/>
        <w:snapToGrid w:val="0"/>
        <w:ind w:firstLine="420"/>
        <w:rPr>
          <w:rFonts w:ascii="Times New Roman" w:hAnsi="Times New Roman"/>
        </w:rPr>
      </w:pPr>
      <w:r>
        <w:rPr>
          <w:rFonts w:ascii="Times New Roman" w:hAnsi="Times New Roman" w:hint="eastAsia"/>
        </w:rPr>
        <w:t>2.2</w:t>
      </w:r>
      <w:r>
        <w:rPr>
          <w:rFonts w:ascii="Times New Roman" w:hAnsi="Times New Roman" w:hint="eastAsia"/>
        </w:rPr>
        <w:t>案例二：自动驾驶汽车的伦理决策</w:t>
      </w:r>
    </w:p>
    <w:p w:rsidR="005C3063" w:rsidRDefault="005C3063" w:rsidP="005C3063">
      <w:pPr>
        <w:pStyle w:val="afb"/>
        <w:adjustRightInd w:val="0"/>
        <w:snapToGrid w:val="0"/>
        <w:ind w:left="842"/>
        <w:rPr>
          <w:b/>
          <w:bCs/>
        </w:rPr>
      </w:pPr>
      <w:r w:rsidRPr="00FD056F">
        <w:rPr>
          <w:rFonts w:hint="eastAsia"/>
          <w:b/>
          <w:bCs/>
        </w:rPr>
        <w:t xml:space="preserve">2.1.1 </w:t>
      </w:r>
      <w:r w:rsidRPr="00FD056F">
        <w:rPr>
          <w:rFonts w:hint="eastAsia"/>
          <w:b/>
          <w:bCs/>
        </w:rPr>
        <w:t>案例背景</w:t>
      </w:r>
    </w:p>
    <w:p w:rsidR="00A749C0" w:rsidRDefault="00A749C0" w:rsidP="005C3063">
      <w:pPr>
        <w:pStyle w:val="afb"/>
        <w:adjustRightInd w:val="0"/>
        <w:snapToGrid w:val="0"/>
        <w:ind w:left="842"/>
        <w:rPr>
          <w:rFonts w:ascii="Segoe UI" w:hAnsi="Segoe UI" w:cs="Segoe UI"/>
          <w:color w:val="0F1115"/>
          <w:shd w:val="clear" w:color="auto" w:fill="FFFFFF"/>
        </w:rPr>
      </w:pPr>
      <w:r>
        <w:rPr>
          <w:rFonts w:ascii="Segoe UI" w:hAnsi="Segoe UI" w:cs="Segoe UI"/>
          <w:color w:val="0F1115"/>
          <w:shd w:val="clear" w:color="auto" w:fill="FFFFFF"/>
        </w:rPr>
        <w:t>自动驾驶技术旨在通过传感器、人工智能和决策算法，替代人类驾驶员完成驾驶任务。然而，在极端紧急情况下，算法将面临必须做出伤害选择的伦理困境。</w:t>
      </w:r>
    </w:p>
    <w:p w:rsidR="005C3063" w:rsidRDefault="005C3063" w:rsidP="00A749C0">
      <w:pPr>
        <w:pStyle w:val="afb"/>
        <w:adjustRightInd w:val="0"/>
        <w:snapToGrid w:val="0"/>
        <w:ind w:left="420" w:firstLine="420"/>
        <w:rPr>
          <w:b/>
          <w:bCs/>
        </w:rPr>
      </w:pPr>
      <w:r>
        <w:rPr>
          <w:rFonts w:hint="eastAsia"/>
          <w:b/>
          <w:bCs/>
        </w:rPr>
        <w:t xml:space="preserve">2.1.2 </w:t>
      </w:r>
      <w:r>
        <w:rPr>
          <w:rFonts w:hint="eastAsia"/>
          <w:b/>
          <w:bCs/>
        </w:rPr>
        <w:t>存在的伦理问题</w:t>
      </w:r>
    </w:p>
    <w:p w:rsidR="005C3063" w:rsidRDefault="005C3063" w:rsidP="005C3063">
      <w:pPr>
        <w:pStyle w:val="afb"/>
        <w:adjustRightInd w:val="0"/>
        <w:snapToGrid w:val="0"/>
        <w:ind w:left="842"/>
      </w:pPr>
      <w:r w:rsidRPr="0000050F">
        <w:rPr>
          <w:rFonts w:hint="eastAsia"/>
          <w:b/>
          <w:bCs/>
        </w:rPr>
        <w:t>1.</w:t>
      </w:r>
      <w:r w:rsidR="00A749C0" w:rsidRPr="00A749C0">
        <w:rPr>
          <w:rFonts w:ascii="Segoe UI" w:hAnsi="Segoe UI" w:cs="Segoe UI"/>
          <w:color w:val="0F1115"/>
          <w:shd w:val="clear" w:color="auto" w:fill="FFFFFF"/>
        </w:rPr>
        <w:t xml:space="preserve"> </w:t>
      </w:r>
      <w:r w:rsidR="00A749C0">
        <w:rPr>
          <w:rStyle w:val="af5"/>
          <w:rFonts w:ascii="Segoe UI" w:hAnsi="Segoe UI" w:cs="Segoe UI"/>
          <w:color w:val="0F1115"/>
          <w:shd w:val="clear" w:color="auto" w:fill="FFFFFF"/>
        </w:rPr>
        <w:t>算法化的道德抉择（</w:t>
      </w:r>
      <w:r w:rsidR="00A749C0">
        <w:rPr>
          <w:rStyle w:val="af5"/>
          <w:rFonts w:ascii="Segoe UI" w:hAnsi="Segoe UI" w:cs="Segoe UI"/>
          <w:color w:val="0F1115"/>
          <w:shd w:val="clear" w:color="auto" w:fill="FFFFFF"/>
        </w:rPr>
        <w:t>“</w:t>
      </w:r>
      <w:r w:rsidR="00A749C0">
        <w:rPr>
          <w:rStyle w:val="af5"/>
          <w:rFonts w:ascii="Segoe UI" w:hAnsi="Segoe UI" w:cs="Segoe UI"/>
          <w:color w:val="0F1115"/>
          <w:shd w:val="clear" w:color="auto" w:fill="FFFFFF"/>
        </w:rPr>
        <w:t>电车难题</w:t>
      </w:r>
      <w:r w:rsidR="00A749C0">
        <w:rPr>
          <w:rStyle w:val="af5"/>
          <w:rFonts w:ascii="Segoe UI" w:hAnsi="Segoe UI" w:cs="Segoe UI"/>
          <w:color w:val="0F1115"/>
          <w:shd w:val="clear" w:color="auto" w:fill="FFFFFF"/>
        </w:rPr>
        <w:t>”</w:t>
      </w:r>
      <w:r w:rsidR="00A749C0">
        <w:rPr>
          <w:rStyle w:val="af5"/>
          <w:rFonts w:ascii="Segoe UI" w:hAnsi="Segoe UI" w:cs="Segoe UI"/>
          <w:color w:val="0F1115"/>
          <w:shd w:val="clear" w:color="auto" w:fill="FFFFFF"/>
        </w:rPr>
        <w:t>）：</w:t>
      </w:r>
      <w:r w:rsidR="00A749C0">
        <w:rPr>
          <w:rFonts w:ascii="Segoe UI" w:hAnsi="Segoe UI" w:cs="Segoe UI"/>
          <w:color w:val="0F1115"/>
          <w:shd w:val="clear" w:color="auto" w:fill="FFFFFF"/>
        </w:rPr>
        <w:t> </w:t>
      </w:r>
      <w:r w:rsidR="00A749C0">
        <w:rPr>
          <w:rFonts w:ascii="Segoe UI" w:hAnsi="Segoe UI" w:cs="Segoe UI"/>
          <w:color w:val="0F1115"/>
          <w:shd w:val="clear" w:color="auto" w:fill="FFFFFF"/>
        </w:rPr>
        <w:t>当事故不可避免时，算法应如何决策？是优先保护车内乘客还是车外行人？是选择撞向一个成年人还是五个儿童？将人类的道德直觉编程化为冰冷的算法规则，在技术和伦理上都面临巨大挑战。</w:t>
      </w:r>
    </w:p>
    <w:p w:rsidR="005C3063" w:rsidRDefault="005C3063" w:rsidP="005C3063">
      <w:pPr>
        <w:pStyle w:val="afb"/>
        <w:adjustRightInd w:val="0"/>
        <w:snapToGrid w:val="0"/>
        <w:ind w:left="842"/>
      </w:pPr>
      <w:r w:rsidRPr="0000050F">
        <w:rPr>
          <w:rFonts w:hint="eastAsia"/>
          <w:b/>
          <w:bCs/>
        </w:rPr>
        <w:t>2.</w:t>
      </w:r>
      <w:r w:rsidR="00A749C0" w:rsidRPr="00A749C0">
        <w:rPr>
          <w:rFonts w:ascii="Segoe UI" w:hAnsi="Segoe UI" w:cs="Segoe UI"/>
          <w:color w:val="0F1115"/>
          <w:shd w:val="clear" w:color="auto" w:fill="FFFFFF"/>
        </w:rPr>
        <w:t xml:space="preserve"> </w:t>
      </w:r>
      <w:r w:rsidR="00A749C0">
        <w:rPr>
          <w:rStyle w:val="af5"/>
          <w:rFonts w:ascii="Segoe UI" w:hAnsi="Segoe UI" w:cs="Segoe UI"/>
          <w:color w:val="0F1115"/>
          <w:shd w:val="clear" w:color="auto" w:fill="FFFFFF"/>
        </w:rPr>
        <w:t>安全责任的界定模糊</w:t>
      </w:r>
      <w:r w:rsidR="00A749C0">
        <w:rPr>
          <w:rStyle w:val="af5"/>
          <w:rFonts w:ascii="Segoe UI" w:hAnsi="Segoe UI" w:cs="Segoe UI" w:hint="eastAsia"/>
          <w:color w:val="0F1115"/>
          <w:shd w:val="clear" w:color="auto" w:fill="FFFFFF"/>
        </w:rPr>
        <w:t>：</w:t>
      </w:r>
      <w:r w:rsidR="00A749C0">
        <w:rPr>
          <w:rFonts w:ascii="Segoe UI" w:hAnsi="Segoe UI" w:cs="Segoe UI"/>
          <w:color w:val="0F1115"/>
          <w:shd w:val="clear" w:color="auto" w:fill="FFFFFF"/>
        </w:rPr>
        <w:t>自动驾驶汽车发生事故后，责任应由谁承担？是车主、汽车制造商、软件算法供应商，还是传感器制造商？传统的产品责任法在此面临适用困境。</w:t>
      </w:r>
    </w:p>
    <w:p w:rsidR="005C3063" w:rsidRDefault="005C3063" w:rsidP="005C3063">
      <w:pPr>
        <w:pStyle w:val="afb"/>
        <w:adjustRightInd w:val="0"/>
        <w:snapToGrid w:val="0"/>
        <w:ind w:left="842"/>
        <w:rPr>
          <w:b/>
          <w:bCs/>
        </w:rPr>
      </w:pPr>
      <w:r w:rsidRPr="0000050F">
        <w:rPr>
          <w:rFonts w:hint="eastAsia"/>
          <w:b/>
          <w:bCs/>
        </w:rPr>
        <w:t>3.</w:t>
      </w:r>
      <w:r w:rsidRPr="0000050F">
        <w:rPr>
          <w:rFonts w:hint="eastAsia"/>
          <w:b/>
          <w:bCs/>
        </w:rPr>
        <w:t>案例支撑：</w:t>
      </w:r>
    </w:p>
    <w:p w:rsidR="00A749C0" w:rsidRPr="00A749C0" w:rsidRDefault="00A749C0" w:rsidP="005C3063">
      <w:pPr>
        <w:pStyle w:val="afb"/>
        <w:numPr>
          <w:ilvl w:val="0"/>
          <w:numId w:val="6"/>
        </w:numPr>
        <w:adjustRightInd w:val="0"/>
        <w:snapToGrid w:val="0"/>
      </w:pPr>
      <w:r w:rsidRPr="00A749C0">
        <w:rPr>
          <w:rStyle w:val="af5"/>
          <w:rFonts w:ascii="Segoe UI" w:hAnsi="Segoe UI" w:cs="Segoe UI"/>
          <w:color w:val="0F1115"/>
          <w:shd w:val="clear" w:color="auto" w:fill="FFFFFF"/>
        </w:rPr>
        <w:t>Uber</w:t>
      </w:r>
      <w:r w:rsidRPr="00A749C0">
        <w:rPr>
          <w:rStyle w:val="af5"/>
          <w:rFonts w:ascii="Segoe UI" w:hAnsi="Segoe UI" w:cs="Segoe UI"/>
          <w:color w:val="0F1115"/>
          <w:shd w:val="clear" w:color="auto" w:fill="FFFFFF"/>
        </w:rPr>
        <w:t>自动驾驶致死案：</w:t>
      </w:r>
      <w:r w:rsidR="005C3063" w:rsidRPr="00A749C0">
        <w:rPr>
          <w:rFonts w:ascii="Segoe UI" w:hAnsi="Segoe UI" w:cs="Segoe UI"/>
          <w:color w:val="0F1115"/>
          <w:shd w:val="clear" w:color="auto" w:fill="FFFFFF"/>
        </w:rPr>
        <w:t> </w:t>
      </w:r>
      <w:r>
        <w:rPr>
          <w:rFonts w:ascii="Segoe UI" w:hAnsi="Segoe UI" w:cs="Segoe UI"/>
          <w:color w:val="0F1115"/>
          <w:shd w:val="clear" w:color="auto" w:fill="FFFFFF"/>
        </w:rPr>
        <w:t>2018</w:t>
      </w:r>
      <w:r>
        <w:rPr>
          <w:rFonts w:ascii="Segoe UI" w:hAnsi="Segoe UI" w:cs="Segoe UI"/>
          <w:color w:val="0F1115"/>
          <w:shd w:val="clear" w:color="auto" w:fill="FFFFFF"/>
        </w:rPr>
        <w:t>年，美国亚利桑那州一名行人在横穿马路时被</w:t>
      </w:r>
      <w:r>
        <w:rPr>
          <w:rFonts w:ascii="Segoe UI" w:hAnsi="Segoe UI" w:cs="Segoe UI"/>
          <w:color w:val="0F1115"/>
          <w:shd w:val="clear" w:color="auto" w:fill="FFFFFF"/>
        </w:rPr>
        <w:t>Uber</w:t>
      </w:r>
      <w:r>
        <w:rPr>
          <w:rFonts w:ascii="Segoe UI" w:hAnsi="Segoe UI" w:cs="Segoe UI"/>
          <w:color w:val="0F1115"/>
          <w:shd w:val="clear" w:color="auto" w:fill="FFFFFF"/>
        </w:rPr>
        <w:t>的自动驾驶测试车撞亡。调查发现，自动驾驶系统在事故发生前</w:t>
      </w:r>
      <w:r>
        <w:rPr>
          <w:rFonts w:ascii="Segoe UI" w:hAnsi="Segoe UI" w:cs="Segoe UI"/>
          <w:color w:val="0F1115"/>
          <w:shd w:val="clear" w:color="auto" w:fill="FFFFFF"/>
        </w:rPr>
        <w:t>6</w:t>
      </w:r>
      <w:r>
        <w:rPr>
          <w:rFonts w:ascii="Segoe UI" w:hAnsi="Segoe UI" w:cs="Segoe UI"/>
          <w:color w:val="0F1115"/>
          <w:shd w:val="clear" w:color="auto" w:fill="FFFFFF"/>
        </w:rPr>
        <w:t>秒已检测到行人，但将其错误分类为一个</w:t>
      </w:r>
      <w:r>
        <w:rPr>
          <w:rFonts w:ascii="Segoe UI" w:hAnsi="Segoe UI" w:cs="Segoe UI"/>
          <w:color w:val="0F1115"/>
          <w:shd w:val="clear" w:color="auto" w:fill="FFFFFF"/>
        </w:rPr>
        <w:t>“</w:t>
      </w:r>
      <w:r>
        <w:rPr>
          <w:rFonts w:ascii="Segoe UI" w:hAnsi="Segoe UI" w:cs="Segoe UI"/>
          <w:color w:val="0F1115"/>
          <w:shd w:val="clear" w:color="auto" w:fill="FFFFFF"/>
        </w:rPr>
        <w:t>未知物体</w:t>
      </w:r>
      <w:r>
        <w:rPr>
          <w:rFonts w:ascii="Segoe UI" w:hAnsi="Segoe UI" w:cs="Segoe UI"/>
          <w:color w:val="0F1115"/>
          <w:shd w:val="clear" w:color="auto" w:fill="FFFFFF"/>
        </w:rPr>
        <w:t>”</w:t>
      </w:r>
      <w:r>
        <w:rPr>
          <w:rFonts w:ascii="Segoe UI" w:hAnsi="Segoe UI" w:cs="Segoe UI"/>
          <w:color w:val="0F1115"/>
          <w:shd w:val="clear" w:color="auto" w:fill="FFFFFF"/>
        </w:rPr>
        <w:t>，</w:t>
      </w:r>
      <w:r>
        <w:rPr>
          <w:rFonts w:ascii="Segoe UI" w:hAnsi="Segoe UI" w:cs="Segoe UI"/>
          <w:color w:val="0F1115"/>
          <w:shd w:val="clear" w:color="auto" w:fill="FFFFFF"/>
        </w:rPr>
        <w:lastRenderedPageBreak/>
        <w:t>随后又判断为</w:t>
      </w:r>
      <w:r>
        <w:rPr>
          <w:rFonts w:ascii="Segoe UI" w:hAnsi="Segoe UI" w:cs="Segoe UI"/>
          <w:color w:val="0F1115"/>
          <w:shd w:val="clear" w:color="auto" w:fill="FFFFFF"/>
        </w:rPr>
        <w:t>“</w:t>
      </w:r>
      <w:r>
        <w:rPr>
          <w:rFonts w:ascii="Segoe UI" w:hAnsi="Segoe UI" w:cs="Segoe UI"/>
          <w:color w:val="0F1115"/>
          <w:shd w:val="clear" w:color="auto" w:fill="FFFFFF"/>
        </w:rPr>
        <w:t>一辆车</w:t>
      </w:r>
      <w:r>
        <w:rPr>
          <w:rFonts w:ascii="Segoe UI" w:hAnsi="Segoe UI" w:cs="Segoe UI"/>
          <w:color w:val="0F1115"/>
          <w:shd w:val="clear" w:color="auto" w:fill="FFFFFF"/>
        </w:rPr>
        <w:t>”</w:t>
      </w:r>
      <w:r>
        <w:rPr>
          <w:rFonts w:ascii="Segoe UI" w:hAnsi="Segoe UI" w:cs="Segoe UI"/>
          <w:color w:val="0F1115"/>
          <w:shd w:val="clear" w:color="auto" w:fill="FFFFFF"/>
        </w:rPr>
        <w:t>和</w:t>
      </w:r>
      <w:r>
        <w:rPr>
          <w:rFonts w:ascii="Segoe UI" w:hAnsi="Segoe UI" w:cs="Segoe UI"/>
          <w:color w:val="0F1115"/>
          <w:shd w:val="clear" w:color="auto" w:fill="FFFFFF"/>
        </w:rPr>
        <w:t>“</w:t>
      </w:r>
      <w:r>
        <w:rPr>
          <w:rFonts w:ascii="Segoe UI" w:hAnsi="Segoe UI" w:cs="Segoe UI"/>
          <w:color w:val="0F1115"/>
          <w:shd w:val="clear" w:color="auto" w:fill="FFFFFF"/>
        </w:rPr>
        <w:t>一个自行车</w:t>
      </w:r>
      <w:r>
        <w:rPr>
          <w:rFonts w:ascii="Segoe UI" w:hAnsi="Segoe UI" w:cs="Segoe UI"/>
          <w:color w:val="0F1115"/>
          <w:shd w:val="clear" w:color="auto" w:fill="FFFFFF"/>
        </w:rPr>
        <w:t>”</w:t>
      </w:r>
      <w:r>
        <w:rPr>
          <w:rFonts w:ascii="Segoe UI" w:hAnsi="Segoe UI" w:cs="Segoe UI"/>
          <w:color w:val="0F1115"/>
          <w:shd w:val="clear" w:color="auto" w:fill="FFFFFF"/>
        </w:rPr>
        <w:t>，决策模块因</w:t>
      </w:r>
      <w:r>
        <w:rPr>
          <w:rFonts w:ascii="Segoe UI" w:hAnsi="Segoe UI" w:cs="Segoe UI"/>
          <w:color w:val="0F1115"/>
          <w:shd w:val="clear" w:color="auto" w:fill="FFFFFF"/>
        </w:rPr>
        <w:t>“</w:t>
      </w:r>
      <w:r>
        <w:rPr>
          <w:rFonts w:ascii="Segoe UI" w:hAnsi="Segoe UI" w:cs="Segoe UI"/>
          <w:color w:val="0F1115"/>
          <w:shd w:val="clear" w:color="auto" w:fill="FFFFFF"/>
        </w:rPr>
        <w:t>信心不足</w:t>
      </w:r>
      <w:r>
        <w:rPr>
          <w:rFonts w:ascii="Segoe UI" w:hAnsi="Segoe UI" w:cs="Segoe UI"/>
          <w:color w:val="0F1115"/>
          <w:shd w:val="clear" w:color="auto" w:fill="FFFFFF"/>
        </w:rPr>
        <w:t>”</w:t>
      </w:r>
      <w:r>
        <w:rPr>
          <w:rFonts w:ascii="Segoe UI" w:hAnsi="Segoe UI" w:cs="Segoe UI"/>
          <w:color w:val="0F1115"/>
          <w:shd w:val="clear" w:color="auto" w:fill="FFFFFF"/>
        </w:rPr>
        <w:t>而未能及时做出紧急刹车指令。同时，安全员在车内分心，未能接管车辆。此案例集中体现了</w:t>
      </w:r>
      <w:r w:rsidRPr="00A749C0">
        <w:rPr>
          <w:rStyle w:val="af5"/>
          <w:rFonts w:ascii="Segoe UI" w:hAnsi="Segoe UI" w:cs="Segoe UI"/>
          <w:b w:val="0"/>
          <w:bCs w:val="0"/>
          <w:color w:val="0F1115"/>
          <w:shd w:val="clear" w:color="auto" w:fill="FFFFFF"/>
        </w:rPr>
        <w:t>系统可靠性、算法决策缺陷、人类监督责任</w:t>
      </w:r>
      <w:r>
        <w:rPr>
          <w:rFonts w:ascii="Segoe UI" w:hAnsi="Segoe UI" w:cs="Segoe UI"/>
          <w:color w:val="0F1115"/>
          <w:shd w:val="clear" w:color="auto" w:fill="FFFFFF"/>
        </w:rPr>
        <w:t>的多重失效。</w:t>
      </w:r>
    </w:p>
    <w:p w:rsidR="005C3063" w:rsidRPr="005C3063" w:rsidRDefault="005C3063" w:rsidP="005C3063">
      <w:pPr>
        <w:pStyle w:val="afb"/>
        <w:numPr>
          <w:ilvl w:val="0"/>
          <w:numId w:val="3"/>
        </w:numPr>
        <w:adjustRightInd w:val="0"/>
        <w:snapToGrid w:val="0"/>
        <w:rPr>
          <w:rFonts w:ascii="Segoe UI" w:hAnsi="Segoe UI" w:cs="Segoe UI"/>
          <w:b/>
          <w:bCs/>
          <w:color w:val="0F1115"/>
          <w:shd w:val="clear" w:color="auto" w:fill="FFFFFF"/>
        </w:rPr>
      </w:pPr>
      <w:r w:rsidRPr="005C3063">
        <w:rPr>
          <w:rFonts w:ascii="Segoe UI" w:hAnsi="Segoe UI" w:cs="Segoe UI" w:hint="eastAsia"/>
          <w:b/>
          <w:bCs/>
          <w:color w:val="0F1115"/>
          <w:shd w:val="clear" w:color="auto" w:fill="FFFFFF"/>
        </w:rPr>
        <w:t>对工程伦理核心要素的认识</w:t>
      </w:r>
    </w:p>
    <w:p w:rsidR="005C3063" w:rsidRDefault="005C3063" w:rsidP="005C3063">
      <w:pPr>
        <w:pStyle w:val="afb"/>
        <w:adjustRightInd w:val="0"/>
        <w:snapToGrid w:val="0"/>
        <w:ind w:left="552"/>
        <w:rPr>
          <w:rFonts w:ascii="Segoe UI" w:hAnsi="Segoe UI" w:cs="Segoe UI"/>
          <w:color w:val="0F1115"/>
          <w:shd w:val="clear" w:color="auto" w:fill="FFFFFF"/>
        </w:rPr>
      </w:pPr>
      <w:r w:rsidRPr="005C3063">
        <w:rPr>
          <w:rFonts w:ascii="Segoe UI" w:hAnsi="Segoe UI" w:cs="Segoe UI" w:hint="eastAsia"/>
          <w:b/>
          <w:bCs/>
          <w:color w:val="0F1115"/>
          <w:shd w:val="clear" w:color="auto" w:fill="FFFFFF"/>
        </w:rPr>
        <w:t>3.1</w:t>
      </w:r>
      <w:r w:rsidRPr="005C3063">
        <w:rPr>
          <w:rFonts w:ascii="Segoe UI" w:hAnsi="Segoe UI" w:cs="Segoe UI" w:hint="eastAsia"/>
          <w:b/>
          <w:bCs/>
          <w:color w:val="0F1115"/>
          <w:shd w:val="clear" w:color="auto" w:fill="FFFFFF"/>
        </w:rPr>
        <w:t>工程伦理意识</w:t>
      </w:r>
      <w:r>
        <w:rPr>
          <w:rFonts w:ascii="Segoe UI" w:hAnsi="Segoe UI" w:cs="Segoe UI" w:hint="eastAsia"/>
          <w:color w:val="0F1115"/>
          <w:shd w:val="clear" w:color="auto" w:fill="FFFFFF"/>
        </w:rPr>
        <w:t>：从技术理性到价值理性的觉醒</w:t>
      </w:r>
    </w:p>
    <w:p w:rsidR="005C3063" w:rsidRDefault="005C3063" w:rsidP="005C3063">
      <w:pPr>
        <w:pStyle w:val="afb"/>
        <w:adjustRightInd w:val="0"/>
        <w:snapToGrid w:val="0"/>
        <w:ind w:left="552"/>
        <w:rPr>
          <w:rFonts w:ascii="Segoe UI" w:hAnsi="Segoe UI" w:cs="Segoe UI"/>
          <w:color w:val="0F1115"/>
          <w:shd w:val="clear" w:color="auto" w:fill="FFFFFF"/>
        </w:rPr>
      </w:pPr>
      <w:r>
        <w:rPr>
          <w:rFonts w:ascii="Segoe UI" w:hAnsi="Segoe UI" w:cs="Segoe UI"/>
          <w:color w:val="0F1115"/>
          <w:shd w:val="clear" w:color="auto" w:fill="FFFFFF"/>
        </w:rPr>
        <w:t>工程伦理意识是工程师对工程实践中所蕴含的伦理价值的敏感度和认知能力。它是践行工程伦理的前提</w:t>
      </w:r>
    </w:p>
    <w:p w:rsidR="005C3063" w:rsidRDefault="005C3063" w:rsidP="005C3063">
      <w:pPr>
        <w:pStyle w:val="afb"/>
        <w:numPr>
          <w:ilvl w:val="0"/>
          <w:numId w:val="8"/>
        </w:numPr>
        <w:adjustRightInd w:val="0"/>
        <w:snapToGrid w:val="0"/>
        <w:rPr>
          <w:rFonts w:ascii="Segoe UI" w:hAnsi="Segoe UI" w:cs="Segoe UI"/>
          <w:color w:val="0F1115"/>
          <w:shd w:val="clear" w:color="auto" w:fill="FFFFFF"/>
        </w:rPr>
      </w:pPr>
      <w:r>
        <w:rPr>
          <w:rFonts w:ascii="Segoe UI" w:hAnsi="Segoe UI" w:cs="Segoe UI" w:hint="eastAsia"/>
          <w:color w:val="0F1115"/>
          <w:shd w:val="clear" w:color="auto" w:fill="FFFFFF"/>
        </w:rPr>
        <w:t>在智能家居案例中：</w:t>
      </w:r>
    </w:p>
    <w:p w:rsidR="005C3063" w:rsidRDefault="005C3063" w:rsidP="005C3063">
      <w:pPr>
        <w:pStyle w:val="afb"/>
        <w:adjustRightInd w:val="0"/>
        <w:snapToGrid w:val="0"/>
        <w:ind w:left="1432"/>
        <w:rPr>
          <w:rFonts w:ascii="Segoe UI" w:hAnsi="Segoe UI" w:cs="Segoe UI"/>
          <w:color w:val="0F1115"/>
          <w:shd w:val="clear" w:color="auto" w:fill="FFFFFF"/>
        </w:rPr>
      </w:pPr>
      <w:r>
        <w:rPr>
          <w:rFonts w:ascii="Segoe UI" w:hAnsi="Segoe UI" w:cs="Segoe UI"/>
          <w:color w:val="0F1115"/>
          <w:shd w:val="clear" w:color="auto" w:fill="FFFFFF"/>
        </w:rPr>
        <w:t>工程师不能仅仅满足于实现</w:t>
      </w:r>
      <w:r>
        <w:rPr>
          <w:rFonts w:ascii="Segoe UI" w:hAnsi="Segoe UI" w:cs="Segoe UI"/>
          <w:color w:val="0F1115"/>
          <w:shd w:val="clear" w:color="auto" w:fill="FFFFFF"/>
        </w:rPr>
        <w:t>“</w:t>
      </w:r>
      <w:r>
        <w:rPr>
          <w:rFonts w:ascii="Segoe UI" w:hAnsi="Segoe UI" w:cs="Segoe UI"/>
          <w:color w:val="0F1115"/>
          <w:shd w:val="clear" w:color="auto" w:fill="FFFFFF"/>
        </w:rPr>
        <w:t>语音唤醒成功率高</w:t>
      </w:r>
      <w:r>
        <w:rPr>
          <w:rFonts w:ascii="Segoe UI" w:hAnsi="Segoe UI" w:cs="Segoe UI"/>
          <w:color w:val="0F1115"/>
          <w:shd w:val="clear" w:color="auto" w:fill="FFFFFF"/>
        </w:rPr>
        <w:t>”</w:t>
      </w:r>
      <w:r>
        <w:rPr>
          <w:rFonts w:ascii="Segoe UI" w:hAnsi="Segoe UI" w:cs="Segoe UI"/>
          <w:color w:val="0F1115"/>
          <w:shd w:val="clear" w:color="auto" w:fill="FFFFFF"/>
        </w:rPr>
        <w:t>这一技术指标，更应主动思考：</w:t>
      </w:r>
      <w:r>
        <w:rPr>
          <w:rFonts w:ascii="Segoe UI" w:hAnsi="Segoe UI" w:cs="Segoe UI"/>
          <w:color w:val="0F1115"/>
          <w:shd w:val="clear" w:color="auto" w:fill="FFFFFF"/>
        </w:rPr>
        <w:t>“</w:t>
      </w:r>
      <w:r>
        <w:rPr>
          <w:rFonts w:ascii="Segoe UI" w:hAnsi="Segoe UI" w:cs="Segoe UI"/>
          <w:color w:val="0F1115"/>
          <w:shd w:val="clear" w:color="auto" w:fill="FFFFFF"/>
        </w:rPr>
        <w:t>我们收集这些语音数据的边界在哪里？</w:t>
      </w:r>
      <w:r>
        <w:rPr>
          <w:rFonts w:ascii="Segoe UI" w:hAnsi="Segoe UI" w:cs="Segoe UI"/>
          <w:color w:val="0F1115"/>
          <w:shd w:val="clear" w:color="auto" w:fill="FFFFFF"/>
        </w:rPr>
        <w:t>”“</w:t>
      </w:r>
      <w:r>
        <w:rPr>
          <w:rFonts w:ascii="Segoe UI" w:hAnsi="Segoe UI" w:cs="Segoe UI"/>
          <w:color w:val="0F1115"/>
          <w:shd w:val="clear" w:color="auto" w:fill="FFFFFF"/>
        </w:rPr>
        <w:t>用户是否真正知道我们在持续监听？</w:t>
      </w:r>
      <w:r>
        <w:rPr>
          <w:rFonts w:ascii="Segoe UI" w:hAnsi="Segoe UI" w:cs="Segoe UI"/>
          <w:color w:val="0F1115"/>
          <w:shd w:val="clear" w:color="auto" w:fill="FFFFFF"/>
        </w:rPr>
        <w:t>”“</w:t>
      </w:r>
      <w:r>
        <w:rPr>
          <w:rFonts w:ascii="Segoe UI" w:hAnsi="Segoe UI" w:cs="Segoe UI"/>
          <w:color w:val="0F1115"/>
          <w:shd w:val="clear" w:color="auto" w:fill="FFFFFF"/>
        </w:rPr>
        <w:t>数据存储方案是否足以抵御攻击？</w:t>
      </w:r>
      <w:r>
        <w:rPr>
          <w:rFonts w:ascii="Segoe UI" w:hAnsi="Segoe UI" w:cs="Segoe UI"/>
          <w:color w:val="0F1115"/>
          <w:shd w:val="clear" w:color="auto" w:fill="FFFFFF"/>
        </w:rPr>
        <w:t>”</w:t>
      </w:r>
      <w:r>
        <w:rPr>
          <w:rFonts w:ascii="Segoe UI" w:hAnsi="Segoe UI" w:cs="Segoe UI"/>
          <w:color w:val="0F1115"/>
          <w:shd w:val="clear" w:color="auto" w:fill="FFFFFF"/>
        </w:rPr>
        <w:t>这种对隐私、知情权、安全的敏感性，就是工程伦理意识的体现。缺乏这种意识，工程师就会沦为</w:t>
      </w:r>
      <w:r>
        <w:rPr>
          <w:rFonts w:ascii="Segoe UI" w:hAnsi="Segoe UI" w:cs="Segoe UI"/>
          <w:color w:val="0F1115"/>
          <w:shd w:val="clear" w:color="auto" w:fill="FFFFFF"/>
        </w:rPr>
        <w:t>“</w:t>
      </w:r>
      <w:r>
        <w:rPr>
          <w:rFonts w:ascii="Segoe UI" w:hAnsi="Segoe UI" w:cs="Segoe UI"/>
          <w:color w:val="0F1115"/>
          <w:shd w:val="clear" w:color="auto" w:fill="FFFFFF"/>
        </w:rPr>
        <w:t>数据贪婪</w:t>
      </w:r>
      <w:r>
        <w:rPr>
          <w:rFonts w:ascii="Segoe UI" w:hAnsi="Segoe UI" w:cs="Segoe UI"/>
          <w:color w:val="0F1115"/>
          <w:shd w:val="clear" w:color="auto" w:fill="FFFFFF"/>
        </w:rPr>
        <w:t>”</w:t>
      </w:r>
      <w:r>
        <w:rPr>
          <w:rFonts w:ascii="Segoe UI" w:hAnsi="Segoe UI" w:cs="Segoe UI"/>
          <w:color w:val="0F1115"/>
          <w:shd w:val="clear" w:color="auto" w:fill="FFFFFF"/>
        </w:rPr>
        <w:t>商业模式的盲目执行者。</w:t>
      </w:r>
    </w:p>
    <w:p w:rsidR="00B85E97" w:rsidRDefault="005C3063" w:rsidP="005C3063">
      <w:pPr>
        <w:pStyle w:val="afb"/>
        <w:numPr>
          <w:ilvl w:val="0"/>
          <w:numId w:val="8"/>
        </w:numPr>
        <w:adjustRightInd w:val="0"/>
        <w:snapToGrid w:val="0"/>
        <w:rPr>
          <w:rFonts w:ascii="Segoe UI" w:hAnsi="Segoe UI" w:cs="Segoe UI"/>
          <w:color w:val="0F1115"/>
          <w:shd w:val="clear" w:color="auto" w:fill="FFFFFF"/>
        </w:rPr>
      </w:pPr>
      <w:r>
        <w:rPr>
          <w:rFonts w:ascii="Segoe UI" w:hAnsi="Segoe UI" w:cs="Segoe UI" w:hint="eastAsia"/>
          <w:color w:val="0F1115"/>
          <w:shd w:val="clear" w:color="auto" w:fill="FFFFFF"/>
        </w:rPr>
        <w:t>在自动驾驶案例中</w:t>
      </w:r>
      <w:r w:rsidR="00B85E97">
        <w:rPr>
          <w:rFonts w:ascii="Segoe UI" w:hAnsi="Segoe UI" w:cs="Segoe UI" w:hint="eastAsia"/>
          <w:color w:val="0F1115"/>
          <w:shd w:val="clear" w:color="auto" w:fill="FFFFFF"/>
        </w:rPr>
        <w:t>：</w:t>
      </w:r>
    </w:p>
    <w:p w:rsidR="005C3063" w:rsidRDefault="00B85E97" w:rsidP="00B85E97">
      <w:pPr>
        <w:pStyle w:val="afb"/>
        <w:adjustRightInd w:val="0"/>
        <w:snapToGrid w:val="0"/>
        <w:ind w:left="1260" w:firstLine="268"/>
        <w:rPr>
          <w:rFonts w:ascii="Segoe UI" w:hAnsi="Segoe UI" w:cs="Segoe UI"/>
          <w:color w:val="0F1115"/>
          <w:shd w:val="clear" w:color="auto" w:fill="FFFFFF"/>
        </w:rPr>
      </w:pPr>
      <w:r>
        <w:rPr>
          <w:rFonts w:ascii="Segoe UI" w:hAnsi="Segoe UI" w:cs="Segoe UI"/>
          <w:color w:val="0F1115"/>
          <w:shd w:val="clear" w:color="auto" w:fill="FFFFFF"/>
        </w:rPr>
        <w:t>工程师不能只追求</w:t>
      </w:r>
      <w:r>
        <w:rPr>
          <w:rFonts w:ascii="Segoe UI" w:hAnsi="Segoe UI" w:cs="Segoe UI"/>
          <w:color w:val="0F1115"/>
          <w:shd w:val="clear" w:color="auto" w:fill="FFFFFF"/>
        </w:rPr>
        <w:t>“99.9%</w:t>
      </w:r>
      <w:r>
        <w:rPr>
          <w:rFonts w:ascii="Segoe UI" w:hAnsi="Segoe UI" w:cs="Segoe UI"/>
          <w:color w:val="0F1115"/>
          <w:shd w:val="clear" w:color="auto" w:fill="FFFFFF"/>
        </w:rPr>
        <w:t>的场景下安全</w:t>
      </w:r>
      <w:r>
        <w:rPr>
          <w:rFonts w:ascii="Segoe UI" w:hAnsi="Segoe UI" w:cs="Segoe UI"/>
          <w:color w:val="0F1115"/>
          <w:shd w:val="clear" w:color="auto" w:fill="FFFFFF"/>
        </w:rPr>
        <w:t>”</w:t>
      </w:r>
      <w:r>
        <w:rPr>
          <w:rFonts w:ascii="Segoe UI" w:hAnsi="Segoe UI" w:cs="Segoe UI"/>
          <w:color w:val="0F1115"/>
          <w:shd w:val="clear" w:color="auto" w:fill="FFFFFF"/>
        </w:rPr>
        <w:t>，必须清醒地意识到那</w:t>
      </w:r>
      <w:r>
        <w:rPr>
          <w:rFonts w:ascii="Segoe UI" w:hAnsi="Segoe UI" w:cs="Segoe UI"/>
          <w:color w:val="0F1115"/>
          <w:shd w:val="clear" w:color="auto" w:fill="FFFFFF"/>
        </w:rPr>
        <w:t>0.1%</w:t>
      </w:r>
      <w:r>
        <w:rPr>
          <w:rFonts w:ascii="Segoe UI" w:hAnsi="Segoe UI" w:cs="Segoe UI"/>
          <w:color w:val="0F1115"/>
          <w:shd w:val="clear" w:color="auto" w:fill="FFFFFF"/>
        </w:rPr>
        <w:t>的极端情况所涉及的生死抉择。他们需要问自己：</w:t>
      </w:r>
      <w:r>
        <w:rPr>
          <w:rFonts w:ascii="Segoe UI" w:hAnsi="Segoe UI" w:cs="Segoe UI"/>
          <w:color w:val="0F1115"/>
          <w:shd w:val="clear" w:color="auto" w:fill="FFFFFF"/>
        </w:rPr>
        <w:t>“</w:t>
      </w:r>
      <w:r>
        <w:rPr>
          <w:rFonts w:ascii="Segoe UI" w:hAnsi="Segoe UI" w:cs="Segoe UI"/>
          <w:color w:val="0F1115"/>
          <w:shd w:val="clear" w:color="auto" w:fill="FFFFFF"/>
        </w:rPr>
        <w:t>我们的算法在无法避免事故时，遵循了什么伦理原则？</w:t>
      </w:r>
      <w:r>
        <w:rPr>
          <w:rFonts w:ascii="Segoe UI" w:hAnsi="Segoe UI" w:cs="Segoe UI"/>
          <w:color w:val="0F1115"/>
          <w:shd w:val="clear" w:color="auto" w:fill="FFFFFF"/>
        </w:rPr>
        <w:t>”“</w:t>
      </w:r>
      <w:r>
        <w:rPr>
          <w:rFonts w:ascii="Segoe UI" w:hAnsi="Segoe UI" w:cs="Segoe UI"/>
          <w:color w:val="0F1115"/>
          <w:shd w:val="clear" w:color="auto" w:fill="FFFFFF"/>
        </w:rPr>
        <w:t>我们是否测试了足够多的边缘案例？</w:t>
      </w:r>
      <w:r>
        <w:rPr>
          <w:rFonts w:ascii="Segoe UI" w:hAnsi="Segoe UI" w:cs="Segoe UI"/>
          <w:color w:val="0F1115"/>
          <w:shd w:val="clear" w:color="auto" w:fill="FFFFFF"/>
        </w:rPr>
        <w:t>”</w:t>
      </w:r>
      <w:r>
        <w:rPr>
          <w:rFonts w:ascii="Segoe UI" w:hAnsi="Segoe UI" w:cs="Segoe UI"/>
          <w:color w:val="0F1115"/>
          <w:shd w:val="clear" w:color="auto" w:fill="FFFFFF"/>
        </w:rPr>
        <w:t>这种对生命价值、公平正义的考量，是更高层次的伦理意识</w:t>
      </w:r>
    </w:p>
    <w:p w:rsidR="00B85E97" w:rsidRDefault="00B85E97" w:rsidP="00A749C0">
      <w:pPr>
        <w:pStyle w:val="afb"/>
        <w:adjustRightInd w:val="0"/>
        <w:snapToGrid w:val="0"/>
        <w:ind w:left="840" w:firstLine="420"/>
        <w:rPr>
          <w:rFonts w:ascii="Segoe UI" w:hAnsi="Segoe UI" w:cs="Segoe UI"/>
          <w:color w:val="0F1115"/>
          <w:shd w:val="clear" w:color="auto" w:fill="FFFFFF"/>
        </w:rPr>
      </w:pPr>
      <w:r>
        <w:rPr>
          <w:rFonts w:ascii="Segoe UI" w:hAnsi="Segoe UI" w:cs="Segoe UI" w:hint="eastAsia"/>
          <w:color w:val="0F1115"/>
          <w:shd w:val="clear" w:color="auto" w:fill="FFFFFF"/>
        </w:rPr>
        <w:t>认识：</w:t>
      </w:r>
      <w:r>
        <w:rPr>
          <w:rFonts w:ascii="Segoe UI" w:hAnsi="Segoe UI" w:cs="Segoe UI"/>
          <w:color w:val="0F1115"/>
          <w:shd w:val="clear" w:color="auto" w:fill="FFFFFF"/>
        </w:rPr>
        <w:t>培养工程伦理意识，要求工程师在职业生涯中持续进行伦理反思，跳出技术细节的</w:t>
      </w:r>
      <w:r>
        <w:rPr>
          <w:rFonts w:ascii="Segoe UI" w:hAnsi="Segoe UI" w:cs="Segoe UI"/>
          <w:color w:val="0F1115"/>
          <w:shd w:val="clear" w:color="auto" w:fill="FFFFFF"/>
        </w:rPr>
        <w:t>“</w:t>
      </w:r>
      <w:r>
        <w:rPr>
          <w:rFonts w:ascii="Segoe UI" w:hAnsi="Segoe UI" w:cs="Segoe UI"/>
          <w:color w:val="0F1115"/>
          <w:shd w:val="clear" w:color="auto" w:fill="FFFFFF"/>
        </w:rPr>
        <w:t>舒适区</w:t>
      </w:r>
      <w:r>
        <w:rPr>
          <w:rFonts w:ascii="Segoe UI" w:hAnsi="Segoe UI" w:cs="Segoe UI"/>
          <w:color w:val="0F1115"/>
          <w:shd w:val="clear" w:color="auto" w:fill="FFFFFF"/>
        </w:rPr>
        <w:t>”</w:t>
      </w:r>
      <w:r>
        <w:rPr>
          <w:rFonts w:ascii="Segoe UI" w:hAnsi="Segoe UI" w:cs="Segoe UI"/>
          <w:color w:val="0F1115"/>
          <w:shd w:val="clear" w:color="auto" w:fill="FFFFFF"/>
        </w:rPr>
        <w:t>，主动预见和评估技术可能带来的社会、伦理后果。</w:t>
      </w:r>
    </w:p>
    <w:p w:rsidR="00B85E97" w:rsidRDefault="00B85E97" w:rsidP="00A749C0">
      <w:pPr>
        <w:pStyle w:val="afb"/>
        <w:adjustRightInd w:val="0"/>
        <w:snapToGrid w:val="0"/>
        <w:ind w:firstLine="420"/>
        <w:rPr>
          <w:rFonts w:ascii="Segoe UI" w:hAnsi="Segoe UI" w:cs="Segoe UI"/>
          <w:color w:val="0F1115"/>
          <w:shd w:val="clear" w:color="auto" w:fill="FFFFFF"/>
        </w:rPr>
      </w:pPr>
      <w:r w:rsidRPr="00A749C0">
        <w:rPr>
          <w:rFonts w:ascii="Segoe UI" w:hAnsi="Segoe UI" w:cs="Segoe UI" w:hint="eastAsia"/>
          <w:b/>
          <w:bCs/>
          <w:color w:val="0F1115"/>
          <w:shd w:val="clear" w:color="auto" w:fill="FFFFFF"/>
        </w:rPr>
        <w:t>3.2</w:t>
      </w:r>
      <w:r w:rsidRPr="00A749C0">
        <w:rPr>
          <w:rFonts w:ascii="Segoe UI" w:hAnsi="Segoe UI" w:cs="Segoe UI" w:hint="eastAsia"/>
          <w:b/>
          <w:bCs/>
          <w:color w:val="0F1115"/>
          <w:shd w:val="clear" w:color="auto" w:fill="FFFFFF"/>
        </w:rPr>
        <w:t>工程责任感：</w:t>
      </w:r>
      <w:r>
        <w:rPr>
          <w:rFonts w:ascii="Segoe UI" w:hAnsi="Segoe UI" w:cs="Segoe UI" w:hint="eastAsia"/>
          <w:color w:val="0F1115"/>
          <w:shd w:val="clear" w:color="auto" w:fill="FFFFFF"/>
        </w:rPr>
        <w:t>对从雇主负责到对社会负责的升华</w:t>
      </w:r>
    </w:p>
    <w:p w:rsidR="00B85E97" w:rsidRDefault="00B85E97" w:rsidP="00B85E97">
      <w:pPr>
        <w:pStyle w:val="afb"/>
        <w:adjustRightInd w:val="0"/>
        <w:snapToGrid w:val="0"/>
        <w:rPr>
          <w:rFonts w:ascii="Segoe UI" w:hAnsi="Segoe UI" w:cs="Segoe UI"/>
          <w:color w:val="0F1115"/>
          <w:shd w:val="clear" w:color="auto" w:fill="FFFFFF"/>
        </w:rPr>
      </w:pPr>
      <w:r>
        <w:rPr>
          <w:rFonts w:ascii="Segoe UI" w:hAnsi="Segoe UI" w:cs="Segoe UI"/>
          <w:color w:val="0F1115"/>
          <w:shd w:val="clear" w:color="auto" w:fill="FFFFFF"/>
        </w:rPr>
        <w:t>工程责任感是工程师对其职业行为后果所应承担的道德义务的认同和担当。它超越了简单的合同责任，是一种更广泛的社会责任。</w:t>
      </w:r>
    </w:p>
    <w:p w:rsidR="00B85E97" w:rsidRDefault="00B85E97" w:rsidP="00B85E97">
      <w:pPr>
        <w:pStyle w:val="afb"/>
        <w:numPr>
          <w:ilvl w:val="0"/>
          <w:numId w:val="8"/>
        </w:numPr>
        <w:adjustRightInd w:val="0"/>
        <w:snapToGrid w:val="0"/>
        <w:rPr>
          <w:rFonts w:ascii="Segoe UI" w:hAnsi="Segoe UI" w:cs="Segoe UI"/>
          <w:color w:val="0F1115"/>
          <w:shd w:val="clear" w:color="auto" w:fill="FFFFFF"/>
        </w:rPr>
      </w:pPr>
      <w:r>
        <w:rPr>
          <w:rFonts w:ascii="Segoe UI" w:hAnsi="Segoe UI" w:cs="Segoe UI" w:hint="eastAsia"/>
          <w:color w:val="0F1115"/>
          <w:shd w:val="clear" w:color="auto" w:fill="FFFFFF"/>
        </w:rPr>
        <w:t>在智能家居案例中：</w:t>
      </w:r>
      <w:r>
        <w:rPr>
          <w:rFonts w:ascii="Segoe UI" w:hAnsi="Segoe UI" w:cs="Segoe UI"/>
          <w:color w:val="0F1115"/>
          <w:shd w:val="clear" w:color="auto" w:fill="FFFFFF"/>
        </w:rPr>
        <w:t> </w:t>
      </w:r>
      <w:r>
        <w:rPr>
          <w:rFonts w:ascii="Segoe UI" w:hAnsi="Segoe UI" w:cs="Segoe UI"/>
          <w:color w:val="0F1115"/>
          <w:shd w:val="clear" w:color="auto" w:fill="FFFFFF"/>
        </w:rPr>
        <w:t>工程师的责任感不应止于完成项目经理交代的开发任务。当被要求实现过度数据收集功能或采用不安全的数据传输协议时，有责任感的工程师应当依据专业判断提出异议，并积极倡导</w:t>
      </w:r>
      <w:r>
        <w:rPr>
          <w:rFonts w:ascii="Segoe UI" w:hAnsi="Segoe UI" w:cs="Segoe UI"/>
          <w:color w:val="0F1115"/>
          <w:shd w:val="clear" w:color="auto" w:fill="FFFFFF"/>
        </w:rPr>
        <w:t>“</w:t>
      </w:r>
      <w:r>
        <w:rPr>
          <w:rFonts w:ascii="Segoe UI" w:hAnsi="Segoe UI" w:cs="Segoe UI"/>
          <w:color w:val="0F1115"/>
          <w:shd w:val="clear" w:color="auto" w:fill="FFFFFF"/>
        </w:rPr>
        <w:t>隐私</w:t>
      </w:r>
      <w:r>
        <w:rPr>
          <w:rFonts w:ascii="Segoe UI" w:hAnsi="Segoe UI" w:cs="Segoe UI"/>
          <w:color w:val="0F1115"/>
          <w:shd w:val="clear" w:color="auto" w:fill="FFFFFF"/>
        </w:rPr>
        <w:lastRenderedPageBreak/>
        <w:t>保护设计</w:t>
      </w:r>
      <w:r>
        <w:rPr>
          <w:rFonts w:ascii="Segoe UI" w:hAnsi="Segoe UI" w:cs="Segoe UI"/>
          <w:color w:val="0F1115"/>
          <w:shd w:val="clear" w:color="auto" w:fill="FFFFFF"/>
        </w:rPr>
        <w:t>”</w:t>
      </w:r>
      <w:r>
        <w:rPr>
          <w:rFonts w:ascii="Segoe UI" w:hAnsi="Segoe UI" w:cs="Segoe UI"/>
          <w:color w:val="0F1115"/>
          <w:shd w:val="clear" w:color="auto" w:fill="FFFFFF"/>
        </w:rPr>
        <w:t>和</w:t>
      </w:r>
      <w:r>
        <w:rPr>
          <w:rFonts w:ascii="Segoe UI" w:hAnsi="Segoe UI" w:cs="Segoe UI"/>
          <w:color w:val="0F1115"/>
          <w:shd w:val="clear" w:color="auto" w:fill="FFFFFF"/>
        </w:rPr>
        <w:t>“</w:t>
      </w:r>
      <w:r>
        <w:rPr>
          <w:rFonts w:ascii="Segoe UI" w:hAnsi="Segoe UI" w:cs="Segoe UI"/>
          <w:color w:val="0F1115"/>
          <w:shd w:val="clear" w:color="auto" w:fill="FFFFFF"/>
        </w:rPr>
        <w:t>安全设计</w:t>
      </w:r>
      <w:r>
        <w:rPr>
          <w:rFonts w:ascii="Segoe UI" w:hAnsi="Segoe UI" w:cs="Segoe UI"/>
          <w:color w:val="0F1115"/>
          <w:shd w:val="clear" w:color="auto" w:fill="FFFFFF"/>
        </w:rPr>
        <w:t>”</w:t>
      </w:r>
      <w:r>
        <w:rPr>
          <w:rFonts w:ascii="Segoe UI" w:hAnsi="Segoe UI" w:cs="Segoe UI"/>
          <w:color w:val="0F1115"/>
          <w:shd w:val="clear" w:color="auto" w:fill="FFFFFF"/>
        </w:rPr>
        <w:t>原则。他们的终极责任对象是</w:t>
      </w:r>
      <w:r w:rsidRPr="00B85E97">
        <w:rPr>
          <w:rStyle w:val="af5"/>
          <w:rFonts w:ascii="Segoe UI" w:hAnsi="Segoe UI" w:cs="Segoe UI"/>
          <w:b w:val="0"/>
          <w:bCs w:val="0"/>
          <w:color w:val="0F1115"/>
          <w:shd w:val="clear" w:color="auto" w:fill="FFFFFF"/>
        </w:rPr>
        <w:t>用户</w:t>
      </w:r>
      <w:r>
        <w:rPr>
          <w:rFonts w:ascii="Segoe UI" w:hAnsi="Segoe UI" w:cs="Segoe UI"/>
          <w:color w:val="0F1115"/>
          <w:shd w:val="clear" w:color="auto" w:fill="FFFFFF"/>
        </w:rPr>
        <w:t>，是那些将家庭隐私托付给产品的普通人。</w:t>
      </w:r>
    </w:p>
    <w:p w:rsidR="00B85E97" w:rsidRDefault="00B85E97" w:rsidP="00B85E97">
      <w:pPr>
        <w:pStyle w:val="afb"/>
        <w:numPr>
          <w:ilvl w:val="0"/>
          <w:numId w:val="8"/>
        </w:numPr>
        <w:adjustRightInd w:val="0"/>
        <w:snapToGrid w:val="0"/>
        <w:rPr>
          <w:rFonts w:ascii="Segoe UI" w:hAnsi="Segoe UI" w:cs="Segoe UI"/>
          <w:color w:val="0F1115"/>
          <w:shd w:val="clear" w:color="auto" w:fill="FFFFFF"/>
        </w:rPr>
      </w:pPr>
      <w:r>
        <w:rPr>
          <w:rFonts w:ascii="Segoe UI" w:hAnsi="Segoe UI" w:cs="Segoe UI" w:hint="eastAsia"/>
          <w:color w:val="0F1115"/>
          <w:shd w:val="clear" w:color="auto" w:fill="FFFFFF"/>
        </w:rPr>
        <w:t>在自动驾驶案例中：</w:t>
      </w:r>
      <w:r>
        <w:rPr>
          <w:rFonts w:ascii="Segoe UI" w:hAnsi="Segoe UI" w:cs="Segoe UI"/>
          <w:color w:val="0F1115"/>
          <w:shd w:val="clear" w:color="auto" w:fill="FFFFFF"/>
        </w:rPr>
        <w:t>工程师的责任感体现在对公共安全的极致追求上。这包括进行海量、严苛的测试，坦诚地向管理层和公众说明技术的局限性，坚决反对为了赶工期而压缩测试环节。他们的责任对象是</w:t>
      </w:r>
      <w:r w:rsidRPr="00B85E97">
        <w:rPr>
          <w:rStyle w:val="af5"/>
          <w:rFonts w:ascii="Segoe UI" w:hAnsi="Segoe UI" w:cs="Segoe UI"/>
          <w:b w:val="0"/>
          <w:bCs w:val="0"/>
          <w:color w:val="0F1115"/>
          <w:shd w:val="clear" w:color="auto" w:fill="FFFFFF"/>
        </w:rPr>
        <w:t>所有道路使用者</w:t>
      </w:r>
      <w:r>
        <w:rPr>
          <w:rFonts w:ascii="Segoe UI" w:hAnsi="Segoe UI" w:cs="Segoe UI" w:hint="eastAsia"/>
          <w:color w:val="0F1115"/>
          <w:shd w:val="clear" w:color="auto" w:fill="FFFFFF"/>
        </w:rPr>
        <w:t>，</w:t>
      </w:r>
      <w:r>
        <w:rPr>
          <w:rFonts w:ascii="Segoe UI" w:hAnsi="Segoe UI" w:cs="Segoe UI"/>
          <w:color w:val="0F1115"/>
          <w:shd w:val="clear" w:color="auto" w:fill="FFFFFF"/>
        </w:rPr>
        <w:t>包括乘客、行人和其他司机。</w:t>
      </w:r>
    </w:p>
    <w:p w:rsidR="00B85E97" w:rsidRDefault="00B85E97" w:rsidP="00B85E97">
      <w:pPr>
        <w:pStyle w:val="afb"/>
        <w:adjustRightInd w:val="0"/>
        <w:snapToGrid w:val="0"/>
        <w:ind w:left="552"/>
        <w:rPr>
          <w:rFonts w:ascii="Segoe UI" w:hAnsi="Segoe UI" w:cs="Segoe UI"/>
          <w:color w:val="0F1115"/>
          <w:shd w:val="clear" w:color="auto" w:fill="FFFFFF"/>
        </w:rPr>
      </w:pPr>
      <w:r>
        <w:rPr>
          <w:rFonts w:ascii="Segoe UI" w:hAnsi="Segoe UI" w:cs="Segoe UI" w:hint="eastAsia"/>
          <w:color w:val="0F1115"/>
          <w:shd w:val="clear" w:color="auto" w:fill="FFFFFF"/>
        </w:rPr>
        <w:t>认识：</w:t>
      </w:r>
      <w:r>
        <w:rPr>
          <w:rFonts w:ascii="Segoe UI" w:hAnsi="Segoe UI" w:cs="Segoe UI"/>
          <w:color w:val="0F1115"/>
          <w:shd w:val="clear" w:color="auto" w:fill="FFFFFF"/>
        </w:rPr>
        <w:t>现代工程师的责任是多元的，包括对雇主（忠诚）、对职业（专业）、对用户（不伤害）和对社会（福祉）的责任。当这些责任发生冲突时（如商业利益与用户安全冲突），工程师应坚守以公众安全、健康和福祉为优先的底线责任。</w:t>
      </w:r>
    </w:p>
    <w:p w:rsidR="00B85E97" w:rsidRDefault="00B85E97" w:rsidP="00A749C0">
      <w:pPr>
        <w:pStyle w:val="afb"/>
        <w:adjustRightInd w:val="0"/>
        <w:snapToGrid w:val="0"/>
        <w:ind w:firstLine="420"/>
        <w:rPr>
          <w:rFonts w:ascii="Segoe UI" w:hAnsi="Segoe UI" w:cs="Segoe UI"/>
          <w:color w:val="0F1115"/>
          <w:shd w:val="clear" w:color="auto" w:fill="FFFFFF"/>
        </w:rPr>
      </w:pPr>
      <w:r w:rsidRPr="00A749C0">
        <w:rPr>
          <w:rFonts w:ascii="Segoe UI" w:hAnsi="Segoe UI" w:cs="Segoe UI" w:hint="eastAsia"/>
          <w:b/>
          <w:bCs/>
          <w:color w:val="0F1115"/>
          <w:shd w:val="clear" w:color="auto" w:fill="FFFFFF"/>
        </w:rPr>
        <w:t>3.3</w:t>
      </w:r>
      <w:r w:rsidRPr="00A749C0">
        <w:rPr>
          <w:rFonts w:ascii="Segoe UI" w:hAnsi="Segoe UI" w:cs="Segoe UI" w:hint="eastAsia"/>
          <w:b/>
          <w:bCs/>
          <w:color w:val="0F1115"/>
          <w:shd w:val="clear" w:color="auto" w:fill="FFFFFF"/>
        </w:rPr>
        <w:t>工程伦理规范：</w:t>
      </w:r>
      <w:r>
        <w:rPr>
          <w:rFonts w:ascii="Segoe UI" w:hAnsi="Segoe UI" w:cs="Segoe UI" w:hint="eastAsia"/>
          <w:color w:val="0F1115"/>
          <w:shd w:val="clear" w:color="auto" w:fill="FFFFFF"/>
        </w:rPr>
        <w:t>从抽象原则到具体行动指南</w:t>
      </w:r>
    </w:p>
    <w:p w:rsidR="00B85E97" w:rsidRDefault="00B85E97" w:rsidP="00A749C0">
      <w:pPr>
        <w:pStyle w:val="afb"/>
        <w:adjustRightInd w:val="0"/>
        <w:snapToGrid w:val="0"/>
        <w:ind w:left="420" w:firstLine="420"/>
        <w:rPr>
          <w:rFonts w:ascii="Segoe UI" w:hAnsi="Segoe UI" w:cs="Segoe UI"/>
          <w:color w:val="0F1115"/>
          <w:shd w:val="clear" w:color="auto" w:fill="FFFFFF"/>
        </w:rPr>
      </w:pPr>
      <w:r>
        <w:rPr>
          <w:rFonts w:ascii="Segoe UI" w:hAnsi="Segoe UI" w:cs="Segoe UI"/>
          <w:color w:val="0F1115"/>
          <w:shd w:val="clear" w:color="auto" w:fill="FFFFFF"/>
        </w:rPr>
        <w:t>工程伦理规范是指导工程师职业行为的准则和标准，包括行业守则、公司规章、国家标准和国际法律。</w:t>
      </w:r>
    </w:p>
    <w:p w:rsidR="00B85E97" w:rsidRDefault="00B85E97" w:rsidP="00B85E97">
      <w:pPr>
        <w:pStyle w:val="afb"/>
        <w:numPr>
          <w:ilvl w:val="0"/>
          <w:numId w:val="9"/>
        </w:numPr>
        <w:adjustRightInd w:val="0"/>
        <w:snapToGrid w:val="0"/>
        <w:rPr>
          <w:rFonts w:ascii="Segoe UI" w:hAnsi="Segoe UI" w:cs="Segoe UI"/>
          <w:color w:val="0F1115"/>
          <w:shd w:val="clear" w:color="auto" w:fill="FFFFFF"/>
        </w:rPr>
      </w:pPr>
      <w:r>
        <w:rPr>
          <w:rFonts w:ascii="Segoe UI" w:hAnsi="Segoe UI" w:cs="Segoe UI" w:hint="eastAsia"/>
          <w:color w:val="0F1115"/>
          <w:shd w:val="clear" w:color="auto" w:fill="FFFFFF"/>
        </w:rPr>
        <w:t>在智能家居案例中：、</w:t>
      </w:r>
    </w:p>
    <w:p w:rsidR="00B85E97" w:rsidRDefault="00B85E97" w:rsidP="00B85E97">
      <w:pPr>
        <w:pStyle w:val="afb"/>
        <w:numPr>
          <w:ilvl w:val="1"/>
          <w:numId w:val="9"/>
        </w:numPr>
        <w:adjustRightInd w:val="0"/>
        <w:snapToGrid w:val="0"/>
        <w:rPr>
          <w:rFonts w:ascii="Segoe UI" w:hAnsi="Segoe UI" w:cs="Segoe UI"/>
          <w:color w:val="0F1115"/>
          <w:shd w:val="clear" w:color="auto" w:fill="FFFFFF"/>
        </w:rPr>
      </w:pPr>
      <w:r w:rsidRPr="00B85E97">
        <w:rPr>
          <w:rStyle w:val="af5"/>
          <w:rFonts w:ascii="Segoe UI" w:hAnsi="Segoe UI" w:cs="Segoe UI"/>
          <w:b w:val="0"/>
          <w:bCs w:val="0"/>
          <w:color w:val="0F1115"/>
          <w:shd w:val="clear" w:color="auto" w:fill="FFFFFF"/>
        </w:rPr>
        <w:t>EEE/ACM</w:t>
      </w:r>
      <w:r w:rsidRPr="00B85E97">
        <w:rPr>
          <w:rStyle w:val="af5"/>
          <w:rFonts w:ascii="Segoe UI" w:hAnsi="Segoe UI" w:cs="Segoe UI"/>
          <w:b w:val="0"/>
          <w:bCs w:val="0"/>
          <w:color w:val="0F1115"/>
          <w:shd w:val="clear" w:color="auto" w:fill="FFFFFF"/>
        </w:rPr>
        <w:t>软件工程伦理准则</w:t>
      </w:r>
      <w:r>
        <w:rPr>
          <w:rFonts w:ascii="Segoe UI" w:hAnsi="Segoe UI" w:cs="Segoe UI"/>
          <w:color w:val="0F1115"/>
          <w:shd w:val="clear" w:color="auto" w:fill="FFFFFF"/>
        </w:rPr>
        <w:t>要求软件工程师应</w:t>
      </w:r>
      <w:r>
        <w:rPr>
          <w:rFonts w:ascii="Segoe UI" w:hAnsi="Segoe UI" w:cs="Segoe UI"/>
          <w:color w:val="0F1115"/>
          <w:shd w:val="clear" w:color="auto" w:fill="FFFFFF"/>
        </w:rPr>
        <w:t>“</w:t>
      </w:r>
      <w:r>
        <w:rPr>
          <w:rFonts w:ascii="Segoe UI" w:hAnsi="Segoe UI" w:cs="Segoe UI"/>
          <w:color w:val="0F1115"/>
          <w:shd w:val="clear" w:color="auto" w:fill="FFFFFF"/>
        </w:rPr>
        <w:t>以其公众利益为导向</w:t>
      </w:r>
      <w:r>
        <w:rPr>
          <w:rFonts w:ascii="Segoe UI" w:hAnsi="Segoe UI" w:cs="Segoe UI"/>
          <w:color w:val="0F1115"/>
          <w:shd w:val="clear" w:color="auto" w:fill="FFFFFF"/>
        </w:rPr>
        <w:t>”</w:t>
      </w:r>
      <w:r>
        <w:rPr>
          <w:rFonts w:ascii="Segoe UI" w:hAnsi="Segoe UI" w:cs="Segoe UI"/>
          <w:color w:val="0F1115"/>
          <w:shd w:val="clear" w:color="auto" w:fill="FFFFFF"/>
        </w:rPr>
        <w:t>，并</w:t>
      </w:r>
      <w:r>
        <w:rPr>
          <w:rFonts w:ascii="Segoe UI" w:hAnsi="Segoe UI" w:cs="Segoe UI"/>
          <w:color w:val="0F1115"/>
          <w:shd w:val="clear" w:color="auto" w:fill="FFFFFF"/>
        </w:rPr>
        <w:t>“</w:t>
      </w:r>
      <w:r>
        <w:rPr>
          <w:rFonts w:ascii="Segoe UI" w:hAnsi="Segoe UI" w:cs="Segoe UI"/>
          <w:color w:val="0F1115"/>
          <w:shd w:val="clear" w:color="auto" w:fill="FFFFFF"/>
        </w:rPr>
        <w:t>批准只有在符合安全、健康和福利标准的情况下才成立的软件</w:t>
      </w:r>
      <w:r>
        <w:rPr>
          <w:rFonts w:ascii="Segoe UI" w:hAnsi="Segoe UI" w:cs="Segoe UI"/>
          <w:color w:val="0F1115"/>
          <w:shd w:val="clear" w:color="auto" w:fill="FFFFFF"/>
        </w:rPr>
        <w:t>”</w:t>
      </w:r>
      <w:r>
        <w:rPr>
          <w:rFonts w:ascii="Segoe UI" w:hAnsi="Segoe UI" w:cs="Segoe UI" w:hint="eastAsia"/>
          <w:color w:val="0F1115"/>
          <w:shd w:val="clear" w:color="auto" w:fill="FFFFFF"/>
        </w:rPr>
        <w:t>。</w:t>
      </w:r>
    </w:p>
    <w:p w:rsidR="00B85E97" w:rsidRDefault="00B85E97" w:rsidP="00B85E97">
      <w:pPr>
        <w:pStyle w:val="ds-markdown-paragraph"/>
        <w:numPr>
          <w:ilvl w:val="1"/>
          <w:numId w:val="9"/>
        </w:numPr>
        <w:shd w:val="clear" w:color="auto" w:fill="FFFFFF"/>
        <w:spacing w:before="0" w:beforeAutospacing="0" w:after="0" w:afterAutospacing="0"/>
        <w:rPr>
          <w:rFonts w:ascii="Segoe UI" w:hAnsi="Segoe UI" w:cs="Segoe UI"/>
          <w:color w:val="0F1115"/>
        </w:rPr>
      </w:pPr>
      <w:r w:rsidRPr="00B85E97">
        <w:rPr>
          <w:rStyle w:val="af5"/>
          <w:rFonts w:ascii="Segoe UI" w:hAnsi="Segoe UI" w:cs="Segoe UI"/>
          <w:b w:val="0"/>
          <w:bCs w:val="0"/>
          <w:color w:val="0F1115"/>
        </w:rPr>
        <w:t>欧盟《通用数据保护条例》（</w:t>
      </w:r>
      <w:r w:rsidRPr="00B85E97">
        <w:rPr>
          <w:rStyle w:val="af5"/>
          <w:rFonts w:ascii="Segoe UI" w:hAnsi="Segoe UI" w:cs="Segoe UI"/>
          <w:b w:val="0"/>
          <w:bCs w:val="0"/>
          <w:color w:val="0F1115"/>
        </w:rPr>
        <w:t>GDPR</w:t>
      </w:r>
      <w:r w:rsidRPr="00B85E97">
        <w:rPr>
          <w:rStyle w:val="af5"/>
          <w:rFonts w:ascii="Segoe UI" w:hAnsi="Segoe UI" w:cs="Segoe UI"/>
          <w:b w:val="0"/>
          <w:bCs w:val="0"/>
          <w:color w:val="0F1115"/>
        </w:rPr>
        <w:t>）</w:t>
      </w:r>
      <w:r w:rsidRPr="00B85E97">
        <w:rPr>
          <w:rFonts w:ascii="Segoe UI" w:hAnsi="Segoe UI" w:cs="Segoe UI"/>
          <w:color w:val="0F1115"/>
        </w:rPr>
        <w:t> </w:t>
      </w:r>
      <w:r w:rsidRPr="00B85E97">
        <w:rPr>
          <w:rFonts w:ascii="Segoe UI" w:hAnsi="Segoe UI" w:cs="Segoe UI"/>
          <w:color w:val="0F1115"/>
        </w:rPr>
        <w:t>和</w:t>
      </w:r>
      <w:r w:rsidRPr="00B85E97">
        <w:rPr>
          <w:rFonts w:ascii="Segoe UI" w:hAnsi="Segoe UI" w:cs="Segoe UI"/>
          <w:b/>
          <w:bCs/>
          <w:color w:val="0F1115"/>
        </w:rPr>
        <w:t> </w:t>
      </w:r>
      <w:r w:rsidRPr="00B85E97">
        <w:rPr>
          <w:rStyle w:val="af5"/>
          <w:rFonts w:ascii="Segoe UI" w:hAnsi="Segoe UI" w:cs="Segoe UI"/>
          <w:b w:val="0"/>
          <w:bCs w:val="0"/>
          <w:color w:val="0F1115"/>
        </w:rPr>
        <w:t>中国的《个人信息保护法》</w:t>
      </w:r>
      <w:r>
        <w:rPr>
          <w:rFonts w:ascii="Segoe UI" w:hAnsi="Segoe UI" w:cs="Segoe UI"/>
          <w:color w:val="0F1115"/>
        </w:rPr>
        <w:t> </w:t>
      </w:r>
      <w:r>
        <w:rPr>
          <w:rFonts w:ascii="Segoe UI" w:hAnsi="Segoe UI" w:cs="Segoe UI"/>
          <w:color w:val="0F1115"/>
        </w:rPr>
        <w:t>将</w:t>
      </w:r>
      <w:r>
        <w:rPr>
          <w:rFonts w:ascii="Segoe UI" w:hAnsi="Segoe UI" w:cs="Segoe UI"/>
          <w:color w:val="0F1115"/>
        </w:rPr>
        <w:t>“</w:t>
      </w:r>
      <w:r>
        <w:rPr>
          <w:rFonts w:ascii="Segoe UI" w:hAnsi="Segoe UI" w:cs="Segoe UI"/>
          <w:color w:val="0F1115"/>
        </w:rPr>
        <w:t>合法、正当、必要、诚信</w:t>
      </w:r>
      <w:r>
        <w:rPr>
          <w:rFonts w:ascii="Segoe UI" w:hAnsi="Segoe UI" w:cs="Segoe UI"/>
          <w:color w:val="0F1115"/>
        </w:rPr>
        <w:t>”</w:t>
      </w:r>
      <w:r>
        <w:rPr>
          <w:rFonts w:ascii="Segoe UI" w:hAnsi="Segoe UI" w:cs="Segoe UI"/>
          <w:color w:val="0F1115"/>
        </w:rPr>
        <w:t>、</w:t>
      </w:r>
      <w:r>
        <w:rPr>
          <w:rFonts w:ascii="Segoe UI" w:hAnsi="Segoe UI" w:cs="Segoe UI"/>
          <w:color w:val="0F1115"/>
        </w:rPr>
        <w:t>“</w:t>
      </w:r>
      <w:r>
        <w:rPr>
          <w:rFonts w:ascii="Segoe UI" w:hAnsi="Segoe UI" w:cs="Segoe UI"/>
          <w:color w:val="0F1115"/>
        </w:rPr>
        <w:t>目的限制</w:t>
      </w:r>
      <w:r>
        <w:rPr>
          <w:rFonts w:ascii="Segoe UI" w:hAnsi="Segoe UI" w:cs="Segoe UI"/>
          <w:color w:val="0F1115"/>
        </w:rPr>
        <w:t>”</w:t>
      </w:r>
      <w:r>
        <w:rPr>
          <w:rFonts w:ascii="Segoe UI" w:hAnsi="Segoe UI" w:cs="Segoe UI"/>
          <w:color w:val="0F1115"/>
        </w:rPr>
        <w:t>和</w:t>
      </w:r>
      <w:r>
        <w:rPr>
          <w:rFonts w:ascii="Segoe UI" w:hAnsi="Segoe UI" w:cs="Segoe UI"/>
          <w:color w:val="0F1115"/>
        </w:rPr>
        <w:t>“</w:t>
      </w:r>
      <w:r>
        <w:rPr>
          <w:rFonts w:ascii="Segoe UI" w:hAnsi="Segoe UI" w:cs="Segoe UI"/>
          <w:color w:val="0F1115"/>
        </w:rPr>
        <w:t>数据最小化</w:t>
      </w:r>
      <w:r>
        <w:rPr>
          <w:rFonts w:ascii="Segoe UI" w:hAnsi="Segoe UI" w:cs="Segoe UI"/>
          <w:color w:val="0F1115"/>
        </w:rPr>
        <w:t>”</w:t>
      </w:r>
      <w:r>
        <w:rPr>
          <w:rFonts w:ascii="Segoe UI" w:hAnsi="Segoe UI" w:cs="Segoe UI"/>
          <w:color w:val="0F1115"/>
        </w:rPr>
        <w:t>等伦理原则上升为法律要求，为工程师的设计提供了明确的合规框架。</w:t>
      </w:r>
    </w:p>
    <w:p w:rsidR="00B85E97" w:rsidRDefault="00B85E97" w:rsidP="00B85E97">
      <w:pPr>
        <w:pStyle w:val="afb"/>
        <w:adjustRightInd w:val="0"/>
        <w:snapToGrid w:val="0"/>
        <w:ind w:left="440"/>
        <w:rPr>
          <w:rFonts w:ascii="Segoe UI" w:hAnsi="Segoe UI" w:cs="Segoe UI"/>
          <w:color w:val="0F1115"/>
          <w:shd w:val="clear" w:color="auto" w:fill="FFFFFF"/>
        </w:rPr>
      </w:pPr>
    </w:p>
    <w:p w:rsidR="005C3063" w:rsidRPr="00B85E97" w:rsidRDefault="00B85E97" w:rsidP="00B85E97">
      <w:pPr>
        <w:pStyle w:val="afb"/>
        <w:numPr>
          <w:ilvl w:val="0"/>
          <w:numId w:val="9"/>
        </w:numPr>
        <w:adjustRightInd w:val="0"/>
        <w:snapToGrid w:val="0"/>
        <w:rPr>
          <w:rFonts w:ascii="Segoe UI" w:hAnsi="Segoe UI" w:cs="Segoe UI"/>
          <w:color w:val="0F1115"/>
          <w:shd w:val="clear" w:color="auto" w:fill="FFFFFF"/>
        </w:rPr>
      </w:pPr>
      <w:r>
        <w:rPr>
          <w:rFonts w:ascii="Segoe UI" w:hAnsi="Segoe UI" w:cs="Segoe UI" w:hint="eastAsia"/>
          <w:color w:val="0F1115"/>
          <w:shd w:val="clear" w:color="auto" w:fill="FFFFFF"/>
        </w:rPr>
        <w:t>在自动驾驶案例中：</w:t>
      </w:r>
    </w:p>
    <w:p w:rsidR="00B85E97" w:rsidRPr="00B85E97" w:rsidRDefault="00B85E97" w:rsidP="00B85E97">
      <w:pPr>
        <w:widowControl/>
        <w:numPr>
          <w:ilvl w:val="1"/>
          <w:numId w:val="9"/>
        </w:numPr>
        <w:shd w:val="clear" w:color="auto" w:fill="FFFFFF"/>
        <w:jc w:val="left"/>
        <w:rPr>
          <w:rFonts w:ascii="Segoe UI" w:hAnsi="Segoe UI" w:cs="Segoe UI"/>
          <w:color w:val="0F1115"/>
          <w:kern w:val="0"/>
          <w:sz w:val="24"/>
        </w:rPr>
      </w:pPr>
      <w:r w:rsidRPr="00B85E97">
        <w:rPr>
          <w:rFonts w:ascii="Segoe UI" w:hAnsi="Segoe UI" w:cs="Segoe UI"/>
          <w:color w:val="0F1115"/>
          <w:kern w:val="0"/>
          <w:sz w:val="24"/>
        </w:rPr>
        <w:t>ISO 26262</w:t>
      </w:r>
      <w:r w:rsidRPr="00B85E97">
        <w:rPr>
          <w:rFonts w:ascii="Segoe UI" w:hAnsi="Segoe UI" w:cs="Segoe UI"/>
          <w:color w:val="0F1115"/>
          <w:kern w:val="0"/>
          <w:sz w:val="24"/>
        </w:rPr>
        <w:t>（道路车辆功能安全）</w:t>
      </w:r>
      <w:r w:rsidRPr="00B85E97">
        <w:rPr>
          <w:rFonts w:ascii="Segoe UI" w:hAnsi="Segoe UI" w:cs="Segoe UI"/>
          <w:color w:val="0F1115"/>
          <w:kern w:val="0"/>
          <w:sz w:val="24"/>
        </w:rPr>
        <w:t> </w:t>
      </w:r>
      <w:r w:rsidRPr="00B85E97">
        <w:rPr>
          <w:rFonts w:ascii="Segoe UI" w:hAnsi="Segoe UI" w:cs="Segoe UI"/>
          <w:color w:val="0F1115"/>
          <w:kern w:val="0"/>
          <w:sz w:val="24"/>
        </w:rPr>
        <w:t>和</w:t>
      </w:r>
      <w:r w:rsidRPr="00B85E97">
        <w:rPr>
          <w:rFonts w:ascii="Segoe UI" w:hAnsi="Segoe UI" w:cs="Segoe UI"/>
          <w:color w:val="0F1115"/>
          <w:kern w:val="0"/>
          <w:sz w:val="24"/>
        </w:rPr>
        <w:t> </w:t>
      </w:r>
      <w:r w:rsidRPr="00B85E97">
        <w:rPr>
          <w:rFonts w:ascii="Segoe UI" w:hAnsi="Segoe UI" w:cs="Segoe UI"/>
          <w:color w:val="0F1115"/>
          <w:kern w:val="0"/>
          <w:sz w:val="24"/>
        </w:rPr>
        <w:t>新兴的</w:t>
      </w:r>
      <w:r w:rsidRPr="00B85E97">
        <w:rPr>
          <w:rFonts w:ascii="Segoe UI" w:hAnsi="Segoe UI" w:cs="Segoe UI"/>
          <w:color w:val="0F1115"/>
          <w:kern w:val="0"/>
          <w:sz w:val="24"/>
        </w:rPr>
        <w:t>ISO 21448</w:t>
      </w:r>
      <w:r w:rsidRPr="00B85E97">
        <w:rPr>
          <w:rFonts w:ascii="Segoe UI" w:hAnsi="Segoe UI" w:cs="Segoe UI"/>
          <w:color w:val="0F1115"/>
          <w:kern w:val="0"/>
          <w:sz w:val="24"/>
        </w:rPr>
        <w:t>（</w:t>
      </w:r>
      <w:r w:rsidRPr="00B85E97">
        <w:rPr>
          <w:rFonts w:ascii="Segoe UI" w:hAnsi="Segoe UI" w:cs="Segoe UI"/>
          <w:color w:val="0F1115"/>
          <w:kern w:val="0"/>
          <w:sz w:val="24"/>
        </w:rPr>
        <w:t>SOTIF</w:t>
      </w:r>
      <w:r w:rsidRPr="00B85E97">
        <w:rPr>
          <w:rFonts w:ascii="Segoe UI" w:hAnsi="Segoe UI" w:cs="Segoe UI"/>
          <w:color w:val="0F1115"/>
          <w:kern w:val="0"/>
          <w:sz w:val="24"/>
        </w:rPr>
        <w:t>，预期功能安全）</w:t>
      </w:r>
      <w:r w:rsidRPr="00B85E97">
        <w:rPr>
          <w:rFonts w:ascii="Segoe UI" w:hAnsi="Segoe UI" w:cs="Segoe UI"/>
          <w:color w:val="0F1115"/>
          <w:kern w:val="0"/>
          <w:sz w:val="24"/>
        </w:rPr>
        <w:t> </w:t>
      </w:r>
      <w:r w:rsidRPr="00B85E97">
        <w:rPr>
          <w:rFonts w:ascii="Segoe UI" w:hAnsi="Segoe UI" w:cs="Segoe UI"/>
          <w:color w:val="0F1115"/>
          <w:kern w:val="0"/>
          <w:sz w:val="24"/>
        </w:rPr>
        <w:t>为自动驾驶系统的安全开发和测试提供了国际通用的工程规范。遵循这些规范是履行工程责任的技术体现。</w:t>
      </w:r>
    </w:p>
    <w:p w:rsidR="00B85E97" w:rsidRDefault="00B85E97" w:rsidP="00B85E97">
      <w:pPr>
        <w:pStyle w:val="ds-markdown-paragraph"/>
        <w:numPr>
          <w:ilvl w:val="1"/>
          <w:numId w:val="9"/>
        </w:numPr>
        <w:shd w:val="clear" w:color="auto" w:fill="FFFFFF"/>
        <w:spacing w:before="0" w:beforeAutospacing="0" w:after="0" w:afterAutospacing="0"/>
        <w:rPr>
          <w:rFonts w:ascii="Segoe UI" w:hAnsi="Segoe UI" w:cs="Segoe UI"/>
          <w:color w:val="0F1115"/>
        </w:rPr>
      </w:pPr>
      <w:r>
        <w:rPr>
          <w:rFonts w:ascii="Segoe UI" w:hAnsi="Segoe UI" w:cs="Segoe UI"/>
          <w:color w:val="0F1115"/>
        </w:rPr>
        <w:t>各国交通管理部门正在制定的自动驾驶测试与准入法规，是工程师必须遵守的强制性伦理与法律边界。</w:t>
      </w:r>
    </w:p>
    <w:p w:rsidR="005C3063" w:rsidRDefault="00B85E97" w:rsidP="00A749C0">
      <w:pPr>
        <w:pStyle w:val="afb"/>
        <w:adjustRightInd w:val="0"/>
        <w:snapToGrid w:val="0"/>
        <w:ind w:left="420" w:firstLine="420"/>
        <w:rPr>
          <w:rFonts w:ascii="Segoe UI" w:hAnsi="Segoe UI" w:cs="Segoe UI"/>
          <w:color w:val="0F1115"/>
          <w:shd w:val="clear" w:color="auto" w:fill="FFFFFF"/>
        </w:rPr>
      </w:pPr>
      <w:r>
        <w:rPr>
          <w:rFonts w:ascii="Segoe UI" w:hAnsi="Segoe UI" w:cs="Segoe UI" w:hint="eastAsia"/>
          <w:color w:val="0F1115"/>
          <w:shd w:val="clear" w:color="auto" w:fill="FFFFFF"/>
        </w:rPr>
        <w:t>认识：</w:t>
      </w:r>
      <w:r>
        <w:rPr>
          <w:rFonts w:ascii="Segoe UI" w:hAnsi="Segoe UI" w:cs="Segoe UI"/>
          <w:color w:val="0F1115"/>
          <w:shd w:val="clear" w:color="auto" w:fill="FFFFFF"/>
        </w:rPr>
        <w:t>工程伦理规范是将普遍的伦理原则（如善、不伤害、公正、自主）具体化为可操作、可遵守的职业行为指南。工程师必须主动学习、理解和应</w:t>
      </w:r>
      <w:r>
        <w:rPr>
          <w:rFonts w:ascii="Segoe UI" w:hAnsi="Segoe UI" w:cs="Segoe UI"/>
          <w:color w:val="0F1115"/>
          <w:shd w:val="clear" w:color="auto" w:fill="FFFFFF"/>
        </w:rPr>
        <w:lastRenderedPageBreak/>
        <w:t>用这些规范，将其作为设计和决策的</w:t>
      </w:r>
      <w:r>
        <w:rPr>
          <w:rFonts w:ascii="Segoe UI" w:hAnsi="Segoe UI" w:cs="Segoe UI"/>
          <w:color w:val="0F1115"/>
          <w:shd w:val="clear" w:color="auto" w:fill="FFFFFF"/>
        </w:rPr>
        <w:t>“</w:t>
      </w:r>
      <w:r>
        <w:rPr>
          <w:rFonts w:ascii="Segoe UI" w:hAnsi="Segoe UI" w:cs="Segoe UI"/>
          <w:color w:val="0F1115"/>
          <w:shd w:val="clear" w:color="auto" w:fill="FFFFFF"/>
        </w:rPr>
        <w:t>导航仪</w:t>
      </w:r>
      <w:r>
        <w:rPr>
          <w:rFonts w:ascii="Segoe UI" w:hAnsi="Segoe UI" w:cs="Segoe UI"/>
          <w:color w:val="0F1115"/>
          <w:shd w:val="clear" w:color="auto" w:fill="FFFFFF"/>
        </w:rPr>
        <w:t>”</w:t>
      </w:r>
      <w:r>
        <w:rPr>
          <w:rFonts w:ascii="Segoe UI" w:hAnsi="Segoe UI" w:cs="Segoe UI"/>
          <w:color w:val="0F1115"/>
          <w:shd w:val="clear" w:color="auto" w:fill="FFFFFF"/>
        </w:rPr>
        <w:t>和</w:t>
      </w:r>
      <w:r>
        <w:rPr>
          <w:rFonts w:ascii="Segoe UI" w:hAnsi="Segoe UI" w:cs="Segoe UI"/>
          <w:color w:val="0F1115"/>
          <w:shd w:val="clear" w:color="auto" w:fill="FFFFFF"/>
        </w:rPr>
        <w:t>“</w:t>
      </w:r>
      <w:r>
        <w:rPr>
          <w:rFonts w:ascii="Segoe UI" w:hAnsi="Segoe UI" w:cs="Segoe UI"/>
          <w:color w:val="0F1115"/>
          <w:shd w:val="clear" w:color="auto" w:fill="FFFFFF"/>
        </w:rPr>
        <w:t>刹车片</w:t>
      </w:r>
      <w:r>
        <w:rPr>
          <w:rFonts w:ascii="Segoe UI" w:hAnsi="Segoe UI" w:cs="Segoe UI"/>
          <w:color w:val="0F1115"/>
          <w:shd w:val="clear" w:color="auto" w:fill="FFFFFF"/>
        </w:rPr>
        <w:t>”</w:t>
      </w:r>
      <w:r>
        <w:rPr>
          <w:rFonts w:ascii="Segoe UI" w:hAnsi="Segoe UI" w:cs="Segoe UI"/>
          <w:color w:val="0F1115"/>
          <w:shd w:val="clear" w:color="auto" w:fill="FFFFFF"/>
        </w:rPr>
        <w:t>。</w:t>
      </w:r>
    </w:p>
    <w:p w:rsidR="00B85E97" w:rsidRDefault="00B85E97" w:rsidP="00B85E97">
      <w:pPr>
        <w:pStyle w:val="afb"/>
        <w:adjustRightInd w:val="0"/>
        <w:snapToGrid w:val="0"/>
        <w:rPr>
          <w:rFonts w:ascii="Segoe UI" w:hAnsi="Segoe UI" w:cs="Segoe UI"/>
          <w:color w:val="0F1115"/>
          <w:shd w:val="clear" w:color="auto" w:fill="FFFFFF"/>
        </w:rPr>
      </w:pPr>
      <w:r w:rsidRPr="00B85E97">
        <w:rPr>
          <w:rFonts w:ascii="Segoe UI" w:hAnsi="Segoe UI" w:cs="Segoe UI" w:hint="eastAsia"/>
          <w:b/>
          <w:bCs/>
          <w:color w:val="0F1115"/>
          <w:shd w:val="clear" w:color="auto" w:fill="FFFFFF"/>
        </w:rPr>
        <w:t>四，总结与展望</w:t>
      </w:r>
      <w:r>
        <w:rPr>
          <w:rFonts w:ascii="Segoe UI" w:hAnsi="Segoe UI" w:cs="Segoe UI" w:hint="eastAsia"/>
          <w:b/>
          <w:bCs/>
          <w:color w:val="0F1115"/>
          <w:shd w:val="clear" w:color="auto" w:fill="FFFFFF"/>
        </w:rPr>
        <w:t>：</w:t>
      </w:r>
      <w:r>
        <w:rPr>
          <w:rFonts w:ascii="Segoe UI" w:hAnsi="Segoe UI" w:cs="Segoe UI"/>
          <w:color w:val="0F1115"/>
          <w:shd w:val="clear" w:color="auto" w:fill="FFFFFF"/>
        </w:rPr>
        <w:t>展望未来，随着人工智能、物联网、大数据等电子信息技术的深度发展，工程伦理面临的挑战将愈发严峻。因此，必须在工程教育中全面强化伦理课程，在工程企业中大力建设伦理审查文化，在全社会范围内推动关于科技伦理的公共讨论。唯有如此，才能确保工程技术这艘巨轮，始终沿着增进人类福祉的正确航向破浪前行。</w:t>
      </w:r>
    </w:p>
    <w:p w:rsidR="00B85E97" w:rsidRPr="00B85E97" w:rsidRDefault="00B85E97" w:rsidP="00B85E97">
      <w:pPr>
        <w:pStyle w:val="afb"/>
        <w:adjustRightInd w:val="0"/>
        <w:snapToGrid w:val="0"/>
        <w:rPr>
          <w:rFonts w:ascii="Segoe UI" w:hAnsi="Segoe UI" w:cs="Segoe UI"/>
          <w:b/>
          <w:bCs/>
          <w:color w:val="0F1115"/>
          <w:shd w:val="clear" w:color="auto" w:fill="FFFFFF"/>
        </w:rPr>
      </w:pPr>
    </w:p>
    <w:p w:rsidR="00B643C4" w:rsidRDefault="00000000">
      <w:pPr>
        <w:pStyle w:val="afd"/>
        <w:adjustRightInd w:val="0"/>
        <w:snapToGrid w:val="0"/>
        <w:rPr>
          <w:rFonts w:ascii="Times New Roman" w:hAnsi="Times New Roman"/>
        </w:rPr>
      </w:pPr>
      <w:bookmarkStart w:id="1" w:name="_Toc105501580"/>
      <w:r>
        <w:rPr>
          <w:rFonts w:ascii="Times New Roman" w:hAnsi="Times New Roman"/>
        </w:rPr>
        <w:t>参考文献</w:t>
      </w:r>
      <w:bookmarkEnd w:id="1"/>
    </w:p>
    <w:p w:rsidR="00B85E97" w:rsidRDefault="00B85E97" w:rsidP="00B85E97">
      <w:pPr>
        <w:pStyle w:val="ds-markdown-paragraph"/>
        <w:numPr>
          <w:ilvl w:val="0"/>
          <w:numId w:val="13"/>
        </w:numPr>
        <w:shd w:val="clear" w:color="auto" w:fill="FFFFFF"/>
        <w:spacing w:before="0" w:beforeAutospacing="0" w:after="0" w:afterAutospacing="0"/>
        <w:rPr>
          <w:rFonts w:ascii="Segoe UI" w:hAnsi="Segoe UI" w:cs="Segoe UI"/>
          <w:color w:val="0F1115"/>
        </w:rPr>
      </w:pPr>
      <w:r>
        <w:rPr>
          <w:rFonts w:ascii="Segoe UI" w:hAnsi="Segoe UI" w:cs="Segoe UI"/>
          <w:color w:val="0F1115"/>
        </w:rPr>
        <w:t>Zheng, S., et al. (2018). User Perceptions of Smart Home IoT Privacy. </w:t>
      </w:r>
      <w:r>
        <w:rPr>
          <w:rStyle w:val="aff0"/>
          <w:rFonts w:ascii="Segoe UI" w:hAnsi="Segoe UI" w:cs="Segoe UI"/>
          <w:color w:val="0F1115"/>
        </w:rPr>
        <w:t>Proceedings of the ACM on Human-Computer Interaction</w:t>
      </w:r>
      <w:r>
        <w:rPr>
          <w:rFonts w:ascii="Segoe UI" w:hAnsi="Segoe UI" w:cs="Segoe UI"/>
          <w:color w:val="0F1115"/>
        </w:rPr>
        <w:t>.</w:t>
      </w:r>
    </w:p>
    <w:p w:rsidR="00B85E97" w:rsidRDefault="00B85E97" w:rsidP="00B85E97">
      <w:pPr>
        <w:pStyle w:val="ds-markdown-paragraph"/>
        <w:numPr>
          <w:ilvl w:val="0"/>
          <w:numId w:val="13"/>
        </w:numPr>
        <w:shd w:val="clear" w:color="auto" w:fill="FFFFFF"/>
        <w:spacing w:before="0" w:beforeAutospacing="0" w:after="0" w:afterAutospacing="0"/>
        <w:rPr>
          <w:rFonts w:ascii="Segoe UI" w:hAnsi="Segoe UI" w:cs="Segoe UI"/>
          <w:color w:val="0F1115"/>
        </w:rPr>
      </w:pPr>
      <w:r>
        <w:rPr>
          <w:rFonts w:ascii="Segoe UI" w:hAnsi="Segoe UI" w:cs="Segoe UI"/>
          <w:color w:val="0F1115"/>
        </w:rPr>
        <w:t>Apthorpe, N., et al. (2017). A Smart Home is No Castle: Privacy Vulnerabilities of Encrypted IoT Traffic. </w:t>
      </w:r>
      <w:r>
        <w:rPr>
          <w:rStyle w:val="aff0"/>
          <w:rFonts w:ascii="Segoe UI" w:hAnsi="Segoe UI" w:cs="Segoe UI"/>
          <w:color w:val="0F1115"/>
        </w:rPr>
        <w:t>Workshop on IoT Security and Privacy</w:t>
      </w:r>
      <w:r>
        <w:rPr>
          <w:rFonts w:ascii="Segoe UI" w:hAnsi="Segoe UI" w:cs="Segoe UI"/>
          <w:color w:val="0F1115"/>
        </w:rPr>
        <w:t>.</w:t>
      </w:r>
    </w:p>
    <w:p w:rsidR="00B85E97" w:rsidRDefault="00B85E97" w:rsidP="00B85E97">
      <w:pPr>
        <w:pStyle w:val="ds-markdown-paragraph"/>
        <w:numPr>
          <w:ilvl w:val="0"/>
          <w:numId w:val="13"/>
        </w:numPr>
        <w:shd w:val="clear" w:color="auto" w:fill="FFFFFF"/>
        <w:spacing w:before="0" w:beforeAutospacing="0" w:after="0" w:afterAutospacing="0"/>
        <w:rPr>
          <w:rFonts w:ascii="Segoe UI" w:hAnsi="Segoe UI" w:cs="Segoe UI"/>
          <w:color w:val="0F1115"/>
        </w:rPr>
      </w:pPr>
      <w:r>
        <w:rPr>
          <w:rFonts w:ascii="Segoe UI" w:hAnsi="Segoe UI" w:cs="Segoe UI"/>
          <w:color w:val="0F1115"/>
        </w:rPr>
        <w:t>丁晓东</w:t>
      </w:r>
      <w:r>
        <w:rPr>
          <w:rFonts w:ascii="Segoe UI" w:hAnsi="Segoe UI" w:cs="Segoe UI"/>
          <w:color w:val="0F1115"/>
        </w:rPr>
        <w:t xml:space="preserve">. (2020). </w:t>
      </w:r>
      <w:r>
        <w:rPr>
          <w:rFonts w:ascii="Segoe UI" w:hAnsi="Segoe UI" w:cs="Segoe UI"/>
          <w:color w:val="0F1115"/>
        </w:rPr>
        <w:t>《个人信息保护原理与实践》</w:t>
      </w:r>
      <w:r>
        <w:rPr>
          <w:rFonts w:ascii="Segoe UI" w:hAnsi="Segoe UI" w:cs="Segoe UI"/>
          <w:color w:val="0F1115"/>
        </w:rPr>
        <w:t xml:space="preserve">. </w:t>
      </w:r>
      <w:r>
        <w:rPr>
          <w:rFonts w:ascii="Segoe UI" w:hAnsi="Segoe UI" w:cs="Segoe UI"/>
          <w:color w:val="0F1115"/>
        </w:rPr>
        <w:t>法律出版社</w:t>
      </w:r>
      <w:r>
        <w:rPr>
          <w:rFonts w:ascii="Segoe UI" w:hAnsi="Segoe UI" w:cs="Segoe UI"/>
          <w:color w:val="0F1115"/>
        </w:rPr>
        <w:t>.</w:t>
      </w:r>
    </w:p>
    <w:p w:rsidR="00B85E97" w:rsidRDefault="00B85E97" w:rsidP="00B85E97">
      <w:pPr>
        <w:pStyle w:val="ds-markdown-paragraph"/>
        <w:numPr>
          <w:ilvl w:val="0"/>
          <w:numId w:val="13"/>
        </w:numPr>
        <w:shd w:val="clear" w:color="auto" w:fill="FFFFFF"/>
        <w:spacing w:before="0" w:beforeAutospacing="0" w:after="0" w:afterAutospacing="0"/>
        <w:rPr>
          <w:rFonts w:ascii="Segoe UI" w:hAnsi="Segoe UI" w:cs="Segoe UI"/>
          <w:color w:val="0F1115"/>
        </w:rPr>
      </w:pPr>
      <w:r>
        <w:rPr>
          <w:rFonts w:ascii="Segoe UI" w:hAnsi="Segoe UI" w:cs="Segoe UI"/>
          <w:color w:val="0F1115"/>
        </w:rPr>
        <w:t>IEEE. (2017). Ethically Aligned Design: A Vision for Prioritizing Human Well-being with Autonomous and Intelligent Systems.</w:t>
      </w:r>
    </w:p>
    <w:p w:rsidR="00B85E97" w:rsidRDefault="00B85E97" w:rsidP="00B85E97">
      <w:pPr>
        <w:pStyle w:val="ds-markdown-paragraph"/>
        <w:numPr>
          <w:ilvl w:val="0"/>
          <w:numId w:val="13"/>
        </w:numPr>
        <w:shd w:val="clear" w:color="auto" w:fill="FFFFFF"/>
        <w:spacing w:before="0" w:beforeAutospacing="0" w:after="0" w:afterAutospacing="0"/>
        <w:rPr>
          <w:rFonts w:ascii="Segoe UI" w:hAnsi="Segoe UI" w:cs="Segoe UI"/>
          <w:color w:val="0F1115"/>
        </w:rPr>
      </w:pPr>
      <w:r>
        <w:rPr>
          <w:rFonts w:ascii="Segoe UI" w:hAnsi="Segoe UI" w:cs="Segoe UI"/>
          <w:color w:val="0F1115"/>
        </w:rPr>
        <w:t>Lin, P. (2016). Why Ethics Matters for Autonomous Cars. In </w:t>
      </w:r>
      <w:r>
        <w:rPr>
          <w:rStyle w:val="aff0"/>
          <w:rFonts w:ascii="Segoe UI" w:hAnsi="Segoe UI" w:cs="Segoe UI"/>
          <w:color w:val="0F1115"/>
        </w:rPr>
        <w:t>Autonomous Driving</w:t>
      </w:r>
      <w:r>
        <w:rPr>
          <w:rFonts w:ascii="Segoe UI" w:hAnsi="Segoe UI" w:cs="Segoe UI"/>
          <w:color w:val="0F1115"/>
        </w:rPr>
        <w:t> (pp. 69-85). Springer, Berlin, Heidelberg.</w:t>
      </w:r>
    </w:p>
    <w:p w:rsidR="00B85E97" w:rsidRDefault="00B85E97" w:rsidP="00B85E97">
      <w:pPr>
        <w:pStyle w:val="ds-markdown-paragraph"/>
        <w:numPr>
          <w:ilvl w:val="0"/>
          <w:numId w:val="13"/>
        </w:numPr>
        <w:shd w:val="clear" w:color="auto" w:fill="FFFFFF"/>
        <w:spacing w:before="0" w:beforeAutospacing="0" w:after="0" w:afterAutospacing="0"/>
        <w:rPr>
          <w:rFonts w:ascii="Segoe UI" w:hAnsi="Segoe UI" w:cs="Segoe UI"/>
          <w:color w:val="0F1115"/>
        </w:rPr>
      </w:pPr>
      <w:r>
        <w:rPr>
          <w:rFonts w:ascii="Segoe UI" w:hAnsi="Segoe UI" w:cs="Segoe UI"/>
          <w:color w:val="0F1115"/>
        </w:rPr>
        <w:t>National Highway Traffic Safety Administration (NHTSA). (2017). </w:t>
      </w:r>
      <w:r>
        <w:rPr>
          <w:rStyle w:val="aff0"/>
          <w:rFonts w:ascii="Segoe UI" w:hAnsi="Segoe UI" w:cs="Segoe UI"/>
          <w:color w:val="0F1115"/>
        </w:rPr>
        <w:t>Uber Automated Vehicle Crash Report</w:t>
      </w:r>
      <w:r>
        <w:rPr>
          <w:rFonts w:ascii="Segoe UI" w:hAnsi="Segoe UI" w:cs="Segoe UI"/>
          <w:color w:val="0F1115"/>
        </w:rPr>
        <w:t>.</w:t>
      </w:r>
    </w:p>
    <w:p w:rsidR="00B643C4" w:rsidRDefault="00B643C4">
      <w:pPr>
        <w:widowControl/>
        <w:jc w:val="left"/>
        <w:rPr>
          <w:rFonts w:eastAsiaTheme="minorEastAsia"/>
          <w:color w:val="FF0000"/>
          <w:sz w:val="22"/>
        </w:rPr>
      </w:pPr>
    </w:p>
    <w:p w:rsidR="00B643C4" w:rsidRDefault="00B643C4">
      <w:pPr>
        <w:widowControl/>
        <w:jc w:val="left"/>
        <w:rPr>
          <w:rFonts w:eastAsiaTheme="minorEastAsia"/>
          <w:color w:val="FF0000"/>
          <w:sz w:val="22"/>
        </w:rPr>
      </w:pPr>
    </w:p>
    <w:p w:rsidR="00B643C4" w:rsidRDefault="00B643C4">
      <w:pPr>
        <w:widowControl/>
        <w:jc w:val="left"/>
        <w:rPr>
          <w:rFonts w:eastAsiaTheme="minorEastAsia"/>
          <w:color w:val="FF0000"/>
          <w:sz w:val="22"/>
        </w:rPr>
      </w:pPr>
    </w:p>
    <w:sectPr w:rsidR="00B643C4">
      <w:headerReference w:type="default" r:id="rId11"/>
      <w:footerReference w:type="even" r:id="rId12"/>
      <w:footerReference w:type="default" r:id="rId13"/>
      <w:pgSz w:w="11906" w:h="16838"/>
      <w:pgMar w:top="1440" w:right="1797" w:bottom="1440" w:left="1797" w:header="851" w:footer="992"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29FF" w:rsidRDefault="00AC29FF">
      <w:r>
        <w:separator/>
      </w:r>
    </w:p>
  </w:endnote>
  <w:endnote w:type="continuationSeparator" w:id="0">
    <w:p w:rsidR="00AC29FF" w:rsidRDefault="00AC2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0125740"/>
    </w:sdtPr>
    <w:sdtEndPr>
      <w:rPr>
        <w:rFonts w:ascii="黑体" w:eastAsia="黑体" w:hAnsi="黑体"/>
      </w:rPr>
    </w:sdtEndPr>
    <w:sdtContent>
      <w:p w:rsidR="00B643C4" w:rsidRDefault="00000000">
        <w:pPr>
          <w:pStyle w:val="aa"/>
          <w:jc w:val="center"/>
          <w:rPr>
            <w:rFonts w:ascii="黑体" w:eastAsia="黑体" w:hAnsi="黑体" w:hint="eastAsia"/>
          </w:rPr>
        </w:pPr>
        <w:r>
          <w:rPr>
            <w:rFonts w:ascii="黑体" w:eastAsia="黑体" w:hAnsi="黑体"/>
          </w:rPr>
          <w:fldChar w:fldCharType="begin"/>
        </w:r>
        <w:r>
          <w:rPr>
            <w:rFonts w:ascii="黑体" w:eastAsia="黑体" w:hAnsi="黑体"/>
          </w:rPr>
          <w:instrText>PAGE   \* MERGEFORMAT</w:instrText>
        </w:r>
        <w:r>
          <w:rPr>
            <w:rFonts w:ascii="黑体" w:eastAsia="黑体" w:hAnsi="黑体"/>
          </w:rPr>
          <w:fldChar w:fldCharType="separate"/>
        </w:r>
        <w:r>
          <w:rPr>
            <w:rFonts w:ascii="黑体" w:eastAsia="黑体" w:hAnsi="黑体"/>
            <w:lang w:val="zh-CN"/>
          </w:rPr>
          <w:t>8</w:t>
        </w:r>
        <w:r>
          <w:rPr>
            <w:rFonts w:ascii="黑体" w:eastAsia="黑体" w:hAnsi="黑体"/>
          </w:rPr>
          <w:fldChar w:fldCharType="end"/>
        </w:r>
      </w:p>
    </w:sdtContent>
  </w:sdt>
  <w:p w:rsidR="00B643C4" w:rsidRDefault="00B643C4">
    <w:pPr>
      <w:pStyle w:val="aa"/>
      <w:jc w:val="center"/>
      <w:rPr>
        <w:rFonts w:ascii="黑体" w:eastAsia="黑体" w:hAnsi="黑体"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205783"/>
    </w:sdtPr>
    <w:sdtEndPr>
      <w:rPr>
        <w:rFonts w:ascii="黑体" w:eastAsia="黑体" w:hAnsi="黑体"/>
      </w:rPr>
    </w:sdtEndPr>
    <w:sdtContent>
      <w:p w:rsidR="00B643C4" w:rsidRDefault="00000000">
        <w:pPr>
          <w:pStyle w:val="aa"/>
          <w:jc w:val="center"/>
          <w:rPr>
            <w:rFonts w:ascii="黑体" w:eastAsia="黑体" w:hAnsi="黑体" w:hint="eastAsia"/>
          </w:rPr>
        </w:pPr>
        <w:r>
          <w:rPr>
            <w:rFonts w:ascii="黑体" w:eastAsia="黑体" w:hAnsi="黑体"/>
          </w:rPr>
          <w:fldChar w:fldCharType="begin"/>
        </w:r>
        <w:r>
          <w:rPr>
            <w:rFonts w:ascii="黑体" w:eastAsia="黑体" w:hAnsi="黑体"/>
          </w:rPr>
          <w:instrText>PAGE   \* MERGEFORMAT</w:instrText>
        </w:r>
        <w:r>
          <w:rPr>
            <w:rFonts w:ascii="黑体" w:eastAsia="黑体" w:hAnsi="黑体"/>
          </w:rPr>
          <w:fldChar w:fldCharType="separate"/>
        </w:r>
        <w:r>
          <w:rPr>
            <w:rFonts w:ascii="黑体" w:eastAsia="黑体" w:hAnsi="黑体"/>
            <w:lang w:val="zh-CN"/>
          </w:rPr>
          <w:t>12</w:t>
        </w:r>
        <w:r>
          <w:rPr>
            <w:rFonts w:ascii="黑体" w:eastAsia="黑体" w:hAnsi="黑体"/>
          </w:rPr>
          <w:fldChar w:fldCharType="end"/>
        </w:r>
      </w:p>
    </w:sdtContent>
  </w:sdt>
  <w:p w:rsidR="00B643C4" w:rsidRDefault="00B643C4">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29FF" w:rsidRDefault="00AC29FF">
      <w:r>
        <w:separator/>
      </w:r>
    </w:p>
  </w:footnote>
  <w:footnote w:type="continuationSeparator" w:id="0">
    <w:p w:rsidR="00AC29FF" w:rsidRDefault="00AC29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43C4" w:rsidRDefault="00000000">
    <w:pPr>
      <w:pStyle w:val="ac"/>
      <w:rPr>
        <w:rFonts w:ascii="黑体" w:eastAsia="黑体" w:hAnsi="黑体" w:hint="eastAsia"/>
        <w:bCs/>
      </w:rPr>
    </w:pPr>
    <w:r>
      <w:rPr>
        <w:rFonts w:ascii="黑体" w:eastAsia="黑体" w:hAnsi="黑体"/>
        <w:bCs/>
        <w:noProof/>
      </w:rPr>
      <w:drawing>
        <wp:inline distT="0" distB="0" distL="0" distR="0" wp14:anchorId="3D66F3FE" wp14:editId="31AB2B1F">
          <wp:extent cx="1419225" cy="34607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51789" cy="42740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3A4C"/>
    <w:multiLevelType w:val="hybridMultilevel"/>
    <w:tmpl w:val="6A4EBD0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8620C8E"/>
    <w:multiLevelType w:val="multilevel"/>
    <w:tmpl w:val="B954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64E9C"/>
    <w:multiLevelType w:val="hybridMultilevel"/>
    <w:tmpl w:val="DE6EABDE"/>
    <w:lvl w:ilvl="0" w:tplc="04090001">
      <w:start w:val="1"/>
      <w:numFmt w:val="bullet"/>
      <w:lvlText w:val=""/>
      <w:lvlJc w:val="left"/>
      <w:pPr>
        <w:ind w:left="1282" w:hanging="440"/>
      </w:pPr>
      <w:rPr>
        <w:rFonts w:ascii="Wingdings" w:hAnsi="Wingdings" w:hint="default"/>
      </w:rPr>
    </w:lvl>
    <w:lvl w:ilvl="1" w:tplc="04090003" w:tentative="1">
      <w:start w:val="1"/>
      <w:numFmt w:val="bullet"/>
      <w:lvlText w:val=""/>
      <w:lvlJc w:val="left"/>
      <w:pPr>
        <w:ind w:left="1722" w:hanging="440"/>
      </w:pPr>
      <w:rPr>
        <w:rFonts w:ascii="Wingdings" w:hAnsi="Wingdings" w:hint="default"/>
      </w:rPr>
    </w:lvl>
    <w:lvl w:ilvl="2" w:tplc="04090005" w:tentative="1">
      <w:start w:val="1"/>
      <w:numFmt w:val="bullet"/>
      <w:lvlText w:val=""/>
      <w:lvlJc w:val="left"/>
      <w:pPr>
        <w:ind w:left="2162" w:hanging="440"/>
      </w:pPr>
      <w:rPr>
        <w:rFonts w:ascii="Wingdings" w:hAnsi="Wingdings" w:hint="default"/>
      </w:rPr>
    </w:lvl>
    <w:lvl w:ilvl="3" w:tplc="04090001" w:tentative="1">
      <w:start w:val="1"/>
      <w:numFmt w:val="bullet"/>
      <w:lvlText w:val=""/>
      <w:lvlJc w:val="left"/>
      <w:pPr>
        <w:ind w:left="2602" w:hanging="440"/>
      </w:pPr>
      <w:rPr>
        <w:rFonts w:ascii="Wingdings" w:hAnsi="Wingdings" w:hint="default"/>
      </w:rPr>
    </w:lvl>
    <w:lvl w:ilvl="4" w:tplc="04090003" w:tentative="1">
      <w:start w:val="1"/>
      <w:numFmt w:val="bullet"/>
      <w:lvlText w:val=""/>
      <w:lvlJc w:val="left"/>
      <w:pPr>
        <w:ind w:left="3042" w:hanging="440"/>
      </w:pPr>
      <w:rPr>
        <w:rFonts w:ascii="Wingdings" w:hAnsi="Wingdings" w:hint="default"/>
      </w:rPr>
    </w:lvl>
    <w:lvl w:ilvl="5" w:tplc="04090005" w:tentative="1">
      <w:start w:val="1"/>
      <w:numFmt w:val="bullet"/>
      <w:lvlText w:val=""/>
      <w:lvlJc w:val="left"/>
      <w:pPr>
        <w:ind w:left="3482" w:hanging="440"/>
      </w:pPr>
      <w:rPr>
        <w:rFonts w:ascii="Wingdings" w:hAnsi="Wingdings" w:hint="default"/>
      </w:rPr>
    </w:lvl>
    <w:lvl w:ilvl="6" w:tplc="04090001" w:tentative="1">
      <w:start w:val="1"/>
      <w:numFmt w:val="bullet"/>
      <w:lvlText w:val=""/>
      <w:lvlJc w:val="left"/>
      <w:pPr>
        <w:ind w:left="3922" w:hanging="440"/>
      </w:pPr>
      <w:rPr>
        <w:rFonts w:ascii="Wingdings" w:hAnsi="Wingdings" w:hint="default"/>
      </w:rPr>
    </w:lvl>
    <w:lvl w:ilvl="7" w:tplc="04090003" w:tentative="1">
      <w:start w:val="1"/>
      <w:numFmt w:val="bullet"/>
      <w:lvlText w:val=""/>
      <w:lvlJc w:val="left"/>
      <w:pPr>
        <w:ind w:left="4362" w:hanging="440"/>
      </w:pPr>
      <w:rPr>
        <w:rFonts w:ascii="Wingdings" w:hAnsi="Wingdings" w:hint="default"/>
      </w:rPr>
    </w:lvl>
    <w:lvl w:ilvl="8" w:tplc="04090005" w:tentative="1">
      <w:start w:val="1"/>
      <w:numFmt w:val="bullet"/>
      <w:lvlText w:val=""/>
      <w:lvlJc w:val="left"/>
      <w:pPr>
        <w:ind w:left="4802" w:hanging="440"/>
      </w:pPr>
      <w:rPr>
        <w:rFonts w:ascii="Wingdings" w:hAnsi="Wingdings" w:hint="default"/>
      </w:rPr>
    </w:lvl>
  </w:abstractNum>
  <w:abstractNum w:abstractNumId="3" w15:restartNumberingAfterBreak="0">
    <w:nsid w:val="37591F4C"/>
    <w:multiLevelType w:val="multilevel"/>
    <w:tmpl w:val="9BE6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16999"/>
    <w:multiLevelType w:val="hybridMultilevel"/>
    <w:tmpl w:val="9D22CAFC"/>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5" w15:restartNumberingAfterBreak="0">
    <w:nsid w:val="3D151EC7"/>
    <w:multiLevelType w:val="multilevel"/>
    <w:tmpl w:val="F548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47F4C"/>
    <w:multiLevelType w:val="hybridMultilevel"/>
    <w:tmpl w:val="675A85B2"/>
    <w:lvl w:ilvl="0" w:tplc="04090001">
      <w:start w:val="1"/>
      <w:numFmt w:val="bullet"/>
      <w:lvlText w:val=""/>
      <w:lvlJc w:val="left"/>
      <w:pPr>
        <w:ind w:left="992" w:hanging="440"/>
      </w:pPr>
      <w:rPr>
        <w:rFonts w:ascii="Wingdings" w:hAnsi="Wingdings" w:hint="default"/>
      </w:rPr>
    </w:lvl>
    <w:lvl w:ilvl="1" w:tplc="04090003">
      <w:start w:val="1"/>
      <w:numFmt w:val="bullet"/>
      <w:lvlText w:val=""/>
      <w:lvlJc w:val="left"/>
      <w:pPr>
        <w:ind w:left="1432" w:hanging="440"/>
      </w:pPr>
      <w:rPr>
        <w:rFonts w:ascii="Wingdings" w:hAnsi="Wingdings" w:hint="default"/>
      </w:rPr>
    </w:lvl>
    <w:lvl w:ilvl="2" w:tplc="04090005" w:tentative="1">
      <w:start w:val="1"/>
      <w:numFmt w:val="bullet"/>
      <w:lvlText w:val=""/>
      <w:lvlJc w:val="left"/>
      <w:pPr>
        <w:ind w:left="1872" w:hanging="440"/>
      </w:pPr>
      <w:rPr>
        <w:rFonts w:ascii="Wingdings" w:hAnsi="Wingdings" w:hint="default"/>
      </w:rPr>
    </w:lvl>
    <w:lvl w:ilvl="3" w:tplc="04090001" w:tentative="1">
      <w:start w:val="1"/>
      <w:numFmt w:val="bullet"/>
      <w:lvlText w:val=""/>
      <w:lvlJc w:val="left"/>
      <w:pPr>
        <w:ind w:left="2312" w:hanging="440"/>
      </w:pPr>
      <w:rPr>
        <w:rFonts w:ascii="Wingdings" w:hAnsi="Wingdings" w:hint="default"/>
      </w:rPr>
    </w:lvl>
    <w:lvl w:ilvl="4" w:tplc="04090003" w:tentative="1">
      <w:start w:val="1"/>
      <w:numFmt w:val="bullet"/>
      <w:lvlText w:val=""/>
      <w:lvlJc w:val="left"/>
      <w:pPr>
        <w:ind w:left="2752" w:hanging="440"/>
      </w:pPr>
      <w:rPr>
        <w:rFonts w:ascii="Wingdings" w:hAnsi="Wingdings" w:hint="default"/>
      </w:rPr>
    </w:lvl>
    <w:lvl w:ilvl="5" w:tplc="04090005" w:tentative="1">
      <w:start w:val="1"/>
      <w:numFmt w:val="bullet"/>
      <w:lvlText w:val=""/>
      <w:lvlJc w:val="left"/>
      <w:pPr>
        <w:ind w:left="3192" w:hanging="440"/>
      </w:pPr>
      <w:rPr>
        <w:rFonts w:ascii="Wingdings" w:hAnsi="Wingdings" w:hint="default"/>
      </w:rPr>
    </w:lvl>
    <w:lvl w:ilvl="6" w:tplc="04090001" w:tentative="1">
      <w:start w:val="1"/>
      <w:numFmt w:val="bullet"/>
      <w:lvlText w:val=""/>
      <w:lvlJc w:val="left"/>
      <w:pPr>
        <w:ind w:left="3632" w:hanging="440"/>
      </w:pPr>
      <w:rPr>
        <w:rFonts w:ascii="Wingdings" w:hAnsi="Wingdings" w:hint="default"/>
      </w:rPr>
    </w:lvl>
    <w:lvl w:ilvl="7" w:tplc="04090003" w:tentative="1">
      <w:start w:val="1"/>
      <w:numFmt w:val="bullet"/>
      <w:lvlText w:val=""/>
      <w:lvlJc w:val="left"/>
      <w:pPr>
        <w:ind w:left="4072" w:hanging="440"/>
      </w:pPr>
      <w:rPr>
        <w:rFonts w:ascii="Wingdings" w:hAnsi="Wingdings" w:hint="default"/>
      </w:rPr>
    </w:lvl>
    <w:lvl w:ilvl="8" w:tplc="04090005" w:tentative="1">
      <w:start w:val="1"/>
      <w:numFmt w:val="bullet"/>
      <w:lvlText w:val=""/>
      <w:lvlJc w:val="left"/>
      <w:pPr>
        <w:ind w:left="4512" w:hanging="440"/>
      </w:pPr>
      <w:rPr>
        <w:rFonts w:ascii="Wingdings" w:hAnsi="Wingdings" w:hint="default"/>
      </w:rPr>
    </w:lvl>
  </w:abstractNum>
  <w:abstractNum w:abstractNumId="7" w15:restartNumberingAfterBreak="0">
    <w:nsid w:val="58950831"/>
    <w:multiLevelType w:val="multilevel"/>
    <w:tmpl w:val="5895083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pStyle w:val="a"/>
      <w:lvlText w:val="%1.%2.%3"/>
      <w:lvlJc w:val="left"/>
      <w:pPr>
        <w:ind w:left="709" w:hanging="709"/>
      </w:pPr>
      <w:rPr>
        <w:rFonts w:hint="eastAsia"/>
      </w:rPr>
    </w:lvl>
    <w:lvl w:ilvl="3">
      <w:start w:val="1"/>
      <w:numFmt w:val="decimal"/>
      <w:lvlText w:val="%1.%2.1%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5CED3813"/>
    <w:multiLevelType w:val="hybridMultilevel"/>
    <w:tmpl w:val="402643E0"/>
    <w:lvl w:ilvl="0" w:tplc="33E8A7F0">
      <w:start w:val="2"/>
      <w:numFmt w:val="japaneseCounting"/>
      <w:lvlText w:val="%1、"/>
      <w:lvlJc w:val="left"/>
      <w:pPr>
        <w:ind w:left="552" w:hanging="55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9C57F66"/>
    <w:multiLevelType w:val="hybridMultilevel"/>
    <w:tmpl w:val="B90EBCDC"/>
    <w:lvl w:ilvl="0" w:tplc="CFB2794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CCF1858"/>
    <w:multiLevelType w:val="hybridMultilevel"/>
    <w:tmpl w:val="FAD20534"/>
    <w:lvl w:ilvl="0" w:tplc="C2CCB9CA">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1" w15:restartNumberingAfterBreak="0">
    <w:nsid w:val="6EB03620"/>
    <w:multiLevelType w:val="hybridMultilevel"/>
    <w:tmpl w:val="45DED072"/>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75394AD3"/>
    <w:multiLevelType w:val="multilevel"/>
    <w:tmpl w:val="94E20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6150054">
    <w:abstractNumId w:val="7"/>
  </w:num>
  <w:num w:numId="2" w16cid:durableId="1927569823">
    <w:abstractNumId w:val="10"/>
  </w:num>
  <w:num w:numId="3" w16cid:durableId="1224757780">
    <w:abstractNumId w:val="8"/>
  </w:num>
  <w:num w:numId="4" w16cid:durableId="700209343">
    <w:abstractNumId w:val="9"/>
  </w:num>
  <w:num w:numId="5" w16cid:durableId="1908031042">
    <w:abstractNumId w:val="2"/>
  </w:num>
  <w:num w:numId="6" w16cid:durableId="1389499310">
    <w:abstractNumId w:val="4"/>
  </w:num>
  <w:num w:numId="7" w16cid:durableId="2088381005">
    <w:abstractNumId w:val="0"/>
  </w:num>
  <w:num w:numId="8" w16cid:durableId="2077043342">
    <w:abstractNumId w:val="6"/>
  </w:num>
  <w:num w:numId="9" w16cid:durableId="147864332">
    <w:abstractNumId w:val="11"/>
  </w:num>
  <w:num w:numId="10" w16cid:durableId="1644502965">
    <w:abstractNumId w:val="3"/>
  </w:num>
  <w:num w:numId="11" w16cid:durableId="224224044">
    <w:abstractNumId w:val="5"/>
  </w:num>
  <w:num w:numId="12" w16cid:durableId="1394159087">
    <w:abstractNumId w:val="1"/>
  </w:num>
  <w:num w:numId="13" w16cid:durableId="3984089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DFmMWM4NTJmZmRjYjRlMGQxYzEyOWM1MDc3OTc4NjkifQ=="/>
  </w:docVars>
  <w:rsids>
    <w:rsidRoot w:val="0002635D"/>
    <w:rsid w:val="0000050F"/>
    <w:rsid w:val="00000F55"/>
    <w:rsid w:val="00003AE3"/>
    <w:rsid w:val="00003FDA"/>
    <w:rsid w:val="000134BA"/>
    <w:rsid w:val="00020517"/>
    <w:rsid w:val="0002201F"/>
    <w:rsid w:val="0002635D"/>
    <w:rsid w:val="00031D45"/>
    <w:rsid w:val="0004461B"/>
    <w:rsid w:val="000527B4"/>
    <w:rsid w:val="000645BC"/>
    <w:rsid w:val="0006624B"/>
    <w:rsid w:val="00072541"/>
    <w:rsid w:val="000735B1"/>
    <w:rsid w:val="00073900"/>
    <w:rsid w:val="00080E2B"/>
    <w:rsid w:val="00085280"/>
    <w:rsid w:val="000874B9"/>
    <w:rsid w:val="00087848"/>
    <w:rsid w:val="00095665"/>
    <w:rsid w:val="000959C8"/>
    <w:rsid w:val="00097911"/>
    <w:rsid w:val="000A3D40"/>
    <w:rsid w:val="000A4DD1"/>
    <w:rsid w:val="000B348B"/>
    <w:rsid w:val="000B5F27"/>
    <w:rsid w:val="000B7BFA"/>
    <w:rsid w:val="000D0011"/>
    <w:rsid w:val="000D1FB7"/>
    <w:rsid w:val="000E252C"/>
    <w:rsid w:val="000F32ED"/>
    <w:rsid w:val="00101B40"/>
    <w:rsid w:val="00107E1D"/>
    <w:rsid w:val="00110E92"/>
    <w:rsid w:val="00113402"/>
    <w:rsid w:val="00114540"/>
    <w:rsid w:val="00121209"/>
    <w:rsid w:val="00121F6B"/>
    <w:rsid w:val="00124869"/>
    <w:rsid w:val="00126FD7"/>
    <w:rsid w:val="00135114"/>
    <w:rsid w:val="00140E79"/>
    <w:rsid w:val="001411D4"/>
    <w:rsid w:val="0014157F"/>
    <w:rsid w:val="00142F74"/>
    <w:rsid w:val="001432BE"/>
    <w:rsid w:val="00144216"/>
    <w:rsid w:val="00145898"/>
    <w:rsid w:val="00150AA6"/>
    <w:rsid w:val="00153073"/>
    <w:rsid w:val="00154012"/>
    <w:rsid w:val="00154951"/>
    <w:rsid w:val="00155FB7"/>
    <w:rsid w:val="00164240"/>
    <w:rsid w:val="00164D1E"/>
    <w:rsid w:val="001659A1"/>
    <w:rsid w:val="001664D2"/>
    <w:rsid w:val="00175FEF"/>
    <w:rsid w:val="001803B3"/>
    <w:rsid w:val="0018044A"/>
    <w:rsid w:val="001807B7"/>
    <w:rsid w:val="00183A9F"/>
    <w:rsid w:val="00185E1C"/>
    <w:rsid w:val="00191E9D"/>
    <w:rsid w:val="00195D36"/>
    <w:rsid w:val="001971B0"/>
    <w:rsid w:val="001A075A"/>
    <w:rsid w:val="001A2A23"/>
    <w:rsid w:val="001B3F7B"/>
    <w:rsid w:val="001B54FB"/>
    <w:rsid w:val="001B5571"/>
    <w:rsid w:val="001B6C13"/>
    <w:rsid w:val="001C15C2"/>
    <w:rsid w:val="001C3A3F"/>
    <w:rsid w:val="001C5DC4"/>
    <w:rsid w:val="001C6815"/>
    <w:rsid w:val="001C7739"/>
    <w:rsid w:val="001D3F9C"/>
    <w:rsid w:val="001F0B82"/>
    <w:rsid w:val="001F4D74"/>
    <w:rsid w:val="001F75DA"/>
    <w:rsid w:val="001F7921"/>
    <w:rsid w:val="00200D83"/>
    <w:rsid w:val="00202591"/>
    <w:rsid w:val="00202D99"/>
    <w:rsid w:val="00206CBE"/>
    <w:rsid w:val="00207379"/>
    <w:rsid w:val="00211922"/>
    <w:rsid w:val="002131CB"/>
    <w:rsid w:val="002155A8"/>
    <w:rsid w:val="00221C72"/>
    <w:rsid w:val="002311B2"/>
    <w:rsid w:val="0023269E"/>
    <w:rsid w:val="00232716"/>
    <w:rsid w:val="002413AA"/>
    <w:rsid w:val="002452A7"/>
    <w:rsid w:val="0024764E"/>
    <w:rsid w:val="002509EA"/>
    <w:rsid w:val="00252FDA"/>
    <w:rsid w:val="00254605"/>
    <w:rsid w:val="00257174"/>
    <w:rsid w:val="00265460"/>
    <w:rsid w:val="002662D8"/>
    <w:rsid w:val="0026656C"/>
    <w:rsid w:val="00266CDF"/>
    <w:rsid w:val="002674CF"/>
    <w:rsid w:val="00271FCE"/>
    <w:rsid w:val="00274994"/>
    <w:rsid w:val="00276FFF"/>
    <w:rsid w:val="0028049F"/>
    <w:rsid w:val="00281A20"/>
    <w:rsid w:val="00281F2F"/>
    <w:rsid w:val="002904F5"/>
    <w:rsid w:val="00291243"/>
    <w:rsid w:val="00292576"/>
    <w:rsid w:val="002935E8"/>
    <w:rsid w:val="00295939"/>
    <w:rsid w:val="002A12EF"/>
    <w:rsid w:val="002A43BA"/>
    <w:rsid w:val="002A5C8E"/>
    <w:rsid w:val="002C02F6"/>
    <w:rsid w:val="002C256B"/>
    <w:rsid w:val="002C30BE"/>
    <w:rsid w:val="002D44B7"/>
    <w:rsid w:val="002D50DD"/>
    <w:rsid w:val="002E0CE5"/>
    <w:rsid w:val="002E2EE2"/>
    <w:rsid w:val="002E728D"/>
    <w:rsid w:val="002E74E3"/>
    <w:rsid w:val="002F033B"/>
    <w:rsid w:val="002F7DD2"/>
    <w:rsid w:val="00302FBB"/>
    <w:rsid w:val="00306AA6"/>
    <w:rsid w:val="003101D7"/>
    <w:rsid w:val="003105EF"/>
    <w:rsid w:val="003114FC"/>
    <w:rsid w:val="0031318D"/>
    <w:rsid w:val="003237CB"/>
    <w:rsid w:val="0032772F"/>
    <w:rsid w:val="00333886"/>
    <w:rsid w:val="00335B43"/>
    <w:rsid w:val="00340EC7"/>
    <w:rsid w:val="003642A7"/>
    <w:rsid w:val="0036763C"/>
    <w:rsid w:val="00370FB3"/>
    <w:rsid w:val="00371711"/>
    <w:rsid w:val="00371E30"/>
    <w:rsid w:val="003802C6"/>
    <w:rsid w:val="0038113C"/>
    <w:rsid w:val="003824F1"/>
    <w:rsid w:val="00384B34"/>
    <w:rsid w:val="00386A7A"/>
    <w:rsid w:val="00393020"/>
    <w:rsid w:val="00394162"/>
    <w:rsid w:val="003950F1"/>
    <w:rsid w:val="00395CBB"/>
    <w:rsid w:val="00396738"/>
    <w:rsid w:val="003A7672"/>
    <w:rsid w:val="003A7B65"/>
    <w:rsid w:val="003B0F5A"/>
    <w:rsid w:val="003B2428"/>
    <w:rsid w:val="003B3557"/>
    <w:rsid w:val="003B693F"/>
    <w:rsid w:val="003C12C5"/>
    <w:rsid w:val="003D28F6"/>
    <w:rsid w:val="003D6462"/>
    <w:rsid w:val="003E2391"/>
    <w:rsid w:val="003E43D1"/>
    <w:rsid w:val="003F0A9E"/>
    <w:rsid w:val="003F286F"/>
    <w:rsid w:val="003F49CB"/>
    <w:rsid w:val="003F5D64"/>
    <w:rsid w:val="003F7C72"/>
    <w:rsid w:val="00400894"/>
    <w:rsid w:val="004059A8"/>
    <w:rsid w:val="0041277F"/>
    <w:rsid w:val="00416073"/>
    <w:rsid w:val="00420F04"/>
    <w:rsid w:val="0042614B"/>
    <w:rsid w:val="00432BFC"/>
    <w:rsid w:val="00436153"/>
    <w:rsid w:val="00436AB7"/>
    <w:rsid w:val="00437B28"/>
    <w:rsid w:val="00440282"/>
    <w:rsid w:val="00441A8C"/>
    <w:rsid w:val="00441A94"/>
    <w:rsid w:val="00442017"/>
    <w:rsid w:val="004421BE"/>
    <w:rsid w:val="00457B30"/>
    <w:rsid w:val="004616EB"/>
    <w:rsid w:val="00461AE7"/>
    <w:rsid w:val="00464BB3"/>
    <w:rsid w:val="00464FC9"/>
    <w:rsid w:val="004656F7"/>
    <w:rsid w:val="00467003"/>
    <w:rsid w:val="00470172"/>
    <w:rsid w:val="00474607"/>
    <w:rsid w:val="0047776D"/>
    <w:rsid w:val="0048479E"/>
    <w:rsid w:val="00485C38"/>
    <w:rsid w:val="00487078"/>
    <w:rsid w:val="00492A66"/>
    <w:rsid w:val="0049389A"/>
    <w:rsid w:val="004979E5"/>
    <w:rsid w:val="004A2FA5"/>
    <w:rsid w:val="004A5898"/>
    <w:rsid w:val="004B3A93"/>
    <w:rsid w:val="004C5BFE"/>
    <w:rsid w:val="004C777A"/>
    <w:rsid w:val="004D702B"/>
    <w:rsid w:val="004D736D"/>
    <w:rsid w:val="004E33F1"/>
    <w:rsid w:val="004E5EDB"/>
    <w:rsid w:val="004F1736"/>
    <w:rsid w:val="004F1792"/>
    <w:rsid w:val="004F22B9"/>
    <w:rsid w:val="004F338D"/>
    <w:rsid w:val="004F67B2"/>
    <w:rsid w:val="00500207"/>
    <w:rsid w:val="00503E7B"/>
    <w:rsid w:val="0050433B"/>
    <w:rsid w:val="00504B53"/>
    <w:rsid w:val="005066B9"/>
    <w:rsid w:val="00511784"/>
    <w:rsid w:val="00511D4F"/>
    <w:rsid w:val="0051448F"/>
    <w:rsid w:val="00515CDE"/>
    <w:rsid w:val="00533253"/>
    <w:rsid w:val="00533363"/>
    <w:rsid w:val="00545A0F"/>
    <w:rsid w:val="00550CA5"/>
    <w:rsid w:val="00552B7A"/>
    <w:rsid w:val="00555678"/>
    <w:rsid w:val="005564CC"/>
    <w:rsid w:val="005578DE"/>
    <w:rsid w:val="005640D2"/>
    <w:rsid w:val="0056419C"/>
    <w:rsid w:val="00564A5C"/>
    <w:rsid w:val="00573C63"/>
    <w:rsid w:val="00581F58"/>
    <w:rsid w:val="00582EBD"/>
    <w:rsid w:val="00583323"/>
    <w:rsid w:val="005834C6"/>
    <w:rsid w:val="005A7723"/>
    <w:rsid w:val="005A7A89"/>
    <w:rsid w:val="005B0BF8"/>
    <w:rsid w:val="005B3083"/>
    <w:rsid w:val="005C1E65"/>
    <w:rsid w:val="005C2178"/>
    <w:rsid w:val="005C3063"/>
    <w:rsid w:val="005C447E"/>
    <w:rsid w:val="005C50EA"/>
    <w:rsid w:val="005C7ED0"/>
    <w:rsid w:val="005D1DDE"/>
    <w:rsid w:val="005D3E6B"/>
    <w:rsid w:val="005E28E1"/>
    <w:rsid w:val="005E3247"/>
    <w:rsid w:val="005E3D82"/>
    <w:rsid w:val="005F01E4"/>
    <w:rsid w:val="005F142E"/>
    <w:rsid w:val="005F1F8B"/>
    <w:rsid w:val="005F251B"/>
    <w:rsid w:val="00600432"/>
    <w:rsid w:val="006013AE"/>
    <w:rsid w:val="00607979"/>
    <w:rsid w:val="00613520"/>
    <w:rsid w:val="00616286"/>
    <w:rsid w:val="00617233"/>
    <w:rsid w:val="00617456"/>
    <w:rsid w:val="00621642"/>
    <w:rsid w:val="00621DB8"/>
    <w:rsid w:val="00625CDB"/>
    <w:rsid w:val="00627040"/>
    <w:rsid w:val="00637582"/>
    <w:rsid w:val="00637D12"/>
    <w:rsid w:val="00645142"/>
    <w:rsid w:val="00647067"/>
    <w:rsid w:val="00652369"/>
    <w:rsid w:val="00652CC1"/>
    <w:rsid w:val="006533CF"/>
    <w:rsid w:val="00662A97"/>
    <w:rsid w:val="00667117"/>
    <w:rsid w:val="006770DF"/>
    <w:rsid w:val="0068014D"/>
    <w:rsid w:val="00681090"/>
    <w:rsid w:val="00681097"/>
    <w:rsid w:val="006816B1"/>
    <w:rsid w:val="00683E97"/>
    <w:rsid w:val="00684CAB"/>
    <w:rsid w:val="00693CB7"/>
    <w:rsid w:val="00695481"/>
    <w:rsid w:val="006A00DC"/>
    <w:rsid w:val="006A22D3"/>
    <w:rsid w:val="006B1D7D"/>
    <w:rsid w:val="006C1306"/>
    <w:rsid w:val="006C7CCD"/>
    <w:rsid w:val="006D68C7"/>
    <w:rsid w:val="006E1AD7"/>
    <w:rsid w:val="006E1B0E"/>
    <w:rsid w:val="006E43AC"/>
    <w:rsid w:val="006F0B78"/>
    <w:rsid w:val="006F276C"/>
    <w:rsid w:val="006F4E60"/>
    <w:rsid w:val="006F4ED6"/>
    <w:rsid w:val="006F50EB"/>
    <w:rsid w:val="006F6635"/>
    <w:rsid w:val="00713235"/>
    <w:rsid w:val="00722399"/>
    <w:rsid w:val="00725980"/>
    <w:rsid w:val="0072609B"/>
    <w:rsid w:val="007303D0"/>
    <w:rsid w:val="007304C3"/>
    <w:rsid w:val="007326B6"/>
    <w:rsid w:val="007440FA"/>
    <w:rsid w:val="00746EF6"/>
    <w:rsid w:val="00747CFC"/>
    <w:rsid w:val="00772620"/>
    <w:rsid w:val="00773C8B"/>
    <w:rsid w:val="00781355"/>
    <w:rsid w:val="00782BED"/>
    <w:rsid w:val="00782F6A"/>
    <w:rsid w:val="007871BB"/>
    <w:rsid w:val="0079065A"/>
    <w:rsid w:val="007916EB"/>
    <w:rsid w:val="00793274"/>
    <w:rsid w:val="007A1C25"/>
    <w:rsid w:val="007A2E1A"/>
    <w:rsid w:val="007A4133"/>
    <w:rsid w:val="007A5712"/>
    <w:rsid w:val="007A5E3F"/>
    <w:rsid w:val="007A75C0"/>
    <w:rsid w:val="007B1F7B"/>
    <w:rsid w:val="007B35F0"/>
    <w:rsid w:val="007B6E50"/>
    <w:rsid w:val="007B7ADA"/>
    <w:rsid w:val="007C016D"/>
    <w:rsid w:val="007D033B"/>
    <w:rsid w:val="007D582D"/>
    <w:rsid w:val="007D6401"/>
    <w:rsid w:val="007D6B42"/>
    <w:rsid w:val="007E30B7"/>
    <w:rsid w:val="007E3E42"/>
    <w:rsid w:val="007F536D"/>
    <w:rsid w:val="0080330B"/>
    <w:rsid w:val="00806422"/>
    <w:rsid w:val="00806AC6"/>
    <w:rsid w:val="0081107E"/>
    <w:rsid w:val="00814B74"/>
    <w:rsid w:val="008168A0"/>
    <w:rsid w:val="00817DEE"/>
    <w:rsid w:val="0082434F"/>
    <w:rsid w:val="00830716"/>
    <w:rsid w:val="0083238B"/>
    <w:rsid w:val="0083431E"/>
    <w:rsid w:val="00847002"/>
    <w:rsid w:val="00850AF6"/>
    <w:rsid w:val="008510D2"/>
    <w:rsid w:val="008532CE"/>
    <w:rsid w:val="00853EC1"/>
    <w:rsid w:val="00854F24"/>
    <w:rsid w:val="00856767"/>
    <w:rsid w:val="008666A7"/>
    <w:rsid w:val="00866E47"/>
    <w:rsid w:val="00873613"/>
    <w:rsid w:val="00877DF9"/>
    <w:rsid w:val="00884983"/>
    <w:rsid w:val="00884A01"/>
    <w:rsid w:val="00887534"/>
    <w:rsid w:val="00890679"/>
    <w:rsid w:val="008916D2"/>
    <w:rsid w:val="008977E6"/>
    <w:rsid w:val="008A122E"/>
    <w:rsid w:val="008A2BEA"/>
    <w:rsid w:val="008A3804"/>
    <w:rsid w:val="008A3A50"/>
    <w:rsid w:val="008B28E0"/>
    <w:rsid w:val="008B40BD"/>
    <w:rsid w:val="008B4288"/>
    <w:rsid w:val="008C2931"/>
    <w:rsid w:val="008D0BCF"/>
    <w:rsid w:val="008D5A8F"/>
    <w:rsid w:val="008D7276"/>
    <w:rsid w:val="008E35E6"/>
    <w:rsid w:val="008E514E"/>
    <w:rsid w:val="008F49D3"/>
    <w:rsid w:val="008F5A4D"/>
    <w:rsid w:val="009004C7"/>
    <w:rsid w:val="009015D5"/>
    <w:rsid w:val="00912F20"/>
    <w:rsid w:val="00915EEB"/>
    <w:rsid w:val="00926B7B"/>
    <w:rsid w:val="00930774"/>
    <w:rsid w:val="00934FED"/>
    <w:rsid w:val="009406DA"/>
    <w:rsid w:val="00941323"/>
    <w:rsid w:val="00941B98"/>
    <w:rsid w:val="009430DD"/>
    <w:rsid w:val="0094472B"/>
    <w:rsid w:val="009477D9"/>
    <w:rsid w:val="00947AC1"/>
    <w:rsid w:val="00955DEA"/>
    <w:rsid w:val="009616BD"/>
    <w:rsid w:val="00964F97"/>
    <w:rsid w:val="00966873"/>
    <w:rsid w:val="00967190"/>
    <w:rsid w:val="00970567"/>
    <w:rsid w:val="00971680"/>
    <w:rsid w:val="00984234"/>
    <w:rsid w:val="00992E15"/>
    <w:rsid w:val="00997FC0"/>
    <w:rsid w:val="009A0125"/>
    <w:rsid w:val="009A451A"/>
    <w:rsid w:val="009B137F"/>
    <w:rsid w:val="009B4335"/>
    <w:rsid w:val="009C2669"/>
    <w:rsid w:val="009C4463"/>
    <w:rsid w:val="009C4F9F"/>
    <w:rsid w:val="009C5107"/>
    <w:rsid w:val="009C58E8"/>
    <w:rsid w:val="009C6DA8"/>
    <w:rsid w:val="009D1F6E"/>
    <w:rsid w:val="009D52C3"/>
    <w:rsid w:val="009D7B96"/>
    <w:rsid w:val="009E0455"/>
    <w:rsid w:val="009E0C2F"/>
    <w:rsid w:val="009E2CCC"/>
    <w:rsid w:val="009E5EFD"/>
    <w:rsid w:val="009E7AB3"/>
    <w:rsid w:val="009F36FF"/>
    <w:rsid w:val="00A00EF7"/>
    <w:rsid w:val="00A064CC"/>
    <w:rsid w:val="00A12768"/>
    <w:rsid w:val="00A1289B"/>
    <w:rsid w:val="00A135B0"/>
    <w:rsid w:val="00A1583E"/>
    <w:rsid w:val="00A2081B"/>
    <w:rsid w:val="00A24B51"/>
    <w:rsid w:val="00A25CDB"/>
    <w:rsid w:val="00A2728F"/>
    <w:rsid w:val="00A274EB"/>
    <w:rsid w:val="00A3217C"/>
    <w:rsid w:val="00A35B11"/>
    <w:rsid w:val="00A36FF5"/>
    <w:rsid w:val="00A37FD3"/>
    <w:rsid w:val="00A45863"/>
    <w:rsid w:val="00A46908"/>
    <w:rsid w:val="00A47093"/>
    <w:rsid w:val="00A51246"/>
    <w:rsid w:val="00A522B9"/>
    <w:rsid w:val="00A749C0"/>
    <w:rsid w:val="00A74D6E"/>
    <w:rsid w:val="00A750CA"/>
    <w:rsid w:val="00A81A15"/>
    <w:rsid w:val="00A834BA"/>
    <w:rsid w:val="00A843CD"/>
    <w:rsid w:val="00A86CEF"/>
    <w:rsid w:val="00A9023A"/>
    <w:rsid w:val="00A93B09"/>
    <w:rsid w:val="00A93DFD"/>
    <w:rsid w:val="00A94B1F"/>
    <w:rsid w:val="00A94EA4"/>
    <w:rsid w:val="00AA2433"/>
    <w:rsid w:val="00AA31AA"/>
    <w:rsid w:val="00AA40C0"/>
    <w:rsid w:val="00AA58E9"/>
    <w:rsid w:val="00AB3074"/>
    <w:rsid w:val="00AB7A8A"/>
    <w:rsid w:val="00AC2644"/>
    <w:rsid w:val="00AC29FF"/>
    <w:rsid w:val="00AC2D63"/>
    <w:rsid w:val="00AD0F46"/>
    <w:rsid w:val="00AD217C"/>
    <w:rsid w:val="00AD225B"/>
    <w:rsid w:val="00AD6A80"/>
    <w:rsid w:val="00AE088A"/>
    <w:rsid w:val="00AE2AA8"/>
    <w:rsid w:val="00AE4646"/>
    <w:rsid w:val="00AF1AEA"/>
    <w:rsid w:val="00AF269F"/>
    <w:rsid w:val="00AF345C"/>
    <w:rsid w:val="00B0425E"/>
    <w:rsid w:val="00B054DB"/>
    <w:rsid w:val="00B1047A"/>
    <w:rsid w:val="00B14A28"/>
    <w:rsid w:val="00B160F2"/>
    <w:rsid w:val="00B17677"/>
    <w:rsid w:val="00B2146A"/>
    <w:rsid w:val="00B273B1"/>
    <w:rsid w:val="00B3506A"/>
    <w:rsid w:val="00B363B3"/>
    <w:rsid w:val="00B37ED1"/>
    <w:rsid w:val="00B42F15"/>
    <w:rsid w:val="00B50517"/>
    <w:rsid w:val="00B51653"/>
    <w:rsid w:val="00B52330"/>
    <w:rsid w:val="00B541A7"/>
    <w:rsid w:val="00B603C7"/>
    <w:rsid w:val="00B628DE"/>
    <w:rsid w:val="00B643C4"/>
    <w:rsid w:val="00B67130"/>
    <w:rsid w:val="00B675FF"/>
    <w:rsid w:val="00B67904"/>
    <w:rsid w:val="00B70B61"/>
    <w:rsid w:val="00B727C7"/>
    <w:rsid w:val="00B72F99"/>
    <w:rsid w:val="00B751F9"/>
    <w:rsid w:val="00B76EC1"/>
    <w:rsid w:val="00B8163C"/>
    <w:rsid w:val="00B81673"/>
    <w:rsid w:val="00B85D1C"/>
    <w:rsid w:val="00B85E97"/>
    <w:rsid w:val="00B9675B"/>
    <w:rsid w:val="00BA4226"/>
    <w:rsid w:val="00BA4870"/>
    <w:rsid w:val="00BA6696"/>
    <w:rsid w:val="00BA7A95"/>
    <w:rsid w:val="00BA7A9B"/>
    <w:rsid w:val="00BB0FED"/>
    <w:rsid w:val="00BB4BA0"/>
    <w:rsid w:val="00BC08E9"/>
    <w:rsid w:val="00BC2BBD"/>
    <w:rsid w:val="00BC7509"/>
    <w:rsid w:val="00BD7E39"/>
    <w:rsid w:val="00BF0D6D"/>
    <w:rsid w:val="00BF5D66"/>
    <w:rsid w:val="00C02354"/>
    <w:rsid w:val="00C073D2"/>
    <w:rsid w:val="00C12ACD"/>
    <w:rsid w:val="00C1369F"/>
    <w:rsid w:val="00C20D58"/>
    <w:rsid w:val="00C323E1"/>
    <w:rsid w:val="00C33D96"/>
    <w:rsid w:val="00C33E30"/>
    <w:rsid w:val="00C351A4"/>
    <w:rsid w:val="00C37D97"/>
    <w:rsid w:val="00C433A7"/>
    <w:rsid w:val="00C47127"/>
    <w:rsid w:val="00C525EC"/>
    <w:rsid w:val="00C5676A"/>
    <w:rsid w:val="00C64850"/>
    <w:rsid w:val="00C6487B"/>
    <w:rsid w:val="00C67718"/>
    <w:rsid w:val="00C71063"/>
    <w:rsid w:val="00C74578"/>
    <w:rsid w:val="00C8254E"/>
    <w:rsid w:val="00C87307"/>
    <w:rsid w:val="00C90CD7"/>
    <w:rsid w:val="00C90F4E"/>
    <w:rsid w:val="00C91CAC"/>
    <w:rsid w:val="00C94492"/>
    <w:rsid w:val="00CA5F94"/>
    <w:rsid w:val="00CB4C30"/>
    <w:rsid w:val="00CB731F"/>
    <w:rsid w:val="00CB786B"/>
    <w:rsid w:val="00CC12F4"/>
    <w:rsid w:val="00CC4E36"/>
    <w:rsid w:val="00CC704F"/>
    <w:rsid w:val="00CD0B30"/>
    <w:rsid w:val="00CD2227"/>
    <w:rsid w:val="00CF0B8A"/>
    <w:rsid w:val="00CF0CB8"/>
    <w:rsid w:val="00D0545C"/>
    <w:rsid w:val="00D0765A"/>
    <w:rsid w:val="00D14202"/>
    <w:rsid w:val="00D23006"/>
    <w:rsid w:val="00D239CD"/>
    <w:rsid w:val="00D32D2E"/>
    <w:rsid w:val="00D606E2"/>
    <w:rsid w:val="00D607FA"/>
    <w:rsid w:val="00D61257"/>
    <w:rsid w:val="00D71CD6"/>
    <w:rsid w:val="00D73024"/>
    <w:rsid w:val="00D7576C"/>
    <w:rsid w:val="00D76CF4"/>
    <w:rsid w:val="00D8392B"/>
    <w:rsid w:val="00D85D2C"/>
    <w:rsid w:val="00D8729C"/>
    <w:rsid w:val="00D9698E"/>
    <w:rsid w:val="00DA0267"/>
    <w:rsid w:val="00DA2D4F"/>
    <w:rsid w:val="00DA39CA"/>
    <w:rsid w:val="00DA6562"/>
    <w:rsid w:val="00DA7EC1"/>
    <w:rsid w:val="00DB03CC"/>
    <w:rsid w:val="00DB0540"/>
    <w:rsid w:val="00DB2EE3"/>
    <w:rsid w:val="00DB69B7"/>
    <w:rsid w:val="00DC22D6"/>
    <w:rsid w:val="00DC5CFA"/>
    <w:rsid w:val="00DC7FB9"/>
    <w:rsid w:val="00DD4164"/>
    <w:rsid w:val="00DE0F76"/>
    <w:rsid w:val="00DE49D8"/>
    <w:rsid w:val="00DE6A66"/>
    <w:rsid w:val="00DF08A8"/>
    <w:rsid w:val="00DF48A0"/>
    <w:rsid w:val="00DF5F07"/>
    <w:rsid w:val="00DF60CA"/>
    <w:rsid w:val="00DF62AA"/>
    <w:rsid w:val="00DF724E"/>
    <w:rsid w:val="00E06792"/>
    <w:rsid w:val="00E07160"/>
    <w:rsid w:val="00E10E07"/>
    <w:rsid w:val="00E113BB"/>
    <w:rsid w:val="00E1171A"/>
    <w:rsid w:val="00E134D3"/>
    <w:rsid w:val="00E136D5"/>
    <w:rsid w:val="00E15E1E"/>
    <w:rsid w:val="00E242D0"/>
    <w:rsid w:val="00E27606"/>
    <w:rsid w:val="00E3109E"/>
    <w:rsid w:val="00E35310"/>
    <w:rsid w:val="00E35B58"/>
    <w:rsid w:val="00E45720"/>
    <w:rsid w:val="00E45C11"/>
    <w:rsid w:val="00E46A7E"/>
    <w:rsid w:val="00E5003F"/>
    <w:rsid w:val="00E53268"/>
    <w:rsid w:val="00E53519"/>
    <w:rsid w:val="00E5723F"/>
    <w:rsid w:val="00E63C32"/>
    <w:rsid w:val="00E653ED"/>
    <w:rsid w:val="00E658E1"/>
    <w:rsid w:val="00E73CBD"/>
    <w:rsid w:val="00E76B82"/>
    <w:rsid w:val="00E8343E"/>
    <w:rsid w:val="00E83FD5"/>
    <w:rsid w:val="00E846D0"/>
    <w:rsid w:val="00E847B3"/>
    <w:rsid w:val="00E8699F"/>
    <w:rsid w:val="00E93CB8"/>
    <w:rsid w:val="00EA0516"/>
    <w:rsid w:val="00EA1F0A"/>
    <w:rsid w:val="00EA4656"/>
    <w:rsid w:val="00EA46E2"/>
    <w:rsid w:val="00EB118B"/>
    <w:rsid w:val="00EC1D89"/>
    <w:rsid w:val="00EC583A"/>
    <w:rsid w:val="00ED0DDD"/>
    <w:rsid w:val="00ED45C8"/>
    <w:rsid w:val="00ED5B9D"/>
    <w:rsid w:val="00ED6EF3"/>
    <w:rsid w:val="00ED7815"/>
    <w:rsid w:val="00EE53DD"/>
    <w:rsid w:val="00EE6425"/>
    <w:rsid w:val="00EE6673"/>
    <w:rsid w:val="00EE7FC8"/>
    <w:rsid w:val="00EF1F5B"/>
    <w:rsid w:val="00EF2406"/>
    <w:rsid w:val="00EF247B"/>
    <w:rsid w:val="00EF4457"/>
    <w:rsid w:val="00EF6FCF"/>
    <w:rsid w:val="00EF7C5D"/>
    <w:rsid w:val="00F02734"/>
    <w:rsid w:val="00F02AF8"/>
    <w:rsid w:val="00F115F7"/>
    <w:rsid w:val="00F1205F"/>
    <w:rsid w:val="00F17484"/>
    <w:rsid w:val="00F22E09"/>
    <w:rsid w:val="00F258D3"/>
    <w:rsid w:val="00F27E13"/>
    <w:rsid w:val="00F31EDA"/>
    <w:rsid w:val="00F3567D"/>
    <w:rsid w:val="00F4206C"/>
    <w:rsid w:val="00F42C8D"/>
    <w:rsid w:val="00F44D8B"/>
    <w:rsid w:val="00F473E0"/>
    <w:rsid w:val="00F5145B"/>
    <w:rsid w:val="00F535CB"/>
    <w:rsid w:val="00F577C0"/>
    <w:rsid w:val="00F65B07"/>
    <w:rsid w:val="00F66594"/>
    <w:rsid w:val="00F6745A"/>
    <w:rsid w:val="00F722A3"/>
    <w:rsid w:val="00F72417"/>
    <w:rsid w:val="00F74B04"/>
    <w:rsid w:val="00F75648"/>
    <w:rsid w:val="00F76214"/>
    <w:rsid w:val="00F81A5F"/>
    <w:rsid w:val="00F852FB"/>
    <w:rsid w:val="00F872AE"/>
    <w:rsid w:val="00F943DF"/>
    <w:rsid w:val="00F95003"/>
    <w:rsid w:val="00FA2C8C"/>
    <w:rsid w:val="00FA58E8"/>
    <w:rsid w:val="00FB3B13"/>
    <w:rsid w:val="00FC0CC7"/>
    <w:rsid w:val="00FC482D"/>
    <w:rsid w:val="00FC7349"/>
    <w:rsid w:val="00FD056F"/>
    <w:rsid w:val="00FE01FE"/>
    <w:rsid w:val="00FE27F2"/>
    <w:rsid w:val="00FE37B4"/>
    <w:rsid w:val="00FF0FA1"/>
    <w:rsid w:val="00FF2504"/>
    <w:rsid w:val="00FF32CF"/>
    <w:rsid w:val="14A93F9A"/>
    <w:rsid w:val="2DD22414"/>
    <w:rsid w:val="3C18372A"/>
    <w:rsid w:val="43411C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1570C4F"/>
  <w15:docId w15:val="{F1B2A9D4-D5B0-4ED0-9DE4-3304D0A4D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unhideWhenUsed="1" w:qFormat="1"/>
    <w:lsdException w:name="toc 3" w:uiPriority="39" w:unhideWhenUsed="1" w:qFormat="1"/>
    <w:lsdException w:name="footnote text" w:semiHidden="1" w:qFormat="1"/>
    <w:lsdException w:name="annotation text" w:semiHidden="1" w:qFormat="1"/>
    <w:lsdException w:name="footer" w:uiPriority="99" w:qFormat="1"/>
    <w:lsdException w:name="caption" w:qFormat="1"/>
    <w:lsdException w:name="footnote reference" w:semiHidden="1" w:qFormat="1"/>
    <w:lsdException w:name="annotation reference" w:semiHidden="1"/>
    <w:lsdException w:name="page number" w:qFormat="1"/>
    <w:lsdException w:name="Title" w:qFormat="1"/>
    <w:lsdException w:name="Default Paragraph Font" w:semiHidden="1" w:uiPriority="1" w:unhideWhenUsed="1"/>
    <w:lsdException w:name="Body Text" w:qFormat="1"/>
    <w:lsdException w:name="Body Text Indent" w:qFormat="1"/>
    <w:lsdException w:name="Subtitle" w:qFormat="1"/>
    <w:lsdException w:name="Date" w:qFormat="1"/>
    <w:lsdException w:name="Body Text 2" w:qFormat="1"/>
    <w:lsdException w:name="Body Text 3"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Preformatted" w:uiPriority="99" w:unhideWhenUsed="1" w:qFormat="1"/>
    <w:lsdException w:name="Normal Table" w:semiHidden="1" w:uiPriority="99" w:unhideWhenUsed="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qFormat/>
    <w:pPr>
      <w:keepNext/>
      <w:spacing w:line="360" w:lineRule="auto"/>
      <w:outlineLvl w:val="0"/>
    </w:pPr>
    <w:rPr>
      <w:rFonts w:eastAsia="黑体"/>
      <w:sz w:val="32"/>
    </w:rPr>
  </w:style>
  <w:style w:type="paragraph" w:styleId="2">
    <w:name w:val="heading 2"/>
    <w:basedOn w:val="a0"/>
    <w:next w:val="a0"/>
    <w:link w:val="20"/>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0"/>
    <w:next w:val="a0"/>
    <w:link w:val="30"/>
    <w:qFormat/>
    <w:pPr>
      <w:keepNext/>
      <w:keepLines/>
      <w:spacing w:before="260" w:after="260" w:line="416" w:lineRule="auto"/>
      <w:outlineLvl w:val="2"/>
    </w:pPr>
    <w:rPr>
      <w:b/>
      <w:bCs/>
      <w:sz w:val="32"/>
      <w:szCs w:val="32"/>
    </w:rPr>
  </w:style>
  <w:style w:type="paragraph" w:styleId="5">
    <w:name w:val="heading 5"/>
    <w:basedOn w:val="a0"/>
    <w:next w:val="a0"/>
    <w:link w:val="50"/>
    <w:semiHidden/>
    <w:unhideWhenUsed/>
    <w:qFormat/>
    <w:rsid w:val="005C3063"/>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等线 Light" w:eastAsia="黑体" w:hAnsi="等线 Light"/>
      <w:szCs w:val="20"/>
    </w:rPr>
  </w:style>
  <w:style w:type="paragraph" w:styleId="a5">
    <w:name w:val="annotation text"/>
    <w:basedOn w:val="a0"/>
    <w:semiHidden/>
    <w:qFormat/>
    <w:pPr>
      <w:jc w:val="left"/>
    </w:pPr>
  </w:style>
  <w:style w:type="paragraph" w:styleId="31">
    <w:name w:val="Body Text 3"/>
    <w:basedOn w:val="a0"/>
    <w:link w:val="32"/>
    <w:qFormat/>
    <w:pPr>
      <w:spacing w:after="120"/>
    </w:pPr>
    <w:rPr>
      <w:sz w:val="16"/>
      <w:szCs w:val="16"/>
    </w:rPr>
  </w:style>
  <w:style w:type="paragraph" w:styleId="a6">
    <w:name w:val="Body Text"/>
    <w:basedOn w:val="a0"/>
    <w:qFormat/>
    <w:pPr>
      <w:spacing w:line="360" w:lineRule="auto"/>
    </w:pPr>
    <w:rPr>
      <w:sz w:val="24"/>
    </w:rPr>
  </w:style>
  <w:style w:type="paragraph" w:styleId="a7">
    <w:name w:val="Body Text Indent"/>
    <w:basedOn w:val="a0"/>
    <w:qFormat/>
    <w:pPr>
      <w:ind w:firstLineChars="200" w:firstLine="400"/>
    </w:pPr>
  </w:style>
  <w:style w:type="paragraph" w:styleId="TOC3">
    <w:name w:val="toc 3"/>
    <w:basedOn w:val="a0"/>
    <w:next w:val="a0"/>
    <w:uiPriority w:val="39"/>
    <w:unhideWhenUsed/>
    <w:qFormat/>
    <w:pPr>
      <w:widowControl/>
      <w:tabs>
        <w:tab w:val="left" w:pos="1260"/>
        <w:tab w:val="right" w:leader="dot" w:pos="8302"/>
      </w:tabs>
      <w:adjustRightInd w:val="0"/>
      <w:snapToGrid w:val="0"/>
      <w:spacing w:line="360" w:lineRule="auto"/>
      <w:ind w:firstLineChars="400" w:firstLine="400"/>
      <w:jc w:val="left"/>
    </w:pPr>
    <w:rPr>
      <w:rFonts w:ascii="等线" w:eastAsia="楷体" w:hAnsi="等线"/>
      <w:kern w:val="0"/>
      <w:sz w:val="24"/>
      <w:szCs w:val="22"/>
    </w:rPr>
  </w:style>
  <w:style w:type="paragraph" w:styleId="a8">
    <w:name w:val="Date"/>
    <w:basedOn w:val="a0"/>
    <w:next w:val="a0"/>
    <w:qFormat/>
    <w:pPr>
      <w:ind w:leftChars="2500" w:left="100"/>
    </w:pPr>
  </w:style>
  <w:style w:type="paragraph" w:styleId="a9">
    <w:name w:val="Balloon Text"/>
    <w:basedOn w:val="a0"/>
    <w:semiHidden/>
    <w:qFormat/>
    <w:rPr>
      <w:sz w:val="18"/>
      <w:szCs w:val="18"/>
    </w:rPr>
  </w:style>
  <w:style w:type="paragraph" w:styleId="aa">
    <w:name w:val="footer"/>
    <w:basedOn w:val="a0"/>
    <w:link w:val="ab"/>
    <w:uiPriority w:val="99"/>
    <w:qFormat/>
    <w:pPr>
      <w:tabs>
        <w:tab w:val="center" w:pos="4153"/>
        <w:tab w:val="right" w:pos="8306"/>
      </w:tabs>
      <w:snapToGrid w:val="0"/>
      <w:jc w:val="left"/>
    </w:pPr>
    <w:rPr>
      <w:sz w:val="18"/>
      <w:szCs w:val="18"/>
    </w:rPr>
  </w:style>
  <w:style w:type="paragraph" w:styleId="ac">
    <w:name w:val="header"/>
    <w:basedOn w:val="a0"/>
    <w:link w:val="ad"/>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adjustRightInd w:val="0"/>
      <w:snapToGrid w:val="0"/>
      <w:spacing w:line="360" w:lineRule="auto"/>
    </w:pPr>
    <w:rPr>
      <w:rFonts w:ascii="黑体"/>
      <w:sz w:val="28"/>
    </w:rPr>
  </w:style>
  <w:style w:type="paragraph" w:styleId="ae">
    <w:name w:val="Subtitle"/>
    <w:basedOn w:val="a0"/>
    <w:next w:val="a0"/>
    <w:link w:val="af"/>
    <w:qFormat/>
    <w:pPr>
      <w:spacing w:before="240" w:after="60" w:line="312" w:lineRule="auto"/>
      <w:jc w:val="center"/>
      <w:outlineLvl w:val="1"/>
    </w:pPr>
    <w:rPr>
      <w:rFonts w:ascii="等线 Light" w:hAnsi="等线 Light"/>
      <w:b/>
      <w:bCs/>
      <w:kern w:val="28"/>
      <w:sz w:val="32"/>
      <w:szCs w:val="32"/>
    </w:rPr>
  </w:style>
  <w:style w:type="paragraph" w:styleId="af0">
    <w:name w:val="footnote text"/>
    <w:basedOn w:val="a0"/>
    <w:semiHidden/>
    <w:qFormat/>
    <w:pPr>
      <w:snapToGrid w:val="0"/>
      <w:jc w:val="left"/>
    </w:pPr>
    <w:rPr>
      <w:sz w:val="18"/>
      <w:szCs w:val="18"/>
    </w:rPr>
  </w:style>
  <w:style w:type="paragraph" w:styleId="TOC2">
    <w:name w:val="toc 2"/>
    <w:basedOn w:val="a0"/>
    <w:next w:val="a0"/>
    <w:uiPriority w:val="39"/>
    <w:unhideWhenUsed/>
    <w:qFormat/>
    <w:pPr>
      <w:widowControl/>
      <w:tabs>
        <w:tab w:val="left" w:pos="840"/>
        <w:tab w:val="right" w:leader="dot" w:pos="8302"/>
      </w:tabs>
      <w:adjustRightInd w:val="0"/>
      <w:snapToGrid w:val="0"/>
      <w:spacing w:after="100" w:line="360" w:lineRule="auto"/>
      <w:ind w:firstLineChars="200" w:firstLine="200"/>
      <w:jc w:val="left"/>
    </w:pPr>
    <w:rPr>
      <w:rFonts w:ascii="等线" w:hAnsi="等线"/>
      <w:kern w:val="0"/>
      <w:sz w:val="24"/>
      <w:szCs w:val="22"/>
    </w:rPr>
  </w:style>
  <w:style w:type="paragraph" w:styleId="21">
    <w:name w:val="Body Text 2"/>
    <w:basedOn w:val="a0"/>
    <w:qFormat/>
    <w:rPr>
      <w:sz w:val="18"/>
    </w:rPr>
  </w:style>
  <w:style w:type="paragraph" w:styleId="HTML">
    <w:name w:val="HTML Preformatted"/>
    <w:basedOn w:val="a0"/>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f1">
    <w:name w:val="Normal (Web)"/>
    <w:basedOn w:val="a0"/>
    <w:uiPriority w:val="99"/>
    <w:unhideWhenUsed/>
    <w:qFormat/>
    <w:pPr>
      <w:widowControl/>
      <w:spacing w:before="100" w:beforeAutospacing="1" w:after="100" w:afterAutospacing="1"/>
      <w:jc w:val="left"/>
    </w:pPr>
    <w:rPr>
      <w:rFonts w:ascii="宋体" w:hAnsi="宋体" w:cs="宋体"/>
      <w:kern w:val="0"/>
      <w:sz w:val="24"/>
    </w:rPr>
  </w:style>
  <w:style w:type="paragraph" w:styleId="af2">
    <w:name w:val="Title"/>
    <w:basedOn w:val="a0"/>
    <w:qFormat/>
    <w:pPr>
      <w:spacing w:line="360" w:lineRule="exact"/>
      <w:jc w:val="center"/>
    </w:pPr>
    <w:rPr>
      <w:rFonts w:ascii="黑体" w:eastAsia="黑体" w:hAnsi="宋体"/>
      <w:b/>
      <w:bCs/>
      <w:sz w:val="32"/>
    </w:rPr>
  </w:style>
  <w:style w:type="paragraph" w:styleId="af3">
    <w:name w:val="annotation subject"/>
    <w:basedOn w:val="a5"/>
    <w:next w:val="a5"/>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character" w:styleId="af5">
    <w:name w:val="Strong"/>
    <w:uiPriority w:val="22"/>
    <w:qFormat/>
    <w:rPr>
      <w:b/>
      <w:bCs/>
    </w:rPr>
  </w:style>
  <w:style w:type="character" w:styleId="af6">
    <w:name w:val="page number"/>
    <w:basedOn w:val="a1"/>
    <w:qFormat/>
  </w:style>
  <w:style w:type="character" w:styleId="af7">
    <w:name w:val="Hyperlink"/>
    <w:uiPriority w:val="99"/>
    <w:rPr>
      <w:color w:val="0563C1"/>
      <w:u w:val="single"/>
    </w:rPr>
  </w:style>
  <w:style w:type="character" w:styleId="af8">
    <w:name w:val="annotation reference"/>
    <w:semiHidden/>
    <w:rPr>
      <w:sz w:val="21"/>
      <w:szCs w:val="21"/>
    </w:rPr>
  </w:style>
  <w:style w:type="character" w:styleId="af9">
    <w:name w:val="footnote reference"/>
    <w:semiHidden/>
    <w:qFormat/>
    <w:rPr>
      <w:vertAlign w:val="superscript"/>
    </w:rPr>
  </w:style>
  <w:style w:type="character" w:customStyle="1" w:styleId="afa">
    <w:name w:val="主文 字符"/>
    <w:link w:val="afb"/>
    <w:rPr>
      <w:kern w:val="2"/>
      <w:sz w:val="24"/>
      <w:szCs w:val="24"/>
    </w:rPr>
  </w:style>
  <w:style w:type="paragraph" w:customStyle="1" w:styleId="afb">
    <w:name w:val="主文"/>
    <w:basedOn w:val="a0"/>
    <w:link w:val="afa"/>
    <w:qFormat/>
    <w:pPr>
      <w:spacing w:line="360" w:lineRule="auto"/>
    </w:pPr>
    <w:rPr>
      <w:sz w:val="24"/>
    </w:rPr>
  </w:style>
  <w:style w:type="character" w:customStyle="1" w:styleId="af">
    <w:name w:val="副标题 字符"/>
    <w:link w:val="ae"/>
    <w:rPr>
      <w:rFonts w:ascii="等线 Light" w:hAnsi="等线 Light" w:cs="Times New Roman"/>
      <w:b/>
      <w:bCs/>
      <w:kern w:val="28"/>
      <w:sz w:val="32"/>
      <w:szCs w:val="32"/>
    </w:rPr>
  </w:style>
  <w:style w:type="character" w:customStyle="1" w:styleId="11">
    <w:name w:val="1级 字符"/>
    <w:link w:val="12"/>
    <w:rPr>
      <w:rFonts w:ascii="等线 Light" w:eastAsia="黑体" w:hAnsi="等线 Light"/>
      <w:bCs/>
      <w:kern w:val="28"/>
      <w:sz w:val="32"/>
      <w:szCs w:val="32"/>
    </w:rPr>
  </w:style>
  <w:style w:type="paragraph" w:customStyle="1" w:styleId="12">
    <w:name w:val="1级"/>
    <w:basedOn w:val="1"/>
    <w:link w:val="11"/>
    <w:qFormat/>
    <w:pPr>
      <w:jc w:val="center"/>
    </w:pPr>
    <w:rPr>
      <w:rFonts w:ascii="等线 Light" w:hAnsi="等线 Light"/>
      <w:bCs/>
      <w:kern w:val="28"/>
      <w:szCs w:val="32"/>
    </w:rPr>
  </w:style>
  <w:style w:type="character" w:customStyle="1" w:styleId="afc">
    <w:name w:val="二级 字符"/>
    <w:link w:val="afd"/>
    <w:rPr>
      <w:rFonts w:ascii="Calibri" w:eastAsia="黑体" w:hAnsi="Calibri"/>
      <w:bCs/>
      <w:kern w:val="28"/>
      <w:sz w:val="28"/>
      <w:szCs w:val="32"/>
    </w:rPr>
  </w:style>
  <w:style w:type="paragraph" w:customStyle="1" w:styleId="afd">
    <w:name w:val="二级"/>
    <w:basedOn w:val="12"/>
    <w:link w:val="afc"/>
    <w:qFormat/>
    <w:pPr>
      <w:jc w:val="left"/>
    </w:pPr>
    <w:rPr>
      <w:rFonts w:ascii="Calibri" w:hAnsi="Calibri"/>
      <w:sz w:val="28"/>
    </w:rPr>
  </w:style>
  <w:style w:type="character" w:customStyle="1" w:styleId="30">
    <w:name w:val="标题 3 字符"/>
    <w:link w:val="3"/>
    <w:semiHidden/>
    <w:rPr>
      <w:b/>
      <w:bCs/>
      <w:kern w:val="2"/>
      <w:sz w:val="32"/>
      <w:szCs w:val="32"/>
    </w:rPr>
  </w:style>
  <w:style w:type="character" w:customStyle="1" w:styleId="afe">
    <w:name w:val="三级 字符"/>
    <w:link w:val="a"/>
    <w:rPr>
      <w:rFonts w:ascii="等线 Light" w:eastAsia="黑体" w:hAnsi="等线 Light"/>
      <w:bCs/>
      <w:kern w:val="28"/>
      <w:sz w:val="24"/>
      <w:szCs w:val="24"/>
    </w:rPr>
  </w:style>
  <w:style w:type="paragraph" w:customStyle="1" w:styleId="a">
    <w:name w:val="三级"/>
    <w:link w:val="afe"/>
    <w:qFormat/>
    <w:pPr>
      <w:numPr>
        <w:ilvl w:val="2"/>
        <w:numId w:val="1"/>
      </w:numPr>
    </w:pPr>
    <w:rPr>
      <w:rFonts w:ascii="等线 Light" w:eastAsia="黑体" w:hAnsi="等线 Light"/>
      <w:bCs/>
      <w:kern w:val="28"/>
      <w:sz w:val="24"/>
      <w:szCs w:val="24"/>
    </w:rPr>
  </w:style>
  <w:style w:type="character" w:customStyle="1" w:styleId="HTML0">
    <w:name w:val="HTML 预设格式 字符"/>
    <w:link w:val="HTML"/>
    <w:uiPriority w:val="99"/>
    <w:rPr>
      <w:rFonts w:ascii="宋体" w:hAnsi="宋体" w:cs="宋体"/>
      <w:sz w:val="24"/>
      <w:szCs w:val="24"/>
    </w:rPr>
  </w:style>
  <w:style w:type="character" w:customStyle="1" w:styleId="20">
    <w:name w:val="标题 2 字符"/>
    <w:link w:val="2"/>
    <w:semiHidden/>
    <w:rPr>
      <w:rFonts w:ascii="等线 Light" w:eastAsia="等线 Light" w:hAnsi="等线 Light" w:cs="Times New Roman"/>
      <w:b/>
      <w:bCs/>
      <w:kern w:val="2"/>
      <w:sz w:val="32"/>
      <w:szCs w:val="32"/>
    </w:rPr>
  </w:style>
  <w:style w:type="paragraph" w:customStyle="1" w:styleId="TOC10">
    <w:name w:val="TOC 标题1"/>
    <w:basedOn w:val="1"/>
    <w:next w:val="a0"/>
    <w:uiPriority w:val="39"/>
    <w:qFormat/>
    <w:pPr>
      <w:keepLines/>
      <w:widowControl/>
      <w:spacing w:before="240" w:line="259" w:lineRule="auto"/>
      <w:jc w:val="left"/>
      <w:outlineLvl w:val="9"/>
    </w:pPr>
    <w:rPr>
      <w:rFonts w:ascii="等线 Light" w:eastAsia="等线 Light" w:hAnsi="等线 Light"/>
      <w:color w:val="2E74B5"/>
      <w:kern w:val="0"/>
      <w:szCs w:val="32"/>
    </w:rPr>
  </w:style>
  <w:style w:type="paragraph" w:styleId="aff">
    <w:name w:val="No Spacing"/>
    <w:uiPriority w:val="1"/>
    <w:qFormat/>
    <w:pPr>
      <w:widowControl w:val="0"/>
      <w:jc w:val="both"/>
    </w:pPr>
    <w:rPr>
      <w:kern w:val="2"/>
      <w:sz w:val="21"/>
      <w:szCs w:val="24"/>
    </w:rPr>
  </w:style>
  <w:style w:type="character" w:customStyle="1" w:styleId="32">
    <w:name w:val="正文文本 3 字符"/>
    <w:basedOn w:val="a1"/>
    <w:link w:val="31"/>
    <w:rPr>
      <w:kern w:val="2"/>
      <w:sz w:val="16"/>
      <w:szCs w:val="16"/>
    </w:rPr>
  </w:style>
  <w:style w:type="character" w:customStyle="1" w:styleId="ad">
    <w:name w:val="页眉 字符"/>
    <w:basedOn w:val="a1"/>
    <w:link w:val="ac"/>
    <w:rPr>
      <w:kern w:val="2"/>
      <w:sz w:val="18"/>
      <w:szCs w:val="18"/>
    </w:rPr>
  </w:style>
  <w:style w:type="character" w:customStyle="1" w:styleId="ab">
    <w:name w:val="页脚 字符"/>
    <w:basedOn w:val="a1"/>
    <w:link w:val="aa"/>
    <w:uiPriority w:val="99"/>
    <w:rPr>
      <w:kern w:val="2"/>
      <w:sz w:val="18"/>
      <w:szCs w:val="18"/>
    </w:rPr>
  </w:style>
  <w:style w:type="character" w:customStyle="1" w:styleId="50">
    <w:name w:val="标题 5 字符"/>
    <w:basedOn w:val="a1"/>
    <w:link w:val="5"/>
    <w:semiHidden/>
    <w:rsid w:val="005C3063"/>
    <w:rPr>
      <w:b/>
      <w:bCs/>
      <w:kern w:val="2"/>
      <w:sz w:val="28"/>
      <w:szCs w:val="28"/>
    </w:rPr>
  </w:style>
  <w:style w:type="paragraph" w:customStyle="1" w:styleId="ds-markdown-paragraph">
    <w:name w:val="ds-markdown-paragraph"/>
    <w:basedOn w:val="a0"/>
    <w:rsid w:val="00B85E97"/>
    <w:pPr>
      <w:widowControl/>
      <w:spacing w:before="100" w:beforeAutospacing="1" w:after="100" w:afterAutospacing="1"/>
      <w:jc w:val="left"/>
    </w:pPr>
    <w:rPr>
      <w:rFonts w:ascii="宋体" w:hAnsi="宋体" w:cs="宋体"/>
      <w:kern w:val="0"/>
      <w:sz w:val="24"/>
    </w:rPr>
  </w:style>
  <w:style w:type="character" w:styleId="aff0">
    <w:name w:val="Emphasis"/>
    <w:basedOn w:val="a1"/>
    <w:uiPriority w:val="20"/>
    <w:qFormat/>
    <w:rsid w:val="00B85E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54"/>
    <customShpInfo spid="_x0000_s1053"/>
    <customShpInfo spid="_x0000_s1078"/>
    <customShpInfo spid="_x0000_s107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F01E07E-2B36-4986-9EB5-8874922E8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6</Pages>
  <Words>1797</Words>
  <Characters>2122</Characters>
  <Application>Microsoft Office Word</Application>
  <DocSecurity>0</DocSecurity>
  <Lines>92</Lines>
  <Paragraphs>67</Paragraphs>
  <ScaleCrop>false</ScaleCrop>
  <Company>上海第二工业大学</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毕业论文范文2018</dc:title>
  <dc:creator>SONGCHENYANG</dc:creator>
  <cp:lastModifiedBy>2418747346@qq.com</cp:lastModifiedBy>
  <cp:revision>3</cp:revision>
  <cp:lastPrinted>2021-06-24T11:12:00Z</cp:lastPrinted>
  <dcterms:created xsi:type="dcterms:W3CDTF">2025-11-17T13:22:00Z</dcterms:created>
  <dcterms:modified xsi:type="dcterms:W3CDTF">2025-11-23T05:04:00Z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0D009F7545C9465DB211034ECA698D8E</vt:lpwstr>
  </property>
</Properties>
</file>