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07. Backend Development Log</w:t>
      </w:r>
    </w:p>
    <w:p>
      <w:pPr>
        <w:spacing w:after="120"/>
      </w:pPr>
      <w:r>
        <w:rPr>
          <w:i/>
          <w:iCs/>
        </w:rPr>
        <w:t xml:space="preserve">DAK (Discover Adelaide Korea) — Backend implementation progress log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tracks backend development step by step, so progress can be reviewed later without re-reading full chat history. Each entry records what was done, which files were created/changed, and what the next step is. It complements 01–06 (which define product/design intent) rather than replacing them.</w:t>
      </w:r>
    </w:p>
    <w:p>
      <w:pPr>
        <w:pStyle w:val="Heading1"/>
      </w:pPr>
      <w:r>
        <w:t xml:space="preserve">2.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 Brand Identity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 Product Vision &amp; Roadmap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 MVP Feature Specification — done (reconciliation with 06 scope changes deferred)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 Database Design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 API Specification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06 UI/UX Design —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(Spring Boot) — in progress (this log)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(React) — not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 — not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Release — not started</w:t>
      </w:r>
    </w:p>
    <w:p>
      <w:pPr>
        <w:pStyle w:val="Heading1"/>
      </w:pPr>
      <w:r>
        <w:t xml:space="preserve">3. Log Entries</w:t>
      </w:r>
    </w:p>
    <w:p>
      <w:pPr>
        <w:pStyle w:val="Heading2"/>
      </w:pPr>
      <w:r>
        <w:t xml:space="preserve">Entry 1 — Initial project setup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2026-07-21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1: Project initial setup (Spring Boot, DB connection config, package structure)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Created the dak-backend Maven project skeleton. Package structure follows a standard layered architecture (config / controller / service / repository / domain / dto / exception / common). Implemented the standard API response envelope (ApiResponse/ApiError) and a GlobalExceptionHandler, both matching the success/data and success/error formats defined in 05_API_Specification_DAK.docx §2.4/§2.6/§11.2–11.3. Added dev/prod application.yml profiles with PostgreSQL + Flyway config (schema is migration-owned, not Hibernate-auto-generated, so it stays in sync with 04 Database Design). Added a GET /api/v1/health endpoint to sanity-check the response envelope once the project is built.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pom.xml; BackendApplication.java; common/ApiResponse.java; common/ApiError.java; exception/ApiException.java; exception/GlobalExceptionHandler.java; controller/HealthController.java; application.yml; application-dev.yml; application-prod.yml; db/migration/ (empty, reserved for Flyway scripts); README.md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Flyway migration scripts (V1__init.sql) generated from 04 Database Design, then JPA entities matching those tables.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C0392B"/>
        </w:rPr>
        <w:t xml:space="preserve">Note: this environment could not reach Maven Central, so the project was not compiled or run here — it needs a local `mvn`/`./mvnw` build with normal internet access to verify it compiles. See README.md "Running locally".</w:t>
      </w:r>
    </w:p>
    <w:p>
      <w:pPr>
        <w:pStyle w:val="Heading2"/>
      </w:pPr>
      <w:r>
        <w:t xml:space="preserve">Entry 2 — Local Windows development environment setup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2026-07-21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1 (continued): set up local machine so the Step 1 skeleton can actually be compiled and run.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Walked through installing Java 21 (Temurin), Apache Maven 3.9.16, and PostgreSQL 17 on Windows, then creating the dak_dev database and dak user to match application-dev.yml. This was necessary because the sandbox used to build the Step 1 skeleton has no access to Maven Central, so the project was never actually compiled — this was the first real local build/run attempt. Full step-by-step instructions (including the Windows PATH/environment-variable troubleshooting that came up) were written up as a standalone reference guide rather than kept only in chat.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No project files changed except config/SecurityConfig.java (see below). See 09_Local_Development_Environment_Setup_Guide.docx for the full walkthrough.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Flyway migrations from 04 Database Design, then JPA entities matching those tables.</w:t>
            </w:r>
          </w:p>
        </w:tc>
      </w:tr>
    </w:tbl>
    <w:p>
      <w:pPr>
        <w:pStyle w:val="Heading2"/>
      </w:pPr>
      <w:r>
        <w:t xml:space="preserve">Entry 3 — First successful local run; interim SecurityConfig added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2026-07-21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1: verify the skeleton actually builds and runs (first real compile, outside the sandbox).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First `mvn spring-boot:run` hit Spring Security's default auto-configuration: since spring-boot-starter-security was on the classpath with no SecurityConfig, Spring Boot generated a login form and blocked every endpoint, including /api/v1/health. Added an interim SecurityConfig (CSRF disabled, stateless sessions, form login disabled, /api/v1/health permitted, everything else requires auth) so the project runs without a login screen while JWT auth is still unimplemented. After this fix, GET /api/v1/health returned the expected {success:true,...} envelope on localhost:8080. Backend Step 1 is now confirmed working end-to-end on a real machine, not just written.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config/SecurityConfig.java (new)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Flyway migrations (V1__init.sql) generated from 04 Database Design, then JPA entities matching those tables.</w:t>
            </w:r>
          </w:p>
        </w:tc>
      </w:tr>
    </w:tbl>
    <w:p>
      <w:pPr>
        <w:pStyle w:val="Heading2"/>
      </w:pPr>
      <w:r>
        <w:t xml:space="preserve">Entry 4 — V1 migration + User/Role entities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2026-07-21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2: first Flyway migration and matching JPA entities, scoped to authentication only.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Per 04_Database_Design_DAK.docx §15.11 migration sequence, created V1__init.sql covering just the extensions + user/role portion (steps 1 and 3 of that sequence) rather than the full schema at once: pgcrypto extension, roles table, users table (with account_status check constraint and case-insensitive unique email index per §12.2/§11.4), and the user_roles junction table, plus seed data for the four MVP roles (USER, BUSINESS_OWNER, MODERATOR, ADMINISTRATOR) per §15.12. Added matching JPA entities (Role, User with a @ManyToMany to Role) and basic repositories (UserRepository, RoleRepository). Geographic tables and Business Directory tables are deferred to V2+, once auth is working end-to-end.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db/migration/V1__init.sql (new); domain/Role.java (new); domain/User.java (new); repository/UserRepository.java (new); repository/RoleRepository.java (new)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Run this against the local dak_dev database (Flyway applies it automatically on next `mvn spring-boot:run`) and confirm the tables + seed roles exist, then start the Auth API (register/login) using these entities.</w:t>
            </w:r>
          </w:p>
        </w:tc>
      </w:tr>
    </w:tbl>
    <w:p>
      <w:pPr>
        <w:pStyle w:val="Heading2"/>
      </w:pPr>
      <w:r>
        <w:t xml:space="preserve">Entry 5 — Auth API (register/login) implemented and verified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2026-07-22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3: Auth API per 05_API_Specification_DAK.docx §3.1/§3.2 (register, login).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Added JwtProperties + JwtService (issues HS256-signed access/refresh JWTs from app.jwt.* config), RegisterRequest/LoginRequest/AuthResponse DTOs matching the exact request/response shapes in the API spec, AuthService (registration with BCrypt password hashing, default USER role assignment, and login with the spec's constant-error-message requirement so invalid email vs invalid password are indistinguishable), and AuthController exposing POST /api/v1/auth/register and /login. SecurityConfig updated to add a PasswordEncoder bean and permit /api/v1/auth/**. Added User.createNew(...) static factory since the protected no-arg constructor (intentionally, from Entry 4) blocked `new User()` from outside the domain package. Verified via Postman: register returns 201 with user+accessToken+refreshToken; login initially failed with 500 (LazyInitializationException — User.roles is lazy-loaded and login() had no open Hibernate session since open-in-view is disabled); fixed by adding @Transactional(readOnly = true) to AuthService.login(). Both endpoints now confirmed working end-to-end against the local dak_dev database.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config/JwtProperties.java (new); config/JwtService.java (new); dto/RegisterRequest.java (new); dto/LoginRequest.java (new); dto/AuthResponse.java (new); service/AuthService.java (new); controller/AuthController.java (new); config/SecurityConfig.java (modified); domain/User.java (modified — added createNew factory method)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JWT authentication filter, so protected endpoints (everything except /health and /auth/**) can actually validate a Bearer token and identify the calling user. Then GET /api/v1/users/me as the first protected endpoint to prove the filter works. Known gap to revisit later: refresh tokens are self-contained JWTs, not yet revocable via a sessions table (05 API Spec §3.4 requirement).</w:t>
            </w:r>
          </w:p>
        </w:tc>
      </w:tr>
    </w:tbl>
    <w:p>
      <w:pPr>
        <w:pStyle w:val="Heading2"/>
      </w:pPr>
      <w:r>
        <w:t xml:space="preserve">Entry 6 — JWT authentication filter (2단계: 검증) 완료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2026-07-22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Backend Step 4: JWT validation. Entry 5에서 발급(issue)만 있었고 검증(validate)이 없던 부분을 완성.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JwtAuthenticationFilter 추가 — 매 요청마다 Authorization 헤더의 Bearer 토큰을 검증하고, 유효하면 SecurityContextHolder에 인증 정보를 등록. SecurityConfig에 .addFilterBefore(...)로 등록. 첫 번째 진짜 보호된 엔드포인트로 GET /api/v1/users/me (UserController, UserProfileResponse) 추가 — @AuthenticationPrincipal User user로 필터가 등록한 인증 유저를 컨트롤러가 자동으로 받음. 겪은 오류 2건: (1) import 경로 오타 — UsernamePasswordAuthenticationFilter의 실제 패키지는 org.springframework.security.web.authentication (web 누락), mvn compile로 확인 후 수정. (2) LazyInitializationException — 필터는 @Transactional을 못 붙이는 서블릿 필터라 트랜잭션 밖에서 user.getRoles()(LAZY) 호출 시 세션 없음 에러 발생, 결과적으로 403 Forbidden(빈 body)으로 나타남. UserRepository에 @EntityGraph(attributePaths="roles")를 붙인 findWithRolesById(UUID)를 추가해 역할을 즉시 로딩하도록 해결. Postman으로 로그인→토큰 발급→/users/me 호출(200)→토큰 없이 호출(403, 보호 규칙 정상 작동) 전부 검증 완료. 상세 기록은 11_JWT_Authentication_Filter.docx 참고.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config/JwtAuthenticationFilter.java (new); config/SecurityConfig.java (modified — filter 등록); dto/UserProfileResponse.java (new); controller/UserController.java (new); repository/UserRepository.java (modified — findWithRolesById 추가)</w:t>
            </w:r>
          </w:p>
        </w:tc>
      </w:tr>
      <w:tr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7700"/>
          </w:tcPr>
          <w:p>
            <w:r>
              <w:rPr>
                <w:b w:val="false"/>
                <w:bCs w:val="false"/>
              </w:rPr>
              <w:t xml:space="preserve">401 vs 403 응답 통일 여부 결정 (커스텀 AuthenticationEntryPoint 검토). 디버깅용 System.out.println 제거. Logout/Refresh Token 엔드포인트 (05 API Spec §3.3/§3.4) — refresh token 폐기(sessions table 기반 revocation)는 여전히 미구현. 이후 Business/Community 등 보호된 API는 이번 JwtAuthenticationFilter + @AuthenticationPrincipal 패턴을 재사용.</w:t>
            </w:r>
          </w:p>
        </w:tc>
      </w:tr>
    </w:tbl>
    <w:p>
      <w:pPr>
        <w:pStyle w:val="Heading1"/>
      </w:pPr>
      <w:r>
        <w:t xml:space="preserve">4. How this log will be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new Entry N is appended after each completed backend step, in the same table format.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entry names exact files touched, so changes are traceable without re-reading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gaps/risks are called out inline (e.g. the Maven Central network limitation above) rather than hidden.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document, not chat memory, is the source of truth for "where did we leave off".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2026-07-22T11:45:01.199Z</dcterms:created>
  <dcterms:modified xsi:type="dcterms:W3CDTF">2026-07-22T11:45:01.201Z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