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具身智能算法工程师：32周完整学习计划</w:t>
      </w:r>
    </w:p>
    <w:p>
      <w:r>
        <w:t>&gt; 8个月｜每周15–20小时｜主线：机器人学 → 3D视觉 → 高级空间感知 → 模仿学习 → Diffusion Policy → VLA → 强化学习 → 世界模型。</w:t>
      </w:r>
    </w:p>
    <w:p>
      <w:pPr>
        <w:pStyle w:val="Heading1"/>
      </w:pPr>
      <w:r>
        <w:t>目标</w:t>
      </w:r>
    </w:p>
    <w:p>
      <w:r>
        <w:drawing>
          <wp:inline xmlns:a="http://schemas.openxmlformats.org/drawingml/2006/main" xmlns:pic="http://schemas.openxmlformats.org/drawingml/2006/picture">
            <wp:extent cx="6080760" cy="397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7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面向具身智能操作算法（Manipulation/VLA），最终实现：RGB-D或双目感知物体 → 3D/6D位姿 → 抓取规划 → 模仿学习策略 → 语言条件VLA操作 → 世界模型辅助规划。每周提交代码、实验日志和简短复盘。8个月是入门和项目实践目标，不等于精通人形机器人全身控制。</w:t>
      </w:r>
    </w:p>
    <w:p>
      <w:pPr>
        <w:pStyle w:val="Heading1"/>
      </w:pPr>
      <w:r>
        <w:t>第1月：机器人学与ROS 2</w:t>
      </w:r>
    </w:p>
    <w:p>
      <w:pPr/>
      <w:r>
        <w:t>☐ 第1周：数学与坐标系：线性代数、旋转矩阵、欧拉角、四元数、SO(3)/SE(3)、齐次变换。实践：Python实现Camera→Robot坐标变换并验证逆变换。</w:t>
      </w:r>
    </w:p>
    <w:p>
      <w:pPr/>
      <w:r>
        <w:t>☐ 第2周：运动学：DH参数、FK、IK、雅可比、奇异位形、关节约束。实践：机械臂末端目标位姿求解与FK回代验证。</w:t>
      </w:r>
    </w:p>
    <w:p>
      <w:pPr/>
      <w:r>
        <w:t>☐ 第3周：ROS 2：Node、Topic、Service、Action、TF2、URDF、RViz2、rosbag2。实践：发布关节状态，显示机械臂及TF树。</w:t>
      </w:r>
    </w:p>
    <w:p>
      <w:pPr/>
      <w:r>
        <w:t>☐ 第4周：运动规划：MoveIt 2、轨迹插值、碰撞检测、关节控制接口。实践：仿真机械臂避障到达指定位置。</w:t>
      </w:r>
    </w:p>
    <w:p>
      <w:r>
        <w:t>月度验收：机械臂模型、TF树、目标位姿规划与执行演示。</w:t>
      </w:r>
    </w:p>
    <w:p>
      <w:pPr>
        <w:pStyle w:val="Heading1"/>
      </w:pPr>
      <w:r>
        <w:t>第2月：3D视觉基础</w:t>
      </w:r>
    </w:p>
    <w:p>
      <w:pPr/>
      <w:r>
        <w:t>☐ 第5周：相机模型与标定：针孔模型、内外参、畸变、投影/反投影、重投影误差、手眼标定。实践：像素+深度→相机XYZ→机器人XYZ。</w:t>
      </w:r>
    </w:p>
    <w:p>
      <w:pPr/>
      <w:r>
        <w:t>☐ 第6周：双目深度：极线约束、双目校正、视差、三角测量、误差传播。实践：OpenCV生成视差图、深度图并分析距离误差。</w:t>
      </w:r>
    </w:p>
    <w:p>
      <w:pPr/>
      <w:r>
        <w:t>☐ 第7周：RGB-D与点云：点云反投影、滤波、下采样、法向量、尺度与对齐。实践：Open3D可视化点云。</w:t>
      </w:r>
    </w:p>
    <w:p>
      <w:pPr/>
      <w:r>
        <w:t>☐ 第8周：点云分割与配准：RANSAC、DBSCAN、欧式聚类、ICP。实践：桌面/物体分割、物体定位和点云配准。</w:t>
      </w:r>
    </w:p>
    <w:p>
      <w:r>
        <w:t>月度验收：可复现的双目/RGB-D三维定位管线，附误差分析。</w:t>
      </w:r>
    </w:p>
    <w:p>
      <w:pPr>
        <w:pStyle w:val="Heading1"/>
      </w:pPr>
      <w:r>
        <w:t>第3月：高级3D感知与抓取</w:t>
      </w:r>
    </w:p>
    <w:p>
      <w:r>
        <w:drawing>
          <wp:inline xmlns:a="http://schemas.openxmlformats.org/drawingml/2006/main" xmlns:pic="http://schemas.openxmlformats.org/drawingml/2006/picture">
            <wp:extent cx="6080760" cy="3978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7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☐ 第9周：3D检测与分割：PointNet/PointNet++、点云特征、实例分割、3D检测。实践：运行基线模型并评估。</w:t>
      </w:r>
    </w:p>
    <w:p>
      <w:pPr/>
      <w:r>
        <w:t>☐ 第10周：6D位姿估计：PnP、RGB-D位姿、模型匹配、ICP精配准、对称物体。实践：输出物体XYZ+旋转并计算误差。</w:t>
      </w:r>
    </w:p>
    <w:p>
      <w:pPr/>
      <w:r>
        <w:t>☐ 第11周：空间建图：VIO/SLAM基础、TSDF、占据地图、3D语义地图、空间关系。实践：构建桌面局部3D场景。</w:t>
      </w:r>
    </w:p>
    <w:p>
      <w:pPr/>
      <w:r>
        <w:t>☐ 第12周：抓取感知：抓取6D位姿、夹爪接近方向、碰撞检查、IK可达性、视觉伺服基础。实践：视觉引导机械臂抓取放置。</w:t>
      </w:r>
    </w:p>
    <w:p>
      <w:r>
        <w:t>月度验收／项目一：RGB-D/双目 → 6D抓取位姿 → 坐标转换 → 仿真抓取。记录定位误差、抓取成功率、碰撞率。</w:t>
      </w:r>
    </w:p>
    <w:p>
      <w:pPr>
        <w:pStyle w:val="Heading1"/>
      </w:pPr>
      <w:r>
        <w:t>第4月：模仿学习</w:t>
      </w:r>
    </w:p>
    <w:p>
      <w:pPr/>
      <w:r>
        <w:t>☐ 第13周：机器人学习基础：MDP、Observation、Action、Policy、行为克隆BC、协变量偏移。实践：训练简单BC策略。</w:t>
      </w:r>
    </w:p>
    <w:p>
      <w:pPr/>
      <w:r>
        <w:t>☐ 第14周：机器人数据：LeRobot、Episode、轨迹、相机/状态/动作同步、动作归一化。实践：加载公开数据并检查轨迹。</w:t>
      </w:r>
    </w:p>
    <w:p>
      <w:pPr/>
      <w:r>
        <w:t>☐ 第15周：BC训练：视觉编码器、动作回归、数据增强、训练/验证划分。实践：BC在线与离线评估。</w:t>
      </w:r>
    </w:p>
    <w:p>
      <w:pPr/>
      <w:r>
        <w:t>☐ 第16周：ACT：Transformer、Action Chunking、动作窗口、时序执行。实践：训练ACT并比较BC。</w:t>
      </w:r>
    </w:p>
    <w:p>
      <w:r>
        <w:t>月度验收：可复现的ACT操作策略、训练曲线和成功率。</w:t>
      </w:r>
    </w:p>
    <w:p>
      <w:pPr>
        <w:pStyle w:val="Heading1"/>
      </w:pPr>
      <w:r>
        <w:t>第5月：Diffusion Policy</w:t>
      </w:r>
    </w:p>
    <w:p>
      <w:pPr/>
      <w:r>
        <w:t>☐ 第17周：扩散基础：DDPM、噪声调度、条件生成、去噪。实践：实现简化条件扩散模型。</w:t>
      </w:r>
    </w:p>
    <w:p>
      <w:pPr/>
      <w:r>
        <w:t>☐ 第18周：Diffusion Policy：视觉条件、动作序列预测、动作窗口、重规划。实践：运行官方基线。</w:t>
      </w:r>
    </w:p>
    <w:p>
      <w:pPr/>
      <w:r>
        <w:t>☐ 第19周：策略训练：推理频率、动作平滑、训练稳定性。实践：同一数据与任务下比较ACT和Diffusion Policy。</w:t>
      </w:r>
    </w:p>
    <w:p>
      <w:pPr/>
      <w:r>
        <w:t>☐ 第20周：泛化评估：位置、光照、遮挡、相机扰动、误差累积。实践：未见场景成功率和失败分析。</w:t>
      </w:r>
    </w:p>
    <w:p>
      <w:r>
        <w:t>月度验收：ACT vs Diffusion Policy公平对比报告。</w:t>
      </w:r>
    </w:p>
    <w:p>
      <w:pPr>
        <w:pStyle w:val="Heading1"/>
      </w:pPr>
      <w:r>
        <w:t>第6月：VLA</w:t>
      </w:r>
    </w:p>
    <w:p>
      <w:pPr/>
      <w:r>
        <w:t>☐ 第21周：VLM基础：Transformer、Attention、视觉Token、语言Token、多模态融合。实践：画出视觉+语言+状态→动作架构。</w:t>
      </w:r>
    </w:p>
    <w:p>
      <w:pPr/>
      <w:r>
        <w:t>☐ 第22周：VLA结构：RT-2、OpenVLA、离散动作Token、连续动作头、Action Chunk、本体适配。实践：阅读模型代码并解释动作表示。</w:t>
      </w:r>
    </w:p>
    <w:p>
      <w:pPr/>
      <w:r>
        <w:t>☐ 第23周：VLA微调：LoRA、动作归一化、数据格式、推理延迟、显存优化。实践：运行OpenVLA或轻量VLA推理及小规模微调。</w:t>
      </w:r>
    </w:p>
    <w:p>
      <w:pPr/>
      <w:r>
        <w:t>☐ 第24周：语言条件操作：多任务数据、语言指令、闭环执行、泛化。实践：至少两类语言指令驱动机器人操作。</w:t>
      </w:r>
    </w:p>
    <w:p>
      <w:r>
        <w:t>月度验收／项目二：语言驱动抓取与放置，记录任务成功率、泛化能力和推理延迟。</w:t>
      </w:r>
    </w:p>
    <w:p>
      <w:pPr>
        <w:pStyle w:val="Heading1"/>
      </w:pPr>
      <w:r>
        <w:t>第7月：强化学习与仿真</w:t>
      </w:r>
    </w:p>
    <w:p>
      <w:pPr/>
      <w:r>
        <w:t>☐ 第25周：RL基础：回报、价值函数、策略梯度、优势函数、PPO。实践：训练简单PPO策略。</w:t>
      </w:r>
    </w:p>
    <w:p>
      <w:pPr/>
      <w:r>
        <w:t>☐ 第26周：物理仿真：MuJoCo/Isaac Lab、刚体动力学、接触、摩擦、Observation/Action/Reward。实践：建立机器人操作环境。</w:t>
      </w:r>
    </w:p>
    <w:p>
      <w:pPr/>
      <w:r>
        <w:t>☐ 第27周：机器人RL训练：奖励设计、课程学习、并行环境、随机种子。实践：训练推送等简化操作任务。</w:t>
      </w:r>
    </w:p>
    <w:p>
      <w:pPr/>
      <w:r>
        <w:t>☐ 第28周：Sim2Real基础：Domain Randomization、噪声、延迟、摩擦/质量扰动。实践：鲁棒性测试；无实体机器人时不宣称真实迁移验证。</w:t>
      </w:r>
    </w:p>
    <w:p>
      <w:r>
        <w:t>月度验收：PPO策略训练曲线、独立测试成功率和鲁棒性报告。</w:t>
      </w:r>
    </w:p>
    <w:p>
      <w:pPr>
        <w:pStyle w:val="Heading1"/>
      </w:pPr>
      <w:r>
        <w:t>第8月：世界模型与系统集成</w:t>
      </w:r>
    </w:p>
    <w:p>
      <w:r>
        <w:drawing>
          <wp:inline xmlns:a="http://schemas.openxmlformats.org/drawingml/2006/main" xmlns:pic="http://schemas.openxmlformats.org/drawingml/2006/picture">
            <wp:extent cx="6080760" cy="3978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7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☐ 第29周：世界模型：状态转移、潜在空间、RSSM、Dreamer、动作条件预测。实践：训练下一状态预测模型。</w:t>
      </w:r>
    </w:p>
    <w:p>
      <w:pPr/>
      <w:r>
        <w:t>☐ 第30周：模型式规划：多步Rollout、MPC、CEM、候选动作评分、不确定性。实践：预测并筛选动作。</w:t>
      </w:r>
    </w:p>
    <w:p>
      <w:pPr/>
      <w:r>
        <w:t>☐ 第31周：VLA+世界模型：VLA生成候选、世界模型预测、规划器选择、执行反馈与重规划。实践：闭环集成；碰撞安全检查独立保留。</w:t>
      </w:r>
    </w:p>
    <w:p>
      <w:pPr/>
      <w:r>
        <w:t>☐ 第32周：最终验收：消融实验、失败恢复、性能评估、文档与视频。实践：对比有/无世界模型的策略表现。</w:t>
      </w:r>
    </w:p>
    <w:p>
      <w:r>
        <w:t>月度验收／项目三：可演示的动作生成→预测→选择→执行→反馈系统，附完整报告。</w:t>
      </w:r>
    </w:p>
    <w:p>
      <w:pPr>
        <w:pStyle w:val="Heading1"/>
      </w:pPr>
      <w:r>
        <w:t>4. 三个核心项目与交付</w:t>
      </w:r>
    </w:p>
    <w:p>
      <w:r>
        <w:t xml:space="preserve"> 项目    •    时间    •    系统链路    •    交付 </w:t>
      </w:r>
    </w:p>
    <w:p>
      <w:r>
        <w:t xml:space="preserve"> 3D视觉自主抓取    •    月1–3    •    RGB-D/双目→6D位姿→抓取规划→执行    •    源码、误差统计、抓取演示 </w:t>
      </w:r>
    </w:p>
    <w:p>
      <w:r>
        <w:t xml:space="preserve"> VLA语言操作    •    月4–6    •    演示数据→BC/ACT→Diffusion Policy→VLA    •    模型、训练配置、成功率对比 </w:t>
      </w:r>
    </w:p>
    <w:p>
      <w:r>
        <w:t xml:space="preserve"> 世界模型辅助操作    •    月7–8    •    VLA候选动作→未来预测→筛选→闭环    •    集成代码、消融实验、视频 </w:t>
      </w:r>
    </w:p>
    <w:p>
      <w:pPr>
        <w:pStyle w:val="Heading1"/>
      </w:pPr>
      <w:r>
        <w:t>5. 工具与资料</w:t>
      </w:r>
    </w:p>
    <w:p>
      <w:r>
        <w:t xml:space="preserve"> 方向    •    工具/资料    •    链接 </w:t>
      </w:r>
    </w:p>
    <w:p>
      <w:r>
        <w:t xml:space="preserve"> 机器人系统    •    ROS 2    •    https://docs.ros.org/en/jazzy/ </w:t>
      </w:r>
    </w:p>
    <w:p>
      <w:r>
        <w:t xml:space="preserve"> 运动规划    •    MoveIt 2    •    https://moveit.picknik.ai/ </w:t>
      </w:r>
    </w:p>
    <w:p>
      <w:r>
        <w:t xml:space="preserve"> 相机与双目    •    OpenCV    •    https://docs.opencv.org/4.x/ </w:t>
      </w:r>
    </w:p>
    <w:p>
      <w:r>
        <w:t xml:space="preserve"> 点云    •    Open3D    •    https://www.open3d.org/docs/ </w:t>
      </w:r>
    </w:p>
    <w:p>
      <w:r>
        <w:t xml:space="preserve"> 机器人学习    •    LeRobot    •    https://github.com/huggingface/lerobot </w:t>
      </w:r>
    </w:p>
    <w:p>
      <w:r>
        <w:t xml:space="preserve"> 扩散策略    •    Diffusion Policy    •    https://github.com/real-stanford/diffusion_policy </w:t>
      </w:r>
    </w:p>
    <w:p>
      <w:r>
        <w:t xml:space="preserve"> VLA    •    OpenVLA    •    https://github.com/openvla/openvla </w:t>
      </w:r>
    </w:p>
    <w:p>
      <w:r>
        <w:t xml:space="preserve"> 仿真与RL    •    Isaac Lab    •    https://isaac-sim.github.io/IsaacLab/main/index.html </w:t>
      </w:r>
    </w:p>
    <w:p>
      <w:r>
        <w:t xml:space="preserve"> 物理仿真    •    MuJoCo    •    https://mujoco.readthedocs.io/ </w:t>
      </w:r>
    </w:p>
    <w:p>
      <w:r>
        <w:t xml:space="preserve"> 世界模型    •    DreamerV3    •    https://github.com/danijar/dreamerv3 </w:t>
      </w:r>
    </w:p>
    <w:p>
      <w:r>
        <w:t>建议技术栈： Python、PyTorch、C++基础、Linux、ROS 2、OpenCV、Open3D、MuJoCo；Isaac Lab视GPU和系统兼容性再安装。不同框架使用隔离的Python环境。算力不足时先用小模型或公开权重做推理，必要时租用GPU进行LoRA训练。</w:t>
      </w:r>
    </w:p>
    <w:p>
      <w:pPr>
        <w:pStyle w:val="Heading1"/>
      </w:pPr>
      <w:r>
        <w:t>6. 每周时间模板（18小时示例）</w:t>
      </w:r>
    </w:p>
    <w:p>
      <w:r>
        <w:t xml:space="preserve"> 日期    •    时间    •    任务 </w:t>
      </w:r>
    </w:p>
    <w:p>
      <w:r>
        <w:t xml:space="preserve"> 周一    •    2h    •    核心理论与数学公式 </w:t>
      </w:r>
    </w:p>
    <w:p>
      <w:r>
        <w:t xml:space="preserve"> 周二    •    2h    •    官方文档与论文 </w:t>
      </w:r>
    </w:p>
    <w:p>
      <w:r>
        <w:t xml:space="preserve"> 周三    •    3h    •    算法编码 </w:t>
      </w:r>
    </w:p>
    <w:p>
      <w:r>
        <w:t xml:space="preserve"> 周四    •    2h    •    开源项目复现 </w:t>
      </w:r>
    </w:p>
    <w:p>
      <w:r>
        <w:t xml:space="preserve"> 周五    •    2h    •    调试与实验记录 </w:t>
      </w:r>
    </w:p>
    <w:p>
      <w:r>
        <w:t xml:space="preserve"> 周六    •    5h    •    完整项目实战 </w:t>
      </w:r>
    </w:p>
    <w:p>
      <w:r>
        <w:t xml:space="preserve"> 周日    •    2h    •    复盘、补缺、下周规划 </w:t>
      </w:r>
    </w:p>
    <w:p>
      <w:pPr>
        <w:pStyle w:val="Heading1"/>
      </w:pPr>
      <w:r>
        <w:t>7. 每周验收模板</w:t>
      </w:r>
    </w:p>
    <w:p>
      <w:r>
        <w:t>markdown</w:t>
      </w:r>
    </w:p>
    <w:p>
      <w:pPr>
        <w:pStyle w:val="Heading2"/>
      </w:pPr>
      <w:r>
        <w:t>第__周学习复盘</w:t>
      </w:r>
    </w:p>
    <w:p>
      <w:r>
        <w:t>- 本周目标：</w:t>
      </w:r>
    </w:p>
    <w:p>
      <w:r>
        <w:t>- 已掌握概念：</w:t>
      </w:r>
    </w:p>
    <w:p>
      <w:r>
        <w:t>- 运行环境与版本：</w:t>
      </w:r>
    </w:p>
    <w:p>
      <w:r>
        <w:t>- 完成代码/仓库链接：</w:t>
      </w:r>
    </w:p>
    <w:p>
      <w:r>
        <w:t>- 实验输入与输出：</w:t>
      </w:r>
    </w:p>
    <w:p>
      <w:r>
        <w:t>- 核心指标与结果：</w:t>
      </w:r>
    </w:p>
    <w:p>
      <w:r>
        <w:t>- 失败案例和原因：</w:t>
      </w:r>
    </w:p>
    <w:p>
      <w:r>
        <w:t>- 仍不理解的问题：</w:t>
      </w:r>
    </w:p>
    <w:p>
      <w:r>
        <w:t>- 下周改进计划：</w:t>
      </w:r>
    </w:p>
    <w:p/>
    <w:p>
      <w:pPr>
        <w:pStyle w:val="Heading1"/>
      </w:pPr>
      <w:r>
        <w:t>8. 阶段门槛与调整原则</w:t>
      </w:r>
    </w:p>
    <w:p>
      <w:r>
        <w:t>- 第1个月不达标：先修复坐标变换、TF和FK/IK，不急着进入3D抓取。</w:t>
      </w:r>
    </w:p>
    <w:p>
      <w:r>
        <w:t>- 第3个月不达标：优先解决标定误差、深度尺度、坐标系映射与抓取可达性。</w:t>
      </w:r>
    </w:p>
    <w:p>
      <w:r>
        <w:t>- 第4–5个月不达标：先保证数据质量与BC/ACT基线，再训练更复杂的策略。</w:t>
      </w:r>
    </w:p>
    <w:p>
      <w:r>
        <w:t>- 第6个月算力不足：优先做轻量VLA推理、LoRA或小规模实验，避免盲目全量训练。</w:t>
      </w:r>
    </w:p>
    <w:p>
      <w:r>
        <w:t>- 第8个月世界模型预测不稳定：退回简化低维状态预测，不强求视频生成世界模型。</w:t>
      </w:r>
    </w:p>
    <w:p>
      <w:r>
        <w:t>最终验收标准： 代码可复现、数据与坐标定义清楚、模型可运行、至少一个完整闭环操作演示、各阶段有客观指标和失败分析。</w:t>
      </w:r>
    </w:p>
    <w:p>
      <w:pPr>
        <w:pStyle w:val="Heading1"/>
      </w:pPr>
      <w:r>
        <w:t>补充：完整项目实施与验收计划</w:t>
      </w:r>
    </w:p>
    <w:p>
      <w:pPr>
        <w:pStyle w:val="Heading2"/>
      </w:pPr>
      <w:r>
        <w:t>项目一：3D视觉自主抓取（第1–3个月）</w:t>
      </w:r>
    </w:p>
    <w:p>
      <w:r>
        <w:t>输入：RGB-D/双目图像、相机标定参数。流程：深度恢复→点云分割→6D位姿→手眼标定→抓取候选→IK/碰撞检查→仿真执行。</w:t>
      </w:r>
    </w:p>
    <w:p>
      <w:r>
        <w:t>交付：标定记录、点云可视化、抓取规划代码、视频演示、3D定位误差/抓取成功率/碰撞率报告。</w:t>
      </w:r>
    </w:p>
    <w:p>
      <w:pPr>
        <w:pStyle w:val="Heading2"/>
      </w:pPr>
      <w:r>
        <w:t>项目二：VLA语言驱动操作（第4–6个月）</w:t>
      </w:r>
    </w:p>
    <w:p>
      <w:r>
        <w:t>输入：图像、语言指令、机器人状态。流程：采集/清洗演示→BC/ACT基线→Diffusion Policy→VLA推理和LoRA微调→闭环控制。</w:t>
      </w:r>
    </w:p>
    <w:p>
      <w:r>
        <w:t>交付：训练配置、数据集说明、模型权重或获取方式、对比表、至少两种语言任务的演示。</w:t>
      </w:r>
    </w:p>
    <w:p>
      <w:pPr>
        <w:pStyle w:val="Heading2"/>
      </w:pPr>
      <w:r>
        <w:t>项目三：世界模型辅助规划（第7–8个月）</w:t>
      </w:r>
    </w:p>
    <w:p>
      <w:r>
        <w:t>输入：状态-动作轨迹和候选动作。流程：状态转移模型→多步预测→CEM/MPC筛选→动作执行→预测误差分析。</w:t>
      </w:r>
    </w:p>
    <w:p>
      <w:r>
        <w:t>交付：世界模型训练脚本、预测可视化、规划模块、无世界模型对照实验、最终系统演示。</w:t>
      </w:r>
    </w:p>
    <w:p>
      <w:pPr>
        <w:pStyle w:val="Heading1"/>
      </w:pPr>
      <w:r>
        <w:t>补充：每周学习节奏与考核</w:t>
      </w:r>
    </w:p>
    <w:p>
      <w:r>
        <w:t>建议每周15–20小时：理论学习约30%、代码和实验约50%、复盘与文档约20%。每周固定提交：代码、实验日志、运行截图或视频、至少一项量化指标。</w:t>
      </w:r>
    </w:p>
    <w:p>
      <w:r>
        <w:t>阶段考核：第4周运动规划；第8周3D定位；第12周视觉抓取；第16周ACT；第20周扩散策略对比；第24周VLA；第28周RL仿真；第32周世界模型集成。</w:t>
      </w:r>
    </w:p>
    <w:p>
      <w:pPr>
        <w:pStyle w:val="Heading1"/>
      </w:pPr>
      <w:r>
        <w:t>工具与官方学习地址（可点击）</w:t>
      </w:r>
    </w:p>
    <w:p>
      <w:r>
        <w:t>ROS 2 Jazzy 文档：</w:t>
      </w:r>
      <w:hyperlink r:id="rId12">
        <w:r>
          <w:rPr>
            <w:color w:val="0563C1"/>
          </w:rPr>
          <w:t>https://docs.ros.org/en/jazzy/</w:t>
        </w:r>
      </w:hyperlink>
    </w:p>
    <w:p>
      <w:r>
        <w:t>MoveIt 2 官方文档：</w:t>
      </w:r>
      <w:hyperlink r:id="rId13">
        <w:r>
          <w:rPr>
            <w:color w:val="0563C1"/>
          </w:rPr>
          <w:t>https://moveit.picknik.ai/</w:t>
        </w:r>
      </w:hyperlink>
    </w:p>
    <w:p>
      <w:r>
        <w:t>OpenCV 文档：</w:t>
      </w:r>
      <w:hyperlink r:id="rId14">
        <w:r>
          <w:rPr>
            <w:color w:val="0563C1"/>
          </w:rPr>
          <w:t>https://docs.opencv.org/4.x/</w:t>
        </w:r>
      </w:hyperlink>
    </w:p>
    <w:p>
      <w:r>
        <w:t>Open3D 文档：</w:t>
      </w:r>
      <w:hyperlink r:id="rId15">
        <w:r>
          <w:rPr>
            <w:color w:val="0563C1"/>
          </w:rPr>
          <w:t>https://www.open3d.org/docs/release/</w:t>
        </w:r>
      </w:hyperlink>
    </w:p>
    <w:p>
      <w:r>
        <w:t>PyTorch：</w:t>
      </w:r>
      <w:hyperlink r:id="rId16">
        <w:r>
          <w:rPr>
            <w:color w:val="0563C1"/>
          </w:rPr>
          <w:t>https://pytorch.org/</w:t>
        </w:r>
      </w:hyperlink>
    </w:p>
    <w:p>
      <w:r>
        <w:t>LeRobot GitHub：</w:t>
      </w:r>
      <w:hyperlink r:id="rId17">
        <w:r>
          <w:rPr>
            <w:color w:val="0563C1"/>
          </w:rPr>
          <w:t>https://github.com/huggingface/lerobot</w:t>
        </w:r>
      </w:hyperlink>
    </w:p>
    <w:p>
      <w:r>
        <w:t>LeRobot 文档：</w:t>
      </w:r>
      <w:hyperlink r:id="rId18">
        <w:r>
          <w:rPr>
            <w:color w:val="0563C1"/>
          </w:rPr>
          <w:t>https://huggingface.co/docs/lerobot/index</w:t>
        </w:r>
      </w:hyperlink>
    </w:p>
    <w:p>
      <w:r>
        <w:t>ACT / ALOHA：</w:t>
      </w:r>
      <w:hyperlink r:id="rId19">
        <w:r>
          <w:rPr>
            <w:color w:val="0563C1"/>
          </w:rPr>
          <w:t>https://github.com/tonyzhaozh/act</w:t>
        </w:r>
      </w:hyperlink>
    </w:p>
    <w:p>
      <w:r>
        <w:t>Diffusion Policy：</w:t>
      </w:r>
      <w:hyperlink r:id="rId20">
        <w:r>
          <w:rPr>
            <w:color w:val="0563C1"/>
          </w:rPr>
          <w:t>https://github.com/real-stanford/diffusion_policy</w:t>
        </w:r>
      </w:hyperlink>
    </w:p>
    <w:p>
      <w:r>
        <w:t>OpenVLA：</w:t>
      </w:r>
      <w:hyperlink r:id="rId21">
        <w:r>
          <w:rPr>
            <w:color w:val="0563C1"/>
          </w:rPr>
          <w:t>https://github.com/openvla/openvla</w:t>
        </w:r>
      </w:hyperlink>
    </w:p>
    <w:p>
      <w:r>
        <w:t>MuJoCo：</w:t>
      </w:r>
      <w:hyperlink r:id="rId22">
        <w:r>
          <w:rPr>
            <w:color w:val="0563C1"/>
          </w:rPr>
          <w:t>https://mujoco.readthedocs.io/</w:t>
        </w:r>
      </w:hyperlink>
    </w:p>
    <w:p>
      <w:r>
        <w:t>Isaac Lab：</w:t>
      </w:r>
      <w:hyperlink r:id="rId23">
        <w:r>
          <w:rPr>
            <w:color w:val="0563C1"/>
          </w:rPr>
          <w:t>https://isaac-sim.github.io/IsaacLab/main/index.html</w:t>
        </w:r>
      </w:hyperlink>
    </w:p>
    <w:p>
      <w:r>
        <w:t>DreamerV3：</w:t>
      </w:r>
      <w:hyperlink r:id="rId24">
        <w:r>
          <w:rPr>
            <w:color w:val="0563C1"/>
          </w:rPr>
          <w:t>https://github.com/danijar/dreamerv3</w:t>
        </w:r>
      </w:hyperlink>
    </w:p>
    <w:p>
      <w:r>
        <w:t>Pinocchio：</w:t>
      </w:r>
      <w:hyperlink r:id="rId25">
        <w:r>
          <w:rPr>
            <w:color w:val="0563C1"/>
          </w:rPr>
          <w:t>https://github.com/stack-of-tasks/pinocchio</w:t>
        </w:r>
      </w:hyperlink>
    </w:p>
    <w:p>
      <w:r>
        <w:t>Hugging Face Transformers：</w:t>
      </w:r>
      <w:hyperlink r:id="rId26">
        <w:r>
          <w:rPr>
            <w:color w:val="0563C1"/>
          </w:rPr>
          <w:t>https://huggingface.co/docs/transformers/index</w:t>
        </w:r>
      </w:hyperlink>
    </w:p>
    <w:p>
      <w:pPr>
        <w:pStyle w:val="Heading1"/>
      </w:pPr>
      <w:r>
        <w:t>建议阅读的核心论文</w:t>
      </w:r>
    </w:p>
    <w:p>
      <w:r>
        <w:t>• Learning Fine-Grained Bimanual Manipulation with Low-Cost Hardware（ACT）</w:t>
      </w:r>
    </w:p>
    <w:p>
      <w:r>
        <w:t>• Diffusion Policy: Visuomotor Policy Learning via Action Diffusion</w:t>
      </w:r>
    </w:p>
    <w:p>
      <w:r>
        <w:t>• RT-2: Vision-Language-Action Models Transfer Web Knowledge to Robotic Control</w:t>
      </w:r>
    </w:p>
    <w:p>
      <w:r>
        <w:t>• OpenVLA: An Open-Source Vision-Language-Action Model</w:t>
      </w:r>
    </w:p>
    <w:p>
      <w:r>
        <w:t>• DreamerV3: Mastering Diverse Domains through World Models</w:t>
      </w:r>
    </w:p>
    <w:p>
      <w:pPr>
        <w:pStyle w:val="Heading1"/>
      </w:pPr>
      <w:r>
        <w:t>学习复盘模板</w:t>
      </w:r>
    </w:p>
    <w:p>
      <w:r>
        <w:t>☐ 本周主题：</w:t>
      </w:r>
    </w:p>
    <w:p>
      <w:r>
        <w:t>☐ 本周完成的代码/实验：</w:t>
      </w:r>
    </w:p>
    <w:p>
      <w:r>
        <w:t>☐ 关键原理与公式：</w:t>
      </w:r>
    </w:p>
    <w:p>
      <w:r>
        <w:t>☐ 数据集和实验配置：</w:t>
      </w:r>
    </w:p>
    <w:p>
      <w:r>
        <w:t>☐ 量化结果：</w:t>
      </w:r>
    </w:p>
    <w:p>
      <w:r>
        <w:t>☐ 失败案例及原因：</w:t>
      </w:r>
    </w:p>
    <w:p>
      <w:r>
        <w:t>☐ 下周改进计划：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48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48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4486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docs.ros.org/en/jazzy/" TargetMode="External"/><Relationship Id="rId13" Type="http://schemas.openxmlformats.org/officeDocument/2006/relationships/hyperlink" Target="https://moveit.picknik.ai/" TargetMode="External"/><Relationship Id="rId14" Type="http://schemas.openxmlformats.org/officeDocument/2006/relationships/hyperlink" Target="https://docs.opencv.org/4.x/" TargetMode="External"/><Relationship Id="rId15" Type="http://schemas.openxmlformats.org/officeDocument/2006/relationships/hyperlink" Target="https://www.open3d.org/docs/release/" TargetMode="External"/><Relationship Id="rId16" Type="http://schemas.openxmlformats.org/officeDocument/2006/relationships/hyperlink" Target="https://pytorch.org/" TargetMode="External"/><Relationship Id="rId17" Type="http://schemas.openxmlformats.org/officeDocument/2006/relationships/hyperlink" Target="https://github.com/huggingface/lerobot" TargetMode="External"/><Relationship Id="rId18" Type="http://schemas.openxmlformats.org/officeDocument/2006/relationships/hyperlink" Target="https://huggingface.co/docs/lerobot/index" TargetMode="External"/><Relationship Id="rId19" Type="http://schemas.openxmlformats.org/officeDocument/2006/relationships/hyperlink" Target="https://github.com/tonyzhaozh/act" TargetMode="External"/><Relationship Id="rId20" Type="http://schemas.openxmlformats.org/officeDocument/2006/relationships/hyperlink" Target="https://github.com/real-stanford/diffusion_policy" TargetMode="External"/><Relationship Id="rId21" Type="http://schemas.openxmlformats.org/officeDocument/2006/relationships/hyperlink" Target="https://github.com/openvla/openvla" TargetMode="External"/><Relationship Id="rId22" Type="http://schemas.openxmlformats.org/officeDocument/2006/relationships/hyperlink" Target="https://mujoco.readthedocs.io/" TargetMode="External"/><Relationship Id="rId23" Type="http://schemas.openxmlformats.org/officeDocument/2006/relationships/hyperlink" Target="https://isaac-sim.github.io/IsaacLab/main/index.html" TargetMode="External"/><Relationship Id="rId24" Type="http://schemas.openxmlformats.org/officeDocument/2006/relationships/hyperlink" Target="https://github.com/danijar/dreamerv3" TargetMode="External"/><Relationship Id="rId25" Type="http://schemas.openxmlformats.org/officeDocument/2006/relationships/hyperlink" Target="https://github.com/stack-of-tasks/pinocchio" TargetMode="External"/><Relationship Id="rId26" Type="http://schemas.openxmlformats.org/officeDocument/2006/relationships/hyperlink" Target="https://huggingface.co/docs/transformers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