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b w:val="1"/>
          <w:color w:val="auto"/>
          <w:sz w:val="40"/>
          <w:szCs w:val="40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40"/>
          <w:szCs w:val="40"/>
          <w:rFonts w:ascii="맑은 고딕" w:eastAsia="맑은 고딕" w:hAnsi="맑은 고딕" w:cs="맑은 고딕"/>
          <w:lang w:eastAsia="ko-KR"/>
        </w:rPr>
        <w:t xml:space="preserve">데이터의 존재론적 특성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- 존재적 특성에는 정성적 데이터 정량적 데이터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- 정성적 데이터 : 언어, 문자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- 정량적 데이터 : 수치, 도형, 기호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b w:val="1"/>
          <w:color w:val="auto"/>
          <w:sz w:val="30"/>
          <w:szCs w:val="30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0"/>
          <w:szCs w:val="30"/>
          <w:rFonts w:ascii="맑은 고딕" w:eastAsia="맑은 고딕" w:hAnsi="맑은 고딕" w:cs="맑은 고딕"/>
          <w:lang w:eastAsia="ko-KR"/>
        </w:rPr>
        <w:t xml:space="preserve">데이터의 목적론적 특성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- 우리의 인식체계에서 어떤 사실에 대해 '데이터'라고 인식하게 되는 객체가 가지고 있는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데이터의 존재 목적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- 수요조사, 실험검사측정 등을 통해 데이터를 수집 축적 다양한 방법으로 분석하여 논문 예측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경영전략 정책을 수립하는 일련의 가치 창출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b w:val="1"/>
          <w:color w:val="auto"/>
          <w:sz w:val="30"/>
          <w:szCs w:val="30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0"/>
          <w:szCs w:val="30"/>
          <w:rFonts w:ascii="맑은 고딕" w:eastAsia="맑은 고딕" w:hAnsi="맑은 고딕" w:cs="맑은 고딕"/>
          <w:lang w:eastAsia="ko-KR"/>
        </w:rPr>
        <w:t xml:space="preserve">빅데이터 정의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-통상적으로 사용되는 데이터 수집 및 관리 처리 소프트웨어의 수용 한계를 넘어서는 크기의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데이터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기존 데이터베이스 관리도구로 데이터를 수집, 저장, 관리, 분석할 수 있는 역량을 넘어서는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대량의 정형 또는 비정형 데이터 집합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Volume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-보통 큰 규모의 데이터를 통칭 하지만 크다는 정성적 언어를 정량적으로 표현하기 어려운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점이 있다. 절대적 개념에서 데이터와 빅데이터의 개념을 volume을 통해 구별하기 위해서는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현시점에서의 데이터베이스(가장 많이 사용하는 데이터를 다루는 도구)에서 쿼리를 통해 다룰 수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있는 양으로 보아 처리의 난이도가 높은 것으로 보면 될 것이다.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또 다른 측면에서 보면 데이터의 양이 비교적 작다 할지라도 계산의 방식에 따라 Brute-force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approach를 시도한다든지 할 경우 데이터 내에 숨겨진 실질적 volume은 빅데이터라 할 수 있을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것이다.</w:t>
      </w:r>
    </w:p>
    <w:p>
      <w:pPr>
        <w:spacing w:lineRule="auto" w:line="259"/>
        <w:rPr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Velocity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- 데이터의 증가 속도(변화)를 통해 데이터와 빅데이터를 구별하는 방법은 데이터 분석의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요구사항과 밀접한 관련이 있다. 전통적 데이터 분석이라는 것은 데이터(빅데이터와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구별되어진)에 대하여 분석하기 위해 전체 raw데이터에 대한 집계 데이터를 미리 구하는 등의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작업을 통한 배치처리를 위주로 했지만 데이터의 증가속도(주로 불규칙한 증가)가 빠른 데이터는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실제 데이터의 정확한 분석을 위해 현재 시점을 포함한 전체 raw데이터에 대한 분석이 필요하게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되었다. 따라서 Velocity가 데이터와 빅데이터 분석의 구별에서 실익은 정보에 대한 더 정확한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인사이트를 얻을 수 있다는 점이며 이는 전통적 데이터 분석과는 다른 기법이 적용된다.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Variety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- 텍스트, 이미지, 영상, 파일(로그, 워드) 등은 전통적 정형데이터와 구분되어 비정형데이터라고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토잉하여 관리했지만 분석을 위해 수치화(정형화)가 필요하고 이를 위해 별도의 처리가 필요하다.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이는 일반 데이터와 구별되는 가장 큰 특징이다. 때문에 일반 데이터 분석보다 훨씬 많은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기법(처리 및 변환과정)과 분석 알고리즘(데이터 특징을 바라보는 분석자의 시각)이 필요하므로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variety를 통해 데이터와 빅데이터를 구별할 수 있을 것이다.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40"/>
          <w:szCs w:val="40"/>
          <w:rFonts w:ascii="맑은 고딕" w:eastAsia="맑은 고딕" w:hAnsi="맑은 고딕" w:cs="맑은 고딕"/>
          <w:lang w:eastAsia="ko-KR"/>
        </w:rPr>
        <w:t>데이터베이스</w:t>
      </w:r>
    </w:p>
    <w:p>
      <w:pPr>
        <w:spacing w:lineRule="auto" w:line="259"/>
        <w:rPr>
          <w:b w:val="1"/>
          <w:color w:val="auto"/>
          <w:sz w:val="30"/>
          <w:szCs w:val="30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0"/>
          <w:szCs w:val="30"/>
          <w:rFonts w:ascii="맑은 고딕" w:eastAsia="맑은 고딕" w:hAnsi="맑은 고딕" w:cs="맑은 고딕"/>
          <w:lang w:eastAsia="ko-KR"/>
        </w:rPr>
        <w:t xml:space="preserve">데이터 베이스의 정의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- 동시에 복수의 적용 업무를 지우할 수 있도록 복수 이용자의 요구에 대응해서 데이터를 받아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들이고 저장, 공급하기 위하여 일정한 구조에 따라서 편성된 데이터의 집합</w:t>
      </w:r>
    </w:p>
    <w:p>
      <w:pPr>
        <w:spacing w:lineRule="auto" w:line="259"/>
        <w:rPr>
          <w:b w:val="1"/>
          <w:color w:val="auto"/>
          <w:sz w:val="30"/>
          <w:szCs w:val="3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b w:val="1"/>
          <w:color w:val="auto"/>
          <w:sz w:val="40"/>
          <w:szCs w:val="4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b w:val="1"/>
          <w:color w:val="auto"/>
          <w:sz w:val="40"/>
          <w:szCs w:val="4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b w:val="1"/>
          <w:color w:val="auto"/>
          <w:sz w:val="40"/>
          <w:szCs w:val="4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b w:val="1"/>
          <w:color w:val="auto"/>
          <w:sz w:val="40"/>
          <w:szCs w:val="4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b w:val="1"/>
          <w:color w:val="auto"/>
          <w:sz w:val="40"/>
          <w:szCs w:val="40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40"/>
          <w:szCs w:val="40"/>
          <w:rFonts w:ascii="맑은 고딕" w:eastAsia="맑은 고딕" w:hAnsi="맑은 고딕" w:cs="맑은 고딕"/>
          <w:lang w:eastAsia="ko-KR"/>
        </w:rPr>
        <w:t>데이</w:t>
      </w:r>
      <w:r>
        <w:rPr>
          <w:b w:val="1"/>
          <w:color w:val="auto"/>
          <w:sz w:val="40"/>
          <w:szCs w:val="40"/>
          <w:rFonts w:ascii="맑은 고딕" w:eastAsia="맑은 고딕" w:hAnsi="맑은 고딕" w:cs="맑은 고딕"/>
          <w:lang w:eastAsia="ko-KR"/>
        </w:rPr>
        <w:t xml:space="preserve">터 모델링 개요</w:t>
      </w:r>
    </w:p>
    <w:p>
      <w:pPr>
        <w:spacing w:lineRule="auto" w:line="259"/>
        <w:rPr>
          <w:b w:val="1"/>
          <w:color w:val="auto"/>
          <w:sz w:val="30"/>
          <w:szCs w:val="30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0"/>
          <w:szCs w:val="30"/>
          <w:rFonts w:ascii="맑은 고딕" w:eastAsia="맑은 고딕" w:hAnsi="맑은 고딕" w:cs="맑은 고딕"/>
          <w:lang w:eastAsia="ko-KR"/>
        </w:rPr>
        <w:t xml:space="preserve">데이터 </w:t>
      </w:r>
      <w:r>
        <w:rPr>
          <w:b w:val="1"/>
          <w:color w:val="auto"/>
          <w:sz w:val="30"/>
          <w:szCs w:val="30"/>
          <w:rFonts w:ascii="맑은 고딕" w:eastAsia="맑은 고딕" w:hAnsi="맑은 고딕" w:cs="맑은 고딕"/>
          <w:lang w:eastAsia="ko-KR"/>
        </w:rPr>
        <w:t>모델링이란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- 현실 세계의 업무적인 프로세스를 물리적으로 데이터베이스화 하기 위한 과정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- 개체와 관계를 중심으로 체계적으로 표현하고 문서화하는 기법이며, 정보 시스템의 중심을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데이터의 관점에서 접근하는 데이터 중심의 분석 방법이다.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635625" cy="3215005"/>
            <wp:effectExtent l="0" t="0" r="0" b="0"/>
            <wp:docPr id="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/AppData/Roaming/PolarisOffice/ETemp/7536_8044280/fImage272061166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260" cy="32156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720611662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300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송 현근</dc:creator>
  <cp:lastModifiedBy>송 현근</cp:lastModifiedBy>
  <cp:version>9.102.76.43786</cp:version>
</cp:coreProperties>
</file>