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项目名称：安徽国际幼儿园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项目地点：安徽省宁国市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建筑面积：3600平方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设计概念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感官分析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幼儿园的设计，不光是从空间装饰去打动人，而是从不同的角度去思考如何营造一个优秀的空间，我们通过对人物感官，视觉、听觉、触觉、产生记忆与情感方面的分析，全方位的打造每个细节,最终创造的不仅仅局限于一个激励性和包容性的教学空间，它鼓励孩子们学习和探索，激发他们无限的想象力。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项目名称：安徽国际幼儿园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项目地点：安徽省宁国市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建筑面积：3600平方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设计概念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感官分析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幼儿园的设计，不光是从空间装饰去打动人，而是从不同的角度去思考如何营造一个优秀的空间，我们通过对人物感官，视觉、听觉、触觉、产生记忆与情感方面的分析，全方位的打造每个细节,最终创造的不仅仅局限于一个激励性和包容性的教学空间，它鼓励孩子们学习和探索，激发他们无限的想象力。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52606006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2019-09-12T09:08:56Z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