
<file path=[Content_Types].xml><?xml version="1.0" encoding="utf-8"?>
<Types xmlns="http://schemas.openxmlformats.org/package/2006/content-types">
  <Default Extension="xml" ContentType="application/xml"/>
  <Default Extension="jpeg" ContentType="image/jpeg"/>
  <Default Extension="JPG" ContentType="image/.jp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ind w:left="720" w:firstLine="720"/>
        <w:jc w:val="both"/>
        <w:rPr>
          <w:b/>
          <w:color w:val="7030A0"/>
        </w:rPr>
      </w:pPr>
    </w:p>
    <w:p>
      <w:pPr>
        <w:pStyle w:val="11"/>
        <w:ind w:left="720" w:firstLine="720"/>
        <w:jc w:val="both"/>
        <w:rPr>
          <w:b/>
          <w:color w:val="7030A0"/>
        </w:rPr>
      </w:pPr>
    </w:p>
    <w:p>
      <w:pPr>
        <w:pStyle w:val="11"/>
        <w:ind w:left="720" w:firstLine="720"/>
        <w:jc w:val="both"/>
        <w:rPr>
          <w:b/>
          <w:color w:val="7030A0"/>
        </w:rPr>
      </w:pPr>
    </w:p>
    <w:p>
      <w:pPr>
        <w:pStyle w:val="11"/>
        <w:jc w:val="center"/>
        <w:rPr>
          <w:b/>
          <w:color w:val="7030A0"/>
        </w:rPr>
      </w:pPr>
      <w:r>
        <w:rPr>
          <w:b/>
          <w:color w:val="7030A0"/>
        </w:rPr>
        <w:t>Cdd_J6 New Tx Signal Add</w:t>
      </w:r>
    </w:p>
    <w:p>
      <w:pPr>
        <w:pStyle w:val="11"/>
        <w:jc w:val="center"/>
        <w:rPr>
          <w:b/>
          <w:color w:val="7030A0"/>
        </w:rPr>
      </w:pPr>
      <w:r>
        <w:rPr>
          <w:b/>
          <w:color w:val="7030A0"/>
        </w:rPr>
        <w:t>User Guide</w:t>
      </w:r>
    </w:p>
    <w:p>
      <w:r>
        <w:br w:type="page"/>
      </w:r>
    </w:p>
    <w:p>
      <w:pPr>
        <w:pStyle w:val="2"/>
        <w:numPr>
          <w:ilvl w:val="0"/>
          <w:numId w:val="1"/>
        </w:numPr>
        <w:jc w:val="both"/>
      </w:pPr>
      <w:bookmarkStart w:id="0" w:name="OLE_LINK1"/>
      <w:bookmarkStart w:id="1" w:name="_Toc17872906"/>
      <w:r>
        <w:t>Introduction</w:t>
      </w:r>
      <w:bookmarkEnd w:id="0"/>
      <w:bookmarkEnd w:id="1"/>
    </w:p>
    <w:p>
      <w:pPr>
        <w:rPr>
          <w:color w:val="auto"/>
          <w:highlight w:val="black"/>
        </w:rPr>
      </w:pPr>
      <w:r>
        <w:rPr>
          <w:color w:val="auto"/>
          <w:highlight w:val="black"/>
        </w:rPr>
        <w:t>The preco</w:t>
      </w:r>
      <w:r>
        <w:rPr>
          <w:rFonts w:hint="eastAsia" w:eastAsia="宋体"/>
          <w:color w:val="auto"/>
          <w:highlight w:val="black"/>
          <w:lang w:val="en-US" w:eastAsia="zh-CN"/>
        </w:rPr>
        <w:t>n</w:t>
      </w:r>
      <w:r>
        <w:rPr>
          <w:color w:val="auto"/>
          <w:highlight w:val="black"/>
        </w:rPr>
        <w:t xml:space="preserve">ditions are that the new system extract has been imported in DaVinci Configurator and new signal_table.h upon the new system extract has been generated. </w:t>
      </w:r>
    </w:p>
    <w:p>
      <w:r>
        <w:rPr>
          <w:rFonts w:hint="eastAsia" w:ascii="Arial" w:hAnsi="Arial" w:eastAsia="宋体" w:cs="Arial"/>
          <w:b w:val="0"/>
          <w:bCs w:val="0"/>
          <w:i w:val="0"/>
          <w:iCs w:val="0"/>
          <w:caps w:val="0"/>
          <w:color w:val="2E3033"/>
          <w:spacing w:val="0"/>
          <w:sz w:val="21"/>
          <w:szCs w:val="21"/>
          <w:shd w:val="clear" w:fill="FFFFFF"/>
        </w:rPr>
        <w:t>前提条件是新的系统提取已经在</w:t>
      </w:r>
      <w:bookmarkStart w:id="2" w:name="OLE_LINK2"/>
      <w:r>
        <w:rPr>
          <w:rFonts w:hint="eastAsia" w:ascii="Arial" w:hAnsi="Arial" w:eastAsia="宋体" w:cs="Arial"/>
          <w:b w:val="0"/>
          <w:bCs w:val="0"/>
          <w:i w:val="0"/>
          <w:iCs w:val="0"/>
          <w:caps w:val="0"/>
          <w:color w:val="2E3033"/>
          <w:spacing w:val="0"/>
          <w:sz w:val="21"/>
          <w:szCs w:val="21"/>
          <w:shd w:val="clear" w:fill="FFFFFF"/>
        </w:rPr>
        <w:t>DaVinci</w:t>
      </w:r>
      <w:bookmarkEnd w:id="2"/>
      <w:r>
        <w:rPr>
          <w:rFonts w:hint="eastAsia" w:ascii="Arial" w:hAnsi="Arial" w:eastAsia="宋体" w:cs="Arial"/>
          <w:b w:val="0"/>
          <w:bCs w:val="0"/>
          <w:i w:val="0"/>
          <w:iCs w:val="0"/>
          <w:caps w:val="0"/>
          <w:color w:val="2E3033"/>
          <w:spacing w:val="0"/>
          <w:sz w:val="21"/>
          <w:szCs w:val="21"/>
          <w:shd w:val="clear" w:fill="FFFFFF"/>
        </w:rPr>
        <w:t xml:space="preserve"> Configurator中导入，并且在生成新的系统提取时，新的signal_table.h已经生成</w:t>
      </w:r>
    </w:p>
    <w:p>
      <w:pPr>
        <w:rPr>
          <w:rFonts w:hint="eastAsia"/>
          <w:color w:val="auto"/>
          <w:highlight w:val="black"/>
        </w:rPr>
      </w:pPr>
      <w:r>
        <w:rPr>
          <w:rFonts w:hint="eastAsia"/>
          <w:color w:val="auto"/>
          <w:highlight w:val="black"/>
        </w:rPr>
        <w:t>Take GB System Extract 140 as example.</w:t>
      </w:r>
    </w:p>
    <w:p>
      <w:r>
        <w:rPr>
          <w:rFonts w:hint="eastAsia" w:ascii="Arial" w:hAnsi="Arial" w:eastAsia="宋体" w:cs="Arial"/>
          <w:b w:val="0"/>
          <w:bCs w:val="0"/>
          <w:i w:val="0"/>
          <w:iCs w:val="0"/>
          <w:caps w:val="0"/>
          <w:color w:val="2E3033"/>
          <w:spacing w:val="0"/>
          <w:sz w:val="21"/>
          <w:szCs w:val="21"/>
          <w:shd w:val="clear" w:fill="FFFFFF"/>
        </w:rPr>
        <w:t>以GB System Extract 140为例。</w:t>
      </w:r>
    </w:p>
    <w:p>
      <w:pPr>
        <w:rPr>
          <w:highlight w:val="black"/>
        </w:rPr>
      </w:pPr>
      <w:r>
        <w:rPr>
          <w:highlight w:val="black"/>
        </w:rPr>
        <w:t>According to the diff report diff_analysis_140signals.xlsx, a new frame "CSM_RadioLow_CAN5_MSG04" added in the database, including two signals "OATDispdVal" and "OATDispdVal_DuD".</w:t>
      </w:r>
    </w:p>
    <w:p>
      <w:r>
        <w:rPr>
          <w:rFonts w:hint="eastAsia" w:ascii="Arial" w:hAnsi="Arial" w:eastAsia="宋体" w:cs="Arial"/>
          <w:b w:val="0"/>
          <w:bCs w:val="0"/>
          <w:i w:val="0"/>
          <w:iCs w:val="0"/>
          <w:caps w:val="0"/>
          <w:color w:val="2E3033"/>
          <w:spacing w:val="0"/>
          <w:sz w:val="21"/>
          <w:szCs w:val="21"/>
          <w:shd w:val="clear" w:fill="FFFFFF"/>
        </w:rPr>
        <w:t>根据diff报告diff_analysis_140signals.xlsx，在数据库中增加了一个新帧“CSM_RadioLow_CAN5_MSG04”，包括两个信号“OATDispdVal”和“OATDispdVal_DuD”</w:t>
      </w:r>
    </w:p>
    <w:p>
      <w:pPr>
        <w:pStyle w:val="2"/>
        <w:numPr>
          <w:ilvl w:val="0"/>
          <w:numId w:val="1"/>
        </w:numPr>
        <w:jc w:val="both"/>
      </w:pPr>
      <w:bookmarkStart w:id="3" w:name="_Toc17872907"/>
      <w:r>
        <w:t>Scope</w:t>
      </w:r>
      <w:bookmarkEnd w:id="3"/>
    </w:p>
    <w:p>
      <w:pPr>
        <w:rPr>
          <w:highlight w:val="black"/>
        </w:rPr>
      </w:pPr>
      <w:r>
        <w:rPr>
          <w:highlight w:val="black"/>
        </w:rPr>
        <w:t>This document show how to add CddJ6_TxSignal in Vector Davinci Developer &amp; Configurator.</w:t>
      </w:r>
    </w:p>
    <w:p>
      <w:r>
        <w:rPr>
          <w:rFonts w:hint="eastAsia" w:ascii="Arial" w:hAnsi="Arial" w:eastAsia="宋体" w:cs="Arial"/>
          <w:b w:val="0"/>
          <w:bCs w:val="0"/>
          <w:i w:val="0"/>
          <w:iCs w:val="0"/>
          <w:caps w:val="0"/>
          <w:color w:val="2E3033"/>
          <w:spacing w:val="0"/>
          <w:sz w:val="21"/>
          <w:szCs w:val="21"/>
          <w:shd w:val="clear" w:fill="FFFFFF"/>
        </w:rPr>
        <w:t>本文档展示了如何在</w:t>
      </w:r>
      <w:bookmarkStart w:id="4" w:name="OLE_LINK3"/>
      <w:r>
        <w:rPr>
          <w:rFonts w:hint="eastAsia" w:ascii="Arial" w:hAnsi="Arial" w:eastAsia="宋体" w:cs="Arial"/>
          <w:b w:val="0"/>
          <w:bCs w:val="0"/>
          <w:i w:val="0"/>
          <w:iCs w:val="0"/>
          <w:caps w:val="0"/>
          <w:color w:val="2E3033"/>
          <w:spacing w:val="0"/>
          <w:sz w:val="21"/>
          <w:szCs w:val="21"/>
          <w:shd w:val="clear" w:fill="FFFFFF"/>
        </w:rPr>
        <w:t>DaVinci</w:t>
      </w:r>
      <w:bookmarkEnd w:id="4"/>
      <w:r>
        <w:rPr>
          <w:rFonts w:hint="eastAsia" w:ascii="Arial" w:hAnsi="Arial" w:eastAsia="宋体" w:cs="Arial"/>
          <w:b w:val="0"/>
          <w:bCs w:val="0"/>
          <w:i w:val="0"/>
          <w:iCs w:val="0"/>
          <w:caps w:val="0"/>
          <w:color w:val="2E3033"/>
          <w:spacing w:val="0"/>
          <w:sz w:val="21"/>
          <w:szCs w:val="21"/>
          <w:shd w:val="clear" w:fill="FFFFFF"/>
        </w:rPr>
        <w:t>开发器和配置器中添加CddJ6_TxSignal。</w:t>
      </w:r>
    </w:p>
    <w:p>
      <w:pPr>
        <w:pStyle w:val="2"/>
        <w:numPr>
          <w:ilvl w:val="0"/>
          <w:numId w:val="1"/>
        </w:numPr>
        <w:jc w:val="both"/>
      </w:pPr>
      <w:bookmarkStart w:id="5" w:name="_Toc17872908"/>
      <w:r>
        <w:t>Contents</w:t>
      </w:r>
      <w:bookmarkEnd w:id="5"/>
    </w:p>
    <w:sdt>
      <w:sdtPr>
        <w:id w:val="-1501499313"/>
        <w:docPartObj>
          <w:docPartGallery w:val="Table of Contents"/>
          <w:docPartUnique/>
        </w:docPartObj>
      </w:sdtPr>
      <w:sdtEndPr>
        <w:rPr>
          <w:rFonts w:eastAsia="Batang" w:asciiTheme="minorHAnsi" w:hAnsiTheme="minorHAnsi" w:cstheme="minorBidi"/>
          <w:b/>
          <w:bCs/>
          <w:color w:val="auto"/>
          <w:sz w:val="22"/>
          <w:szCs w:val="22"/>
        </w:rPr>
      </w:sdtEndPr>
      <w:sdtContent>
        <w:p>
          <w:pPr>
            <w:pStyle w:val="24"/>
          </w:pPr>
        </w:p>
        <w:p>
          <w:pPr>
            <w:pStyle w:val="9"/>
            <w:tabs>
              <w:tab w:val="left" w:pos="440"/>
              <w:tab w:val="right" w:leader="dot" w:pos="9350"/>
            </w:tabs>
            <w:rPr>
              <w:rFonts w:eastAsiaTheme="minorEastAsia"/>
              <w:lang w:eastAsia="ko-KR"/>
            </w:rPr>
          </w:pPr>
          <w:r>
            <w:rPr>
              <w:b/>
              <w:bCs/>
            </w:rPr>
            <w:fldChar w:fldCharType="begin"/>
          </w:r>
          <w:r>
            <w:rPr>
              <w:b/>
              <w:bCs/>
            </w:rPr>
            <w:instrText xml:space="preserve"> TOC \o "1-3" \h \z \u </w:instrText>
          </w:r>
          <w:r>
            <w:rPr>
              <w:b/>
              <w:bCs/>
            </w:rPr>
            <w:fldChar w:fldCharType="separate"/>
          </w:r>
          <w:r>
            <w:fldChar w:fldCharType="begin"/>
          </w:r>
          <w:r>
            <w:instrText xml:space="preserve"> HYPERLINK \l "_Toc17872906" </w:instrText>
          </w:r>
          <w:r>
            <w:fldChar w:fldCharType="separate"/>
          </w:r>
          <w:r>
            <w:rPr>
              <w:rStyle w:val="15"/>
            </w:rPr>
            <w:t>1.</w:t>
          </w:r>
          <w:r>
            <w:rPr>
              <w:rFonts w:eastAsiaTheme="minorEastAsia"/>
              <w:lang w:eastAsia="ko-KR"/>
            </w:rPr>
            <w:tab/>
          </w:r>
          <w:r>
            <w:rPr>
              <w:rStyle w:val="15"/>
            </w:rPr>
            <w:t>Introduction</w:t>
          </w:r>
          <w:r>
            <w:tab/>
          </w:r>
          <w:r>
            <w:fldChar w:fldCharType="begin"/>
          </w:r>
          <w:r>
            <w:instrText xml:space="preserve"> PAGEREF _Toc17872906 \h </w:instrText>
          </w:r>
          <w:r>
            <w:fldChar w:fldCharType="separate"/>
          </w:r>
          <w:r>
            <w:t>2</w:t>
          </w:r>
          <w:r>
            <w:fldChar w:fldCharType="end"/>
          </w:r>
          <w:r>
            <w:fldChar w:fldCharType="end"/>
          </w:r>
        </w:p>
        <w:p>
          <w:pPr>
            <w:pStyle w:val="9"/>
            <w:tabs>
              <w:tab w:val="left" w:pos="440"/>
              <w:tab w:val="right" w:leader="dot" w:pos="9350"/>
            </w:tabs>
            <w:rPr>
              <w:rFonts w:eastAsiaTheme="minorEastAsia"/>
              <w:lang w:eastAsia="ko-KR"/>
            </w:rPr>
          </w:pPr>
          <w:r>
            <w:fldChar w:fldCharType="begin"/>
          </w:r>
          <w:r>
            <w:instrText xml:space="preserve"> HYPERLINK \l "_Toc17872907" </w:instrText>
          </w:r>
          <w:r>
            <w:fldChar w:fldCharType="separate"/>
          </w:r>
          <w:r>
            <w:rPr>
              <w:rStyle w:val="15"/>
            </w:rPr>
            <w:t>2.</w:t>
          </w:r>
          <w:r>
            <w:rPr>
              <w:rFonts w:eastAsiaTheme="minorEastAsia"/>
              <w:lang w:eastAsia="ko-KR"/>
            </w:rPr>
            <w:tab/>
          </w:r>
          <w:r>
            <w:rPr>
              <w:rStyle w:val="15"/>
            </w:rPr>
            <w:t>Scope</w:t>
          </w:r>
          <w:r>
            <w:tab/>
          </w:r>
          <w:r>
            <w:fldChar w:fldCharType="begin"/>
          </w:r>
          <w:r>
            <w:instrText xml:space="preserve"> PAGEREF _Toc17872907 \h </w:instrText>
          </w:r>
          <w:r>
            <w:fldChar w:fldCharType="separate"/>
          </w:r>
          <w:r>
            <w:t>2</w:t>
          </w:r>
          <w:r>
            <w:fldChar w:fldCharType="end"/>
          </w:r>
          <w:r>
            <w:fldChar w:fldCharType="end"/>
          </w:r>
        </w:p>
        <w:p>
          <w:pPr>
            <w:pStyle w:val="9"/>
            <w:tabs>
              <w:tab w:val="left" w:pos="440"/>
              <w:tab w:val="right" w:leader="dot" w:pos="9350"/>
            </w:tabs>
            <w:rPr>
              <w:rFonts w:eastAsiaTheme="minorEastAsia"/>
              <w:lang w:eastAsia="ko-KR"/>
            </w:rPr>
          </w:pPr>
          <w:r>
            <w:fldChar w:fldCharType="begin"/>
          </w:r>
          <w:r>
            <w:instrText xml:space="preserve"> HYPERLINK \l "_Toc17872908" </w:instrText>
          </w:r>
          <w:r>
            <w:fldChar w:fldCharType="separate"/>
          </w:r>
          <w:r>
            <w:rPr>
              <w:rStyle w:val="15"/>
            </w:rPr>
            <w:t>3.</w:t>
          </w:r>
          <w:r>
            <w:rPr>
              <w:rFonts w:eastAsiaTheme="minorEastAsia"/>
              <w:lang w:eastAsia="ko-KR"/>
            </w:rPr>
            <w:tab/>
          </w:r>
          <w:r>
            <w:rPr>
              <w:rStyle w:val="15"/>
            </w:rPr>
            <w:t>Contents</w:t>
          </w:r>
          <w:r>
            <w:tab/>
          </w:r>
          <w:r>
            <w:fldChar w:fldCharType="begin"/>
          </w:r>
          <w:r>
            <w:instrText xml:space="preserve"> PAGEREF _Toc17872908 \h </w:instrText>
          </w:r>
          <w:r>
            <w:fldChar w:fldCharType="separate"/>
          </w:r>
          <w:r>
            <w:t>2</w:t>
          </w:r>
          <w:r>
            <w:fldChar w:fldCharType="end"/>
          </w:r>
          <w:r>
            <w:fldChar w:fldCharType="end"/>
          </w:r>
        </w:p>
        <w:p>
          <w:pPr>
            <w:pStyle w:val="9"/>
            <w:tabs>
              <w:tab w:val="left" w:pos="440"/>
              <w:tab w:val="right" w:leader="dot" w:pos="9350"/>
            </w:tabs>
            <w:rPr>
              <w:rFonts w:eastAsiaTheme="minorEastAsia"/>
              <w:lang w:eastAsia="ko-KR"/>
            </w:rPr>
          </w:pPr>
          <w:r>
            <w:fldChar w:fldCharType="begin"/>
          </w:r>
          <w:r>
            <w:instrText xml:space="preserve"> HYPERLINK \l "_Toc17872909" </w:instrText>
          </w:r>
          <w:r>
            <w:fldChar w:fldCharType="separate"/>
          </w:r>
          <w:r>
            <w:rPr>
              <w:rStyle w:val="15"/>
            </w:rPr>
            <w:t>4.</w:t>
          </w:r>
          <w:r>
            <w:rPr>
              <w:rFonts w:eastAsiaTheme="minorEastAsia"/>
              <w:lang w:eastAsia="ko-KR"/>
            </w:rPr>
            <w:tab/>
          </w:r>
          <w:r>
            <w:rPr>
              <w:rStyle w:val="15"/>
            </w:rPr>
            <w:t>Detail Procedure to make CDDJ6_Tx Signal</w:t>
          </w:r>
          <w:r>
            <w:tab/>
          </w:r>
          <w:r>
            <w:fldChar w:fldCharType="begin"/>
          </w:r>
          <w:r>
            <w:instrText xml:space="preserve"> PAGEREF _Toc17872909 \h </w:instrText>
          </w:r>
          <w:r>
            <w:fldChar w:fldCharType="separate"/>
          </w:r>
          <w:r>
            <w:t>3</w:t>
          </w:r>
          <w:r>
            <w:fldChar w:fldCharType="end"/>
          </w:r>
          <w:r>
            <w:fldChar w:fldCharType="end"/>
          </w:r>
        </w:p>
        <w:p>
          <w:pPr>
            <w:pStyle w:val="10"/>
            <w:tabs>
              <w:tab w:val="left" w:pos="880"/>
              <w:tab w:val="right" w:leader="dot" w:pos="9350"/>
            </w:tabs>
            <w:rPr>
              <w:rFonts w:eastAsiaTheme="minorEastAsia"/>
              <w:lang w:eastAsia="ko-KR"/>
            </w:rPr>
          </w:pPr>
          <w:r>
            <w:fldChar w:fldCharType="begin"/>
          </w:r>
          <w:r>
            <w:instrText xml:space="preserve"> HYPERLINK \l "_Toc17872910" </w:instrText>
          </w:r>
          <w:r>
            <w:fldChar w:fldCharType="separate"/>
          </w:r>
          <w:r>
            <w:rPr>
              <w:rStyle w:val="15"/>
            </w:rPr>
            <w:t>4.1</w:t>
          </w:r>
          <w:r>
            <w:rPr>
              <w:rFonts w:eastAsiaTheme="minorEastAsia"/>
              <w:lang w:eastAsia="ko-KR"/>
            </w:rPr>
            <w:tab/>
          </w:r>
          <w:r>
            <w:rPr>
              <w:rStyle w:val="15"/>
            </w:rPr>
            <w:t>Check Application Port in CSMEcuComp</w:t>
          </w:r>
          <w:r>
            <w:tab/>
          </w:r>
          <w:r>
            <w:fldChar w:fldCharType="begin"/>
          </w:r>
          <w:r>
            <w:instrText xml:space="preserve"> PAGEREF _Toc17872910 \h </w:instrText>
          </w:r>
          <w:r>
            <w:fldChar w:fldCharType="separate"/>
          </w:r>
          <w:r>
            <w:t>3</w:t>
          </w:r>
          <w:r>
            <w:fldChar w:fldCharType="end"/>
          </w:r>
          <w:r>
            <w:fldChar w:fldCharType="end"/>
          </w:r>
        </w:p>
        <w:p>
          <w:pPr>
            <w:pStyle w:val="10"/>
            <w:tabs>
              <w:tab w:val="left" w:pos="880"/>
              <w:tab w:val="right" w:leader="dot" w:pos="9350"/>
            </w:tabs>
            <w:rPr>
              <w:rFonts w:eastAsiaTheme="minorEastAsia"/>
              <w:lang w:eastAsia="ko-KR"/>
            </w:rPr>
          </w:pPr>
          <w:r>
            <w:fldChar w:fldCharType="begin"/>
          </w:r>
          <w:r>
            <w:instrText xml:space="preserve"> HYPERLINK \l "_Toc17872911" </w:instrText>
          </w:r>
          <w:r>
            <w:fldChar w:fldCharType="separate"/>
          </w:r>
          <w:r>
            <w:rPr>
              <w:rStyle w:val="15"/>
            </w:rPr>
            <w:t>4.2</w:t>
          </w:r>
          <w:r>
            <w:rPr>
              <w:rFonts w:eastAsiaTheme="minorEastAsia"/>
              <w:lang w:eastAsia="ko-KR"/>
            </w:rPr>
            <w:tab/>
          </w:r>
          <w:r>
            <w:rPr>
              <w:rStyle w:val="15"/>
            </w:rPr>
            <w:t>Change port prototype name as naming convention</w:t>
          </w:r>
          <w:r>
            <w:tab/>
          </w:r>
          <w:r>
            <w:fldChar w:fldCharType="begin"/>
          </w:r>
          <w:r>
            <w:instrText xml:space="preserve"> PAGEREF _Toc17872911 \h </w:instrText>
          </w:r>
          <w:r>
            <w:fldChar w:fldCharType="separate"/>
          </w:r>
          <w:r>
            <w:t>4</w:t>
          </w:r>
          <w:r>
            <w:fldChar w:fldCharType="end"/>
          </w:r>
          <w:r>
            <w:fldChar w:fldCharType="end"/>
          </w:r>
        </w:p>
        <w:p>
          <w:pPr>
            <w:pStyle w:val="10"/>
            <w:tabs>
              <w:tab w:val="left" w:pos="880"/>
              <w:tab w:val="right" w:leader="dot" w:pos="9350"/>
            </w:tabs>
            <w:rPr>
              <w:rFonts w:eastAsiaTheme="minorEastAsia"/>
              <w:lang w:eastAsia="ko-KR"/>
            </w:rPr>
          </w:pPr>
          <w:r>
            <w:fldChar w:fldCharType="begin"/>
          </w:r>
          <w:r>
            <w:instrText xml:space="preserve"> HYPERLINK \l "_Toc17872912" </w:instrText>
          </w:r>
          <w:r>
            <w:fldChar w:fldCharType="separate"/>
          </w:r>
          <w:r>
            <w:rPr>
              <w:rStyle w:val="15"/>
            </w:rPr>
            <w:t>4.3</w:t>
          </w:r>
          <w:r>
            <w:rPr>
              <w:rFonts w:eastAsiaTheme="minorEastAsia"/>
              <w:lang w:eastAsia="ko-KR"/>
            </w:rPr>
            <w:tab/>
          </w:r>
          <w:r>
            <w:rPr>
              <w:rStyle w:val="15"/>
            </w:rPr>
            <w:t>Verify data element of port prototype</w:t>
          </w:r>
          <w:r>
            <w:tab/>
          </w:r>
          <w:r>
            <w:fldChar w:fldCharType="begin"/>
          </w:r>
          <w:r>
            <w:instrText xml:space="preserve"> PAGEREF _Toc17872912 \h </w:instrText>
          </w:r>
          <w:r>
            <w:fldChar w:fldCharType="separate"/>
          </w:r>
          <w:r>
            <w:t>5</w:t>
          </w:r>
          <w:r>
            <w:fldChar w:fldCharType="end"/>
          </w:r>
          <w:r>
            <w:fldChar w:fldCharType="end"/>
          </w:r>
        </w:p>
        <w:p>
          <w:pPr>
            <w:pStyle w:val="10"/>
            <w:tabs>
              <w:tab w:val="left" w:pos="880"/>
              <w:tab w:val="right" w:leader="dot" w:pos="9350"/>
            </w:tabs>
            <w:rPr>
              <w:rFonts w:eastAsiaTheme="minorEastAsia"/>
              <w:lang w:eastAsia="ko-KR"/>
            </w:rPr>
          </w:pPr>
          <w:r>
            <w:fldChar w:fldCharType="begin"/>
          </w:r>
          <w:r>
            <w:instrText xml:space="preserve"> HYPERLINK \l "_Toc17872913" </w:instrText>
          </w:r>
          <w:r>
            <w:fldChar w:fldCharType="separate"/>
          </w:r>
          <w:r>
            <w:rPr>
              <w:rStyle w:val="15"/>
            </w:rPr>
            <w:t>4.4</w:t>
          </w:r>
          <w:r>
            <w:rPr>
              <w:rFonts w:eastAsiaTheme="minorEastAsia"/>
              <w:lang w:eastAsia="ko-KR"/>
            </w:rPr>
            <w:tab/>
          </w:r>
          <w:r>
            <w:rPr>
              <w:rStyle w:val="15"/>
            </w:rPr>
            <w:t>Connect Port from CSMEcuComp to Cdd_J6</w:t>
          </w:r>
          <w:r>
            <w:tab/>
          </w:r>
          <w:r>
            <w:fldChar w:fldCharType="begin"/>
          </w:r>
          <w:r>
            <w:instrText xml:space="preserve"> PAGEREF _Toc17872913 \h </w:instrText>
          </w:r>
          <w:r>
            <w:fldChar w:fldCharType="separate"/>
          </w:r>
          <w:r>
            <w:t>5</w:t>
          </w:r>
          <w:r>
            <w:fldChar w:fldCharType="end"/>
          </w:r>
          <w:r>
            <w:fldChar w:fldCharType="end"/>
          </w:r>
        </w:p>
        <w:p>
          <w:pPr>
            <w:pStyle w:val="10"/>
            <w:tabs>
              <w:tab w:val="left" w:pos="880"/>
              <w:tab w:val="right" w:leader="dot" w:pos="9350"/>
            </w:tabs>
            <w:rPr>
              <w:rFonts w:eastAsiaTheme="minorEastAsia"/>
              <w:lang w:eastAsia="ko-KR"/>
            </w:rPr>
          </w:pPr>
          <w:r>
            <w:fldChar w:fldCharType="begin"/>
          </w:r>
          <w:r>
            <w:instrText xml:space="preserve"> HYPERLINK \l "_Toc17872914" </w:instrText>
          </w:r>
          <w:r>
            <w:fldChar w:fldCharType="separate"/>
          </w:r>
          <w:r>
            <w:rPr>
              <w:rStyle w:val="15"/>
            </w:rPr>
            <w:t>4.5</w:t>
          </w:r>
          <w:r>
            <w:rPr>
              <w:rFonts w:eastAsiaTheme="minorEastAsia"/>
              <w:lang w:eastAsia="ko-KR"/>
            </w:rPr>
            <w:tab/>
          </w:r>
          <w:r>
            <w:rPr>
              <w:rStyle w:val="15"/>
            </w:rPr>
            <w:t>Check P-Port in “Cdd_J6” and add port access in ‘Runnable_J6Rx”</w:t>
          </w:r>
          <w:r>
            <w:tab/>
          </w:r>
          <w:r>
            <w:fldChar w:fldCharType="begin"/>
          </w:r>
          <w:r>
            <w:instrText xml:space="preserve"> PAGEREF _Toc17872914 \h </w:instrText>
          </w:r>
          <w:r>
            <w:fldChar w:fldCharType="separate"/>
          </w:r>
          <w:r>
            <w:t>7</w:t>
          </w:r>
          <w:r>
            <w:fldChar w:fldCharType="end"/>
          </w:r>
          <w:r>
            <w:fldChar w:fldCharType="end"/>
          </w:r>
        </w:p>
        <w:p>
          <w:pPr>
            <w:pStyle w:val="10"/>
            <w:tabs>
              <w:tab w:val="left" w:pos="880"/>
              <w:tab w:val="right" w:leader="dot" w:pos="9350"/>
            </w:tabs>
            <w:rPr>
              <w:rFonts w:eastAsiaTheme="minorEastAsia"/>
              <w:lang w:eastAsia="ko-KR"/>
            </w:rPr>
          </w:pPr>
          <w:r>
            <w:fldChar w:fldCharType="begin"/>
          </w:r>
          <w:r>
            <w:instrText xml:space="preserve"> HYPERLINK \l "_Toc17872915" </w:instrText>
          </w:r>
          <w:r>
            <w:fldChar w:fldCharType="separate"/>
          </w:r>
          <w:r>
            <w:rPr>
              <w:rStyle w:val="15"/>
            </w:rPr>
            <w:t>4.6</w:t>
          </w:r>
          <w:r>
            <w:rPr>
              <w:rFonts w:eastAsiaTheme="minorEastAsia"/>
              <w:lang w:eastAsia="ko-KR"/>
            </w:rPr>
            <w:tab/>
          </w:r>
          <w:r>
            <w:rPr>
              <w:rStyle w:val="15"/>
            </w:rPr>
            <w:t>Sync with Davinci Configurator &amp; Generate Code</w:t>
          </w:r>
          <w:r>
            <w:tab/>
          </w:r>
          <w:r>
            <w:fldChar w:fldCharType="begin"/>
          </w:r>
          <w:r>
            <w:instrText xml:space="preserve"> PAGEREF _Toc17872915 \h </w:instrText>
          </w:r>
          <w:r>
            <w:fldChar w:fldCharType="separate"/>
          </w:r>
          <w:r>
            <w:t>7</w:t>
          </w:r>
          <w:r>
            <w:fldChar w:fldCharType="end"/>
          </w:r>
          <w:r>
            <w:fldChar w:fldCharType="end"/>
          </w:r>
        </w:p>
        <w:p>
          <w:pPr>
            <w:pStyle w:val="10"/>
            <w:tabs>
              <w:tab w:val="left" w:pos="880"/>
              <w:tab w:val="right" w:leader="dot" w:pos="9350"/>
            </w:tabs>
            <w:rPr>
              <w:rFonts w:eastAsiaTheme="minorEastAsia"/>
              <w:lang w:eastAsia="ko-KR"/>
            </w:rPr>
          </w:pPr>
          <w:r>
            <w:fldChar w:fldCharType="begin"/>
          </w:r>
          <w:r>
            <w:instrText xml:space="preserve"> HYPERLINK \l "_Toc17872916" </w:instrText>
          </w:r>
          <w:r>
            <w:fldChar w:fldCharType="separate"/>
          </w:r>
          <w:r>
            <w:rPr>
              <w:rStyle w:val="15"/>
            </w:rPr>
            <w:t>4.7</w:t>
          </w:r>
          <w:r>
            <w:rPr>
              <w:rFonts w:eastAsiaTheme="minorEastAsia"/>
              <w:lang w:eastAsia="ko-KR"/>
            </w:rPr>
            <w:tab/>
          </w:r>
          <w:r>
            <w:rPr>
              <w:rStyle w:val="15"/>
            </w:rPr>
            <w:t>Modify “J6_prv_Can.c”</w:t>
          </w:r>
          <w:r>
            <w:tab/>
          </w:r>
          <w:r>
            <w:fldChar w:fldCharType="begin"/>
          </w:r>
          <w:r>
            <w:instrText xml:space="preserve"> PAGEREF _Toc17872916 \h </w:instrText>
          </w:r>
          <w:r>
            <w:fldChar w:fldCharType="separate"/>
          </w:r>
          <w:r>
            <w:t>8</w:t>
          </w:r>
          <w:r>
            <w:fldChar w:fldCharType="end"/>
          </w:r>
          <w:r>
            <w:fldChar w:fldCharType="end"/>
          </w:r>
        </w:p>
        <w:p>
          <w:pPr>
            <w:pStyle w:val="9"/>
            <w:tabs>
              <w:tab w:val="left" w:pos="440"/>
              <w:tab w:val="right" w:leader="dot" w:pos="9350"/>
            </w:tabs>
            <w:rPr>
              <w:rFonts w:eastAsiaTheme="minorEastAsia"/>
              <w:lang w:eastAsia="ko-KR"/>
            </w:rPr>
          </w:pPr>
          <w:r>
            <w:fldChar w:fldCharType="begin"/>
          </w:r>
          <w:r>
            <w:instrText xml:space="preserve"> HYPERLINK \l "_Toc17872917" </w:instrText>
          </w:r>
          <w:r>
            <w:fldChar w:fldCharType="separate"/>
          </w:r>
          <w:r>
            <w:rPr>
              <w:rStyle w:val="15"/>
            </w:rPr>
            <w:t>5.</w:t>
          </w:r>
          <w:r>
            <w:rPr>
              <w:rFonts w:eastAsiaTheme="minorEastAsia"/>
              <w:lang w:eastAsia="ko-KR"/>
            </w:rPr>
            <w:tab/>
          </w:r>
          <w:r>
            <w:rPr>
              <w:rStyle w:val="15"/>
            </w:rPr>
            <w:t>ETC</w:t>
          </w:r>
          <w:r>
            <w:tab/>
          </w:r>
          <w:r>
            <w:fldChar w:fldCharType="begin"/>
          </w:r>
          <w:r>
            <w:instrText xml:space="preserve"> PAGEREF _Toc17872917 \h </w:instrText>
          </w:r>
          <w:r>
            <w:fldChar w:fldCharType="separate"/>
          </w:r>
          <w:r>
            <w:t>10</w:t>
          </w:r>
          <w:r>
            <w:fldChar w:fldCharType="end"/>
          </w:r>
          <w:r>
            <w:fldChar w:fldCharType="end"/>
          </w:r>
        </w:p>
        <w:p>
          <w:pPr>
            <w:pStyle w:val="9"/>
            <w:tabs>
              <w:tab w:val="left" w:pos="440"/>
              <w:tab w:val="right" w:leader="dot" w:pos="9350"/>
            </w:tabs>
            <w:rPr>
              <w:rFonts w:eastAsiaTheme="minorEastAsia"/>
              <w:lang w:eastAsia="ko-KR"/>
            </w:rPr>
          </w:pPr>
          <w:r>
            <w:fldChar w:fldCharType="begin"/>
          </w:r>
          <w:r>
            <w:instrText xml:space="preserve"> HYPERLINK \l "_Toc17872918" </w:instrText>
          </w:r>
          <w:r>
            <w:fldChar w:fldCharType="separate"/>
          </w:r>
          <w:r>
            <w:rPr>
              <w:rStyle w:val="15"/>
            </w:rPr>
            <w:t>6.</w:t>
          </w:r>
          <w:r>
            <w:rPr>
              <w:rFonts w:eastAsiaTheme="minorEastAsia"/>
              <w:lang w:eastAsia="ko-KR"/>
            </w:rPr>
            <w:tab/>
          </w:r>
          <w:r>
            <w:rPr>
              <w:rStyle w:val="15"/>
            </w:rPr>
            <w:t>Revision History</w:t>
          </w:r>
          <w:r>
            <w:tab/>
          </w:r>
          <w:r>
            <w:fldChar w:fldCharType="begin"/>
          </w:r>
          <w:r>
            <w:instrText xml:space="preserve"> PAGEREF _Toc17872918 \h </w:instrText>
          </w:r>
          <w:r>
            <w:fldChar w:fldCharType="separate"/>
          </w:r>
          <w:r>
            <w:t>11</w:t>
          </w:r>
          <w:r>
            <w:fldChar w:fldCharType="end"/>
          </w:r>
          <w:r>
            <w:fldChar w:fldCharType="end"/>
          </w:r>
        </w:p>
        <w:p>
          <w:pPr>
            <w:pStyle w:val="9"/>
            <w:tabs>
              <w:tab w:val="right" w:leader="dot" w:pos="9350"/>
            </w:tabs>
            <w:rPr>
              <w:rFonts w:eastAsiaTheme="minorEastAsia"/>
              <w:lang w:eastAsia="ko-KR"/>
            </w:rPr>
          </w:pPr>
          <w:r>
            <w:fldChar w:fldCharType="begin"/>
          </w:r>
          <w:r>
            <w:instrText xml:space="preserve"> HYPERLINK \l "_Toc17872919" </w:instrText>
          </w:r>
          <w:r>
            <w:fldChar w:fldCharType="separate"/>
          </w:r>
          <w:r>
            <w:rPr>
              <w:rStyle w:val="15"/>
            </w:rPr>
            <w:t>Appendix A</w:t>
          </w:r>
          <w:r>
            <w:tab/>
          </w:r>
          <w:r>
            <w:fldChar w:fldCharType="begin"/>
          </w:r>
          <w:r>
            <w:instrText xml:space="preserve"> PAGEREF _Toc17872919 \h </w:instrText>
          </w:r>
          <w:r>
            <w:fldChar w:fldCharType="separate"/>
          </w:r>
          <w:r>
            <w:t>12</w:t>
          </w:r>
          <w:r>
            <w:fldChar w:fldCharType="end"/>
          </w:r>
          <w:r>
            <w:fldChar w:fldCharType="end"/>
          </w:r>
        </w:p>
        <w:p>
          <w:pPr>
            <w:pStyle w:val="10"/>
            <w:tabs>
              <w:tab w:val="right" w:leader="dot" w:pos="9350"/>
            </w:tabs>
            <w:rPr>
              <w:rFonts w:eastAsiaTheme="minorEastAsia"/>
              <w:lang w:eastAsia="ko-KR"/>
            </w:rPr>
          </w:pPr>
          <w:r>
            <w:fldChar w:fldCharType="begin"/>
          </w:r>
          <w:r>
            <w:instrText xml:space="preserve"> HYPERLINK \l "_Toc17872920" </w:instrText>
          </w:r>
          <w:r>
            <w:fldChar w:fldCharType="separate"/>
          </w:r>
          <w:r>
            <w:rPr>
              <w:rStyle w:val="15"/>
            </w:rPr>
            <w:t>A-1. When Port already exist in  Step 4.4. Connect Port from CSMEcuComp to Cdd_j6</w:t>
          </w:r>
          <w:r>
            <w:tab/>
          </w:r>
          <w:r>
            <w:fldChar w:fldCharType="begin"/>
          </w:r>
          <w:r>
            <w:instrText xml:space="preserve"> PAGEREF _Toc17872920 \h </w:instrText>
          </w:r>
          <w:r>
            <w:fldChar w:fldCharType="separate"/>
          </w:r>
          <w:r>
            <w:t>12</w:t>
          </w:r>
          <w:r>
            <w:fldChar w:fldCharType="end"/>
          </w:r>
          <w:r>
            <w:fldChar w:fldCharType="end"/>
          </w:r>
        </w:p>
        <w:p>
          <w:r>
            <w:rPr>
              <w:b/>
              <w:bCs/>
            </w:rPr>
            <w:fldChar w:fldCharType="end"/>
          </w:r>
        </w:p>
      </w:sdtContent>
    </w:sdt>
    <w:p>
      <w:pPr>
        <w:pStyle w:val="2"/>
        <w:numPr>
          <w:ilvl w:val="0"/>
          <w:numId w:val="2"/>
        </w:numPr>
        <w:jc w:val="both"/>
      </w:pPr>
      <w:bookmarkStart w:id="6" w:name="_Toc17872909"/>
      <w:r>
        <w:t>Detail Procedure to make CDDJ6_Tx Signal</w:t>
      </w:r>
      <w:bookmarkEnd w:id="6"/>
    </w:p>
    <w:p>
      <w:pPr>
        <w:pStyle w:val="3"/>
        <w:numPr>
          <w:ilvl w:val="1"/>
          <w:numId w:val="3"/>
        </w:numPr>
        <w:jc w:val="both"/>
        <w:rPr>
          <w:highlight w:val="black"/>
        </w:rPr>
      </w:pPr>
      <w:bookmarkStart w:id="7" w:name="_Toc17872910"/>
      <w:r>
        <w:rPr>
          <w:highlight w:val="black"/>
        </w:rPr>
        <w:t>Check Application Port in CSMEcuComp</w:t>
      </w:r>
      <w:bookmarkEnd w:id="7"/>
    </w:p>
    <w:p>
      <w:r>
        <w:rPr>
          <w:rFonts w:hint="eastAsia" w:ascii="Arial" w:hAnsi="Arial" w:eastAsia="宋体" w:cs="Arial"/>
          <w:b w:val="0"/>
          <w:bCs w:val="0"/>
          <w:i w:val="0"/>
          <w:iCs w:val="0"/>
          <w:caps w:val="0"/>
          <w:color w:val="2E3033"/>
          <w:spacing w:val="0"/>
          <w:sz w:val="21"/>
          <w:szCs w:val="21"/>
          <w:shd w:val="clear" w:fill="FFFFFF"/>
          <w:lang w:val="en-US" w:eastAsia="zh-CN"/>
        </w:rPr>
        <w:t>4.1</w:t>
      </w:r>
      <w:r>
        <w:rPr>
          <w:rFonts w:hint="eastAsia" w:ascii="Arial" w:hAnsi="Arial" w:eastAsia="宋体" w:cs="Arial"/>
          <w:b w:val="0"/>
          <w:bCs w:val="0"/>
          <w:i w:val="0"/>
          <w:iCs w:val="0"/>
          <w:caps w:val="0"/>
          <w:color w:val="2E3033"/>
          <w:spacing w:val="0"/>
          <w:sz w:val="21"/>
          <w:szCs w:val="21"/>
          <w:shd w:val="clear" w:fill="FFFFFF"/>
        </w:rPr>
        <w:t>检查CSMEcuComp中的应用端口</w:t>
      </w:r>
    </w:p>
    <w:p>
      <w:pPr>
        <w:jc w:val="both"/>
        <w:rPr>
          <w:highlight w:val="black"/>
        </w:rPr>
      </w:pPr>
      <w:r>
        <w:rPr>
          <w:highlight w:val="black"/>
        </w:rPr>
        <w:t>Open Vector DaVinci Developer project and then navigate to SWC Composition "CSMEcuComp". Check there are "OATDispdVal" and "OATDispdVal_DuD" port prototype as Application port.</w:t>
      </w:r>
    </w:p>
    <w:p>
      <w:pPr>
        <w:jc w:val="both"/>
      </w:pPr>
      <w:r>
        <w:rPr>
          <w:rFonts w:hint="eastAsia" w:ascii="Arial" w:hAnsi="Arial" w:eastAsia="宋体" w:cs="Arial"/>
          <w:b w:val="0"/>
          <w:bCs w:val="0"/>
          <w:i w:val="0"/>
          <w:iCs w:val="0"/>
          <w:caps w:val="0"/>
          <w:color w:val="2E3033"/>
          <w:spacing w:val="0"/>
          <w:sz w:val="21"/>
          <w:szCs w:val="21"/>
          <w:shd w:val="clear" w:fill="FFFFFF"/>
        </w:rPr>
        <w:t>打开DaVinci开发项目，然后导航到SWC合成“CSMEcuComp”。检查有“OATDispdVal”和“OATDispdVal_DuD”端口原型作为应用端口</w:t>
      </w:r>
    </w:p>
    <w:p>
      <w:pPr>
        <w:jc w:val="both"/>
      </w:pPr>
      <w:r>
        <w:drawing>
          <wp:inline distT="0" distB="0" distL="0" distR="0">
            <wp:extent cx="5547360" cy="2989580"/>
            <wp:effectExtent l="0" t="0" r="0" b="127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56957" cy="2994582"/>
                    </a:xfrm>
                    <a:prstGeom prst="rect">
                      <a:avLst/>
                    </a:prstGeom>
                  </pic:spPr>
                </pic:pic>
              </a:graphicData>
            </a:graphic>
          </wp:inline>
        </w:drawing>
      </w:r>
    </w:p>
    <w:p>
      <w:pPr>
        <w:jc w:val="both"/>
        <w:rPr>
          <w:highlight w:val="black"/>
        </w:rPr>
      </w:pPr>
      <w:r>
        <w:rPr>
          <w:highlight w:val="black"/>
        </w:rPr>
        <w:t>If there is no "OATDispdVal" and "OATDispdVal_DuD"port, generate port prototype in ‘Signal view mode’ in Data Mapping</w:t>
      </w:r>
    </w:p>
    <w:p>
      <w:pPr>
        <w:jc w:val="both"/>
      </w:pPr>
      <w:r>
        <w:rPr>
          <w:rFonts w:hint="eastAsia" w:ascii="Arial" w:hAnsi="Arial" w:eastAsia="宋体" w:cs="Arial"/>
          <w:b w:val="0"/>
          <w:bCs w:val="0"/>
          <w:i w:val="0"/>
          <w:iCs w:val="0"/>
          <w:caps w:val="0"/>
          <w:color w:val="2E3033"/>
          <w:spacing w:val="0"/>
          <w:sz w:val="21"/>
          <w:szCs w:val="21"/>
          <w:shd w:val="clear" w:fill="FFFFFF"/>
        </w:rPr>
        <w:t>如果没有“OATDispdVal”和“OATDispdVal_DuD”端口，在数据映射中以“信号视图模式”生成端口原型</w:t>
      </w:r>
    </w:p>
    <w:p>
      <w:pPr>
        <w:jc w:val="both"/>
      </w:pPr>
      <w:r>
        <w:drawing>
          <wp:inline distT="0" distB="0" distL="0" distR="0">
            <wp:extent cx="5638165" cy="238887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t="16671" b="19266"/>
                    <a:stretch>
                      <a:fillRect/>
                    </a:stretch>
                  </pic:blipFill>
                  <pic:spPr>
                    <a:xfrm>
                      <a:off x="0" y="0"/>
                      <a:ext cx="5642421" cy="2391171"/>
                    </a:xfrm>
                    <a:prstGeom prst="rect">
                      <a:avLst/>
                    </a:prstGeom>
                    <a:noFill/>
                    <a:ln>
                      <a:noFill/>
                    </a:ln>
                  </pic:spPr>
                </pic:pic>
              </a:graphicData>
            </a:graphic>
          </wp:inline>
        </w:drawing>
      </w:r>
    </w:p>
    <w:p>
      <w:pPr>
        <w:spacing w:after="0" w:line="240" w:lineRule="auto"/>
        <w:rPr>
          <w:rFonts w:ascii="Calibri" w:hAnsi="Calibri" w:eastAsia="Times New Roman" w:cs="Calibri"/>
          <w:highlight w:val="black"/>
          <w:lang w:eastAsia="ko-KR"/>
        </w:rPr>
      </w:pPr>
      <w:r>
        <w:rPr>
          <w:rFonts w:ascii="Calibri" w:hAnsi="Calibri" w:eastAsia="Times New Roman" w:cs="Calibri"/>
          <w:highlight w:val="black"/>
          <w:lang w:eastAsia="ko-KR"/>
        </w:rPr>
        <w:t>Create Port Prototype as default option</w:t>
      </w:r>
    </w:p>
    <w:p>
      <w:pPr>
        <w:spacing w:after="0" w:line="240" w:lineRule="auto"/>
        <w:rPr>
          <w:rFonts w:ascii="Calibri" w:hAnsi="Calibri" w:eastAsia="Times New Roman" w:cs="Calibri"/>
          <w:lang w:eastAsia="ko-KR"/>
        </w:rPr>
      </w:pPr>
      <w:r>
        <w:rPr>
          <w:rFonts w:hint="eastAsia" w:ascii="Arial" w:hAnsi="Arial" w:eastAsia="宋体" w:cs="Arial"/>
          <w:b w:val="0"/>
          <w:bCs w:val="0"/>
          <w:i w:val="0"/>
          <w:iCs w:val="0"/>
          <w:caps w:val="0"/>
          <w:color w:val="2E3033"/>
          <w:spacing w:val="0"/>
          <w:sz w:val="21"/>
          <w:szCs w:val="21"/>
          <w:shd w:val="clear" w:fill="FFFFFF"/>
        </w:rPr>
        <w:t>创建端口原型作为默认选项</w:t>
      </w:r>
    </w:p>
    <w:p>
      <w:pPr>
        <w:spacing w:after="0" w:line="240" w:lineRule="auto"/>
        <w:jc w:val="center"/>
        <w:rPr>
          <w:rFonts w:ascii="Calibri" w:hAnsi="Calibri" w:eastAsia="Times New Roman" w:cs="Calibri"/>
          <w:lang w:eastAsia="ko-KR"/>
        </w:rPr>
      </w:pPr>
      <w:r>
        <w:drawing>
          <wp:inline distT="0" distB="0" distL="0" distR="0">
            <wp:extent cx="4975860" cy="32512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990027" cy="3260309"/>
                    </a:xfrm>
                    <a:prstGeom prst="rect">
                      <a:avLst/>
                    </a:prstGeom>
                    <a:noFill/>
                    <a:ln>
                      <a:noFill/>
                    </a:ln>
                  </pic:spPr>
                </pic:pic>
              </a:graphicData>
            </a:graphic>
          </wp:inline>
        </w:drawing>
      </w:r>
    </w:p>
    <w:p>
      <w:pPr>
        <w:jc w:val="both"/>
      </w:pPr>
    </w:p>
    <w:p>
      <w:pPr>
        <w:pStyle w:val="3"/>
        <w:numPr>
          <w:ilvl w:val="1"/>
          <w:numId w:val="3"/>
        </w:numPr>
        <w:jc w:val="both"/>
        <w:rPr>
          <w:highlight w:val="black"/>
        </w:rPr>
      </w:pPr>
      <w:bookmarkStart w:id="8" w:name="_Toc17872911"/>
      <w:r>
        <w:rPr>
          <w:highlight w:val="black"/>
        </w:rPr>
        <w:t>Change port prototype name as naming convention</w:t>
      </w:r>
      <w:bookmarkEnd w:id="8"/>
    </w:p>
    <w:p>
      <w:r>
        <w:rPr>
          <w:rFonts w:hint="eastAsia" w:ascii="Arial" w:hAnsi="Arial" w:eastAsia="宋体" w:cs="Arial"/>
          <w:b w:val="0"/>
          <w:bCs w:val="0"/>
          <w:i w:val="0"/>
          <w:iCs w:val="0"/>
          <w:caps w:val="0"/>
          <w:color w:val="2E3033"/>
          <w:spacing w:val="0"/>
          <w:sz w:val="21"/>
          <w:szCs w:val="21"/>
          <w:shd w:val="clear" w:fill="FFFFFF"/>
          <w:lang w:val="en-US" w:eastAsia="zh-CN"/>
        </w:rPr>
        <w:t>4.2</w:t>
      </w:r>
      <w:r>
        <w:rPr>
          <w:rFonts w:hint="eastAsia" w:ascii="Arial" w:hAnsi="Arial" w:eastAsia="宋体" w:cs="Arial"/>
          <w:b w:val="0"/>
          <w:bCs w:val="0"/>
          <w:i w:val="0"/>
          <w:iCs w:val="0"/>
          <w:caps w:val="0"/>
          <w:color w:val="2E3033"/>
          <w:spacing w:val="0"/>
          <w:sz w:val="21"/>
          <w:szCs w:val="21"/>
          <w:shd w:val="clear" w:fill="FFFFFF"/>
        </w:rPr>
        <w:t>将端口原型名称更改为命名约定</w:t>
      </w:r>
    </w:p>
    <w:p>
      <w:pPr>
        <w:rPr>
          <w:highlight w:val="black"/>
        </w:rPr>
      </w:pPr>
      <w:r>
        <w:rPr>
          <w:highlight w:val="black"/>
        </w:rPr>
        <w:t>Change signal name OATDispdVal_DuDP to OATDispdVal_DuD_Gen to follow the same name pattern as Harman did. Take the same action for signal name OATDispdValP</w:t>
      </w:r>
    </w:p>
    <w:p>
      <w:r>
        <w:rPr>
          <w:rFonts w:hint="eastAsia" w:ascii="Arial" w:hAnsi="Arial" w:eastAsia="宋体" w:cs="Arial"/>
          <w:b w:val="0"/>
          <w:bCs w:val="0"/>
          <w:i w:val="0"/>
          <w:iCs w:val="0"/>
          <w:caps w:val="0"/>
          <w:color w:val="2E3033"/>
          <w:spacing w:val="0"/>
          <w:sz w:val="21"/>
          <w:szCs w:val="21"/>
          <w:shd w:val="clear" w:fill="FFFFFF"/>
        </w:rPr>
        <w:t>将信号名称OATDispdVal_DuDP更改为OATDispdVal_DuD_Gen，以遵循与Harman相同的名称模式。对信号名称OATDispdValP采取相同的操作</w:t>
      </w:r>
    </w:p>
    <w:p>
      <w:r>
        <w:drawing>
          <wp:inline distT="0" distB="0" distL="0" distR="0">
            <wp:extent cx="5450840" cy="23469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11">
                      <a:extLst>
                        <a:ext uri="{28A0092B-C50C-407E-A947-70E740481C1C}">
                          <a14:useLocalDpi xmlns:a14="http://schemas.microsoft.com/office/drawing/2010/main" val="0"/>
                        </a:ext>
                      </a:extLst>
                    </a:blip>
                    <a:srcRect b="22362"/>
                    <a:stretch>
                      <a:fillRect/>
                    </a:stretch>
                  </pic:blipFill>
                  <pic:spPr>
                    <a:xfrm>
                      <a:off x="0" y="0"/>
                      <a:ext cx="5491606" cy="2365103"/>
                    </a:xfrm>
                    <a:prstGeom prst="rect">
                      <a:avLst/>
                    </a:prstGeom>
                    <a:noFill/>
                    <a:ln>
                      <a:noFill/>
                    </a:ln>
                  </pic:spPr>
                </pic:pic>
              </a:graphicData>
            </a:graphic>
          </wp:inline>
        </w:drawing>
      </w:r>
    </w:p>
    <w:p>
      <w:pPr>
        <w:pStyle w:val="3"/>
        <w:numPr>
          <w:ilvl w:val="1"/>
          <w:numId w:val="3"/>
        </w:numPr>
        <w:jc w:val="both"/>
        <w:rPr>
          <w:highlight w:val="black"/>
        </w:rPr>
      </w:pPr>
      <w:bookmarkStart w:id="9" w:name="_Toc17872912"/>
      <w:r>
        <w:rPr>
          <w:highlight w:val="black"/>
        </w:rPr>
        <w:t>Verify data element of port prototype</w:t>
      </w:r>
      <w:bookmarkEnd w:id="9"/>
    </w:p>
    <w:p>
      <w:r>
        <w:rPr>
          <w:rFonts w:hint="eastAsia" w:ascii="Arial" w:hAnsi="Arial" w:eastAsia="宋体" w:cs="Arial"/>
          <w:b w:val="0"/>
          <w:bCs w:val="0"/>
          <w:i w:val="0"/>
          <w:iCs w:val="0"/>
          <w:caps w:val="0"/>
          <w:color w:val="2E3033"/>
          <w:spacing w:val="0"/>
          <w:sz w:val="21"/>
          <w:szCs w:val="21"/>
          <w:shd w:val="clear" w:fill="FFFFFF"/>
          <w:lang w:val="en-US" w:eastAsia="zh-CN"/>
        </w:rPr>
        <w:t>4.3</w:t>
      </w:r>
      <w:r>
        <w:rPr>
          <w:rFonts w:hint="eastAsia" w:ascii="Arial" w:hAnsi="Arial" w:eastAsia="宋体" w:cs="Arial"/>
          <w:b w:val="0"/>
          <w:bCs w:val="0"/>
          <w:i w:val="0"/>
          <w:iCs w:val="0"/>
          <w:caps w:val="0"/>
          <w:color w:val="2E3033"/>
          <w:spacing w:val="0"/>
          <w:sz w:val="21"/>
          <w:szCs w:val="21"/>
          <w:shd w:val="clear" w:fill="FFFFFF"/>
        </w:rPr>
        <w:t>验证端口原型数据元素</w:t>
      </w:r>
    </w:p>
    <w:p>
      <w:pPr>
        <w:rPr>
          <w:highlight w:val="black"/>
        </w:rPr>
      </w:pPr>
      <w:r>
        <w:rPr>
          <w:highlight w:val="black"/>
        </w:rPr>
        <w:t>Verify the data element attached to the port prototype is configured properly, including init value, data type, etc. Please go through Tab "Communication Spec". Check Data Type is proper in Interface Properties tab.</w:t>
      </w:r>
    </w:p>
    <w:p>
      <w:r>
        <w:rPr>
          <w:rFonts w:hint="eastAsia" w:ascii="Arial" w:hAnsi="Arial" w:eastAsia="宋体" w:cs="Arial"/>
          <w:b w:val="0"/>
          <w:bCs w:val="0"/>
          <w:i w:val="0"/>
          <w:iCs w:val="0"/>
          <w:caps w:val="0"/>
          <w:color w:val="2E3033"/>
          <w:spacing w:val="0"/>
          <w:sz w:val="21"/>
          <w:szCs w:val="21"/>
          <w:shd w:val="clear" w:fill="FFFFFF"/>
        </w:rPr>
        <w:t>验证连接到端口原型的数据元素配置正确，包括初始化值、数据类型等。请点击“通信规范”。在“接口属性”选项卡中检查“数据类型”是否正确。</w:t>
      </w:r>
    </w:p>
    <w:p>
      <w:r>
        <w:drawing>
          <wp:inline distT="0" distB="0" distL="0" distR="0">
            <wp:extent cx="5942330" cy="2698750"/>
            <wp:effectExtent l="0" t="0" r="127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12">
                      <a:extLst>
                        <a:ext uri="{28A0092B-C50C-407E-A947-70E740481C1C}">
                          <a14:useLocalDpi xmlns:a14="http://schemas.microsoft.com/office/drawing/2010/main" val="0"/>
                        </a:ext>
                      </a:extLst>
                    </a:blip>
                    <a:srcRect b="16537"/>
                    <a:stretch>
                      <a:fillRect/>
                    </a:stretch>
                  </pic:blipFill>
                  <pic:spPr>
                    <a:xfrm>
                      <a:off x="0" y="0"/>
                      <a:ext cx="5943600" cy="2699691"/>
                    </a:xfrm>
                    <a:prstGeom prst="rect">
                      <a:avLst/>
                    </a:prstGeom>
                    <a:noFill/>
                    <a:ln>
                      <a:noFill/>
                    </a:ln>
                  </pic:spPr>
                </pic:pic>
              </a:graphicData>
            </a:graphic>
          </wp:inline>
        </w:drawing>
      </w:r>
    </w:p>
    <w:p>
      <w:pPr>
        <w:pStyle w:val="3"/>
        <w:numPr>
          <w:ilvl w:val="1"/>
          <w:numId w:val="3"/>
        </w:numPr>
        <w:jc w:val="both"/>
        <w:rPr>
          <w:highlight w:val="black"/>
        </w:rPr>
      </w:pPr>
      <w:bookmarkStart w:id="10" w:name="_Toc17872913"/>
      <w:r>
        <w:rPr>
          <w:highlight w:val="black"/>
        </w:rPr>
        <w:t>Connect Port from CSMEcuComp to Cdd_J6</w:t>
      </w:r>
      <w:bookmarkEnd w:id="10"/>
    </w:p>
    <w:p>
      <w:r>
        <w:rPr>
          <w:rFonts w:hint="eastAsia" w:ascii="Arial" w:hAnsi="Arial" w:eastAsia="宋体" w:cs="Arial"/>
          <w:b w:val="0"/>
          <w:bCs w:val="0"/>
          <w:i w:val="0"/>
          <w:iCs w:val="0"/>
          <w:caps w:val="0"/>
          <w:color w:val="2E3033"/>
          <w:spacing w:val="0"/>
          <w:sz w:val="21"/>
          <w:szCs w:val="21"/>
          <w:shd w:val="clear" w:fill="FFFFFF"/>
          <w:lang w:val="en-US" w:eastAsia="zh-CN"/>
        </w:rPr>
        <w:t>4.4</w:t>
      </w:r>
      <w:r>
        <w:rPr>
          <w:rFonts w:hint="eastAsia" w:ascii="Arial" w:hAnsi="Arial" w:eastAsia="宋体" w:cs="Arial"/>
          <w:b w:val="0"/>
          <w:bCs w:val="0"/>
          <w:i w:val="0"/>
          <w:iCs w:val="0"/>
          <w:caps w:val="0"/>
          <w:color w:val="2E3033"/>
          <w:spacing w:val="0"/>
          <w:sz w:val="21"/>
          <w:szCs w:val="21"/>
          <w:shd w:val="clear" w:fill="FFFFFF"/>
        </w:rPr>
        <w:t>连接CSMEcuComp端口到Cdd_J6</w:t>
      </w:r>
    </w:p>
    <w:p>
      <w:pPr>
        <w:rPr>
          <w:highlight w:val="black"/>
        </w:rPr>
      </w:pPr>
      <w:r>
        <w:rPr>
          <w:highlight w:val="black"/>
        </w:rPr>
        <w:t>Go to "CSMEcuComp". Find P-port prototype OATDispdVal_DuD_Gen in Connector Prototype List (</w:t>
      </w:r>
      <w:r>
        <w:rPr>
          <w:b/>
          <w:highlight w:val="black"/>
        </w:rPr>
        <w:t>R-port View</w:t>
      </w:r>
      <w:r>
        <w:rPr>
          <w:highlight w:val="black"/>
        </w:rPr>
        <w:t>) and create a connector to Harman Composition prototype "CSM_CompositionPrototype" by right click on the broken connector and select "Complete Ports". In poped up window, select "Software Component Ports" and browse in an Objects list and select</w:t>
      </w:r>
    </w:p>
    <w:p>
      <w:r>
        <w:rPr>
          <w:rFonts w:hint="eastAsia" w:ascii="Arial" w:hAnsi="Arial" w:eastAsia="宋体" w:cs="Arial"/>
          <w:b w:val="0"/>
          <w:bCs w:val="0"/>
          <w:i w:val="0"/>
          <w:iCs w:val="0"/>
          <w:caps w:val="0"/>
          <w:color w:val="2E3033"/>
          <w:spacing w:val="0"/>
          <w:sz w:val="21"/>
          <w:szCs w:val="21"/>
          <w:shd w:val="clear" w:fill="FFFFFF"/>
        </w:rPr>
        <w:t>去“CSMEcuComp”。在Connector prototype List (R-port View)中找到P-port原型OATDispdVal_DuD_Gen，并通过右键单击损坏的连接器，选择“Complete Ports”，创建一个连接器到Harman Composition原型“CSM_CompositionPrototype”。在弹出的窗口中，选择“Software Component Ports”，在对象列表中浏览并选择</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spacing w:after="0" w:line="240" w:lineRule="auto"/>
            </w:pPr>
            <w:r>
              <w:drawing>
                <wp:inline distT="0" distB="0" distL="0" distR="0">
                  <wp:extent cx="5935980" cy="218821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35980" cy="2188210"/>
                          </a:xfrm>
                          <a:prstGeom prst="rect">
                            <a:avLst/>
                          </a:prstGeom>
                          <a:noFill/>
                          <a:ln>
                            <a:noFill/>
                          </a:ln>
                        </pic:spPr>
                      </pic:pic>
                    </a:graphicData>
                  </a:graphic>
                </wp:inline>
              </w:drawing>
            </w:r>
          </w:p>
        </w:tc>
      </w:tr>
    </w:tbl>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spacing w:after="0" w:line="240" w:lineRule="auto"/>
              <w:jc w:val="center"/>
            </w:pPr>
            <w:r>
              <w:drawing>
                <wp:inline distT="0" distB="0" distL="0" distR="0">
                  <wp:extent cx="2959100" cy="20294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rcRect b="34689"/>
                          <a:stretch>
                            <a:fillRect/>
                          </a:stretch>
                        </pic:blipFill>
                        <pic:spPr>
                          <a:xfrm>
                            <a:off x="0" y="0"/>
                            <a:ext cx="2989662" cy="2050193"/>
                          </a:xfrm>
                          <a:prstGeom prst="rect">
                            <a:avLst/>
                          </a:prstGeom>
                          <a:ln>
                            <a:noFill/>
                          </a:ln>
                        </pic:spPr>
                      </pic:pic>
                    </a:graphicData>
                  </a:graphic>
                </wp:inline>
              </w:drawing>
            </w:r>
          </w:p>
        </w:tc>
      </w:tr>
    </w:tbl>
    <w:p/>
    <w:p>
      <w:pPr>
        <w:rPr>
          <w:highlight w:val="black"/>
        </w:rPr>
      </w:pPr>
      <w:r>
        <w:rPr>
          <w:highlight w:val="black"/>
        </w:rPr>
        <w:t>Go down to "CSM_CompositionPrototype". Find P-port prototype OATDispdVal_DuD_Gen in Connector Prototype List (R-port View) and create a connector to Harman Composition prototype "Harman_CSM_DPLY_CSM" by right click on the broken connector and select "Complete Ports". In poped up window, select "Software Component Ports" and browse in an Objects list and select</w:t>
      </w:r>
    </w:p>
    <w:p>
      <w:r>
        <w:rPr>
          <w:rFonts w:hint="eastAsia" w:ascii="Arial" w:hAnsi="Arial" w:eastAsia="宋体" w:cs="Arial"/>
          <w:b w:val="0"/>
          <w:bCs w:val="0"/>
          <w:i w:val="0"/>
          <w:iCs w:val="0"/>
          <w:caps w:val="0"/>
          <w:color w:val="2E3033"/>
          <w:spacing w:val="0"/>
          <w:sz w:val="21"/>
          <w:szCs w:val="21"/>
          <w:shd w:val="clear" w:fill="FFFFFF"/>
        </w:rPr>
        <w:t>转到“CSM_CompositionPrototype”。在连接器原型列表(r -端口视图)中找到p -端口原型OATDispdVal_DuD_Gen，并通过右键单击损坏的连接器并选择“完整端口”创建一个到哈曼组合原型“Harman_CSM_DPLY_CSM”的连接器。在弹出的窗口中，选择“Software Component Ports”，在对象列表中浏览并选择</w:t>
      </w:r>
    </w:p>
    <w:p>
      <w:r>
        <w:drawing>
          <wp:inline distT="0" distB="0" distL="0" distR="0">
            <wp:extent cx="5943600" cy="3210560"/>
            <wp:effectExtent l="0" t="0" r="0" b="889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15" cstate="print">
                      <a:extLst>
                        <a:ext uri="{28A0092B-C50C-407E-A947-70E740481C1C}">
                          <a14:useLocalDpi xmlns:a14="http://schemas.microsoft.com/office/drawing/2010/main" val="0"/>
                        </a:ext>
                      </a:extLst>
                    </a:blip>
                    <a:srcRect b="3968"/>
                    <a:stretch>
                      <a:fillRect/>
                    </a:stretch>
                  </pic:blipFill>
                  <pic:spPr>
                    <a:xfrm>
                      <a:off x="0" y="0"/>
                      <a:ext cx="5943600" cy="3210560"/>
                    </a:xfrm>
                    <a:prstGeom prst="rect">
                      <a:avLst/>
                    </a:prstGeom>
                  </pic:spPr>
                </pic:pic>
              </a:graphicData>
            </a:graphic>
          </wp:inline>
        </w:drawing>
      </w:r>
    </w:p>
    <w:p>
      <w:pPr>
        <w:ind w:hanging="180"/>
        <w:jc w:val="both"/>
        <w:rPr>
          <w:highlight w:val="black"/>
        </w:rPr>
      </w:pPr>
      <w:r>
        <w:rPr>
          <w:highlight w:val="black"/>
        </w:rPr>
        <w:tab/>
      </w:r>
      <w:r>
        <w:rPr>
          <w:highlight w:val="black"/>
        </w:rPr>
        <w:t xml:space="preserve">Do the same ‘Complete Ports’ process in Harman_CSM_DPLY and  Composition_IPC. </w:t>
      </w:r>
    </w:p>
    <w:p>
      <w:pPr>
        <w:ind w:hanging="180"/>
        <w:jc w:val="both"/>
      </w:pPr>
      <w:r>
        <w:rPr>
          <w:rFonts w:hint="eastAsia" w:ascii="Arial" w:hAnsi="Arial" w:eastAsia="宋体" w:cs="Arial"/>
          <w:b w:val="0"/>
          <w:bCs w:val="0"/>
          <w:i w:val="0"/>
          <w:iCs w:val="0"/>
          <w:caps w:val="0"/>
          <w:color w:val="2E3033"/>
          <w:spacing w:val="0"/>
          <w:sz w:val="21"/>
          <w:szCs w:val="21"/>
          <w:shd w:val="clear" w:fill="FFFFFF"/>
        </w:rPr>
        <w:t>在Harman_CSM_DPLY和Composition_IPC中做相同的' Complete Ports '进程吗</w:t>
      </w:r>
    </w:p>
    <w:p>
      <w:pPr>
        <w:ind w:hanging="180"/>
        <w:jc w:val="both"/>
      </w:pPr>
    </w:p>
    <w:p>
      <w:pPr>
        <w:ind w:hanging="180"/>
        <w:jc w:val="both"/>
      </w:pPr>
    </w:p>
    <w:p>
      <w:pPr>
        <w:pStyle w:val="3"/>
        <w:numPr>
          <w:ilvl w:val="1"/>
          <w:numId w:val="3"/>
        </w:numPr>
        <w:jc w:val="both"/>
      </w:pPr>
      <w:bookmarkStart w:id="11" w:name="_Toc17872914"/>
      <w:r>
        <w:t>Check P-Port in “Cdd_J6” and add port access in ‘Runnable_J6Rx”</w:t>
      </w:r>
      <w:bookmarkEnd w:id="11"/>
    </w:p>
    <w:p>
      <w:pPr>
        <w:rPr>
          <w:rFonts w:hint="default" w:eastAsia="宋体"/>
          <w:lang w:val="en-US" w:eastAsia="zh-CN"/>
        </w:rPr>
      </w:pPr>
      <w:r>
        <w:rPr>
          <w:rFonts w:hint="eastAsia" w:eastAsia="宋体"/>
          <w:lang w:val="en-US" w:eastAsia="zh-CN"/>
        </w:rPr>
        <w:t>4.5</w:t>
      </w:r>
      <w:r>
        <w:rPr>
          <w:rFonts w:hint="eastAsia" w:ascii="Arial" w:hAnsi="Arial" w:eastAsia="宋体" w:cs="Arial"/>
          <w:b w:val="0"/>
          <w:bCs w:val="0"/>
          <w:i w:val="0"/>
          <w:iCs w:val="0"/>
          <w:caps w:val="0"/>
          <w:color w:val="2E3033"/>
          <w:spacing w:val="0"/>
          <w:sz w:val="21"/>
          <w:szCs w:val="21"/>
          <w:shd w:val="clear" w:fill="FFFFFF"/>
        </w:rPr>
        <w:t>4.5检查“Cdd_J6”中的P-Port，在“Runnable_J6Rx”中添加端口访问</w:t>
      </w:r>
    </w:p>
    <w:p>
      <w:pPr>
        <w:rPr>
          <w:highlight w:val="black"/>
        </w:rPr>
      </w:pPr>
      <w:r>
        <w:rPr>
          <w:highlight w:val="black"/>
        </w:rPr>
        <w:t>Go down to SWC "Cdd_J6". Check if P-ports OATDispdVal_DuD_Gen and OATDispdVal_Gen is existing and the configuration is correct. Then, switch to pane "</w:t>
      </w:r>
      <w:r>
        <w:rPr>
          <w:b/>
          <w:highlight w:val="black"/>
        </w:rPr>
        <w:t>Runnable Entity List</w:t>
      </w:r>
      <w:r>
        <w:rPr>
          <w:highlight w:val="black"/>
        </w:rPr>
        <w:t>" and add port access to OATDispdVal_Gen in runnable "</w:t>
      </w:r>
      <w:r>
        <w:rPr>
          <w:b/>
          <w:highlight w:val="black"/>
        </w:rPr>
        <w:t>Runnable_J6Rx</w:t>
      </w:r>
      <w:r>
        <w:rPr>
          <w:highlight w:val="black"/>
        </w:rPr>
        <w:t>" (select New -&gt; Write Data (non-queued) at the bottom of the window)</w:t>
      </w:r>
    </w:p>
    <w:p>
      <w:r>
        <w:rPr>
          <w:rFonts w:hint="eastAsia" w:ascii="Arial" w:hAnsi="Arial" w:eastAsia="宋体" w:cs="Arial"/>
          <w:b w:val="0"/>
          <w:bCs w:val="0"/>
          <w:i w:val="0"/>
          <w:iCs w:val="0"/>
          <w:caps w:val="0"/>
          <w:color w:val="2E3033"/>
          <w:spacing w:val="0"/>
          <w:sz w:val="21"/>
          <w:szCs w:val="21"/>
          <w:shd w:val="clear" w:fill="FFFFFF"/>
        </w:rPr>
        <w:t>下到SWC“Cdd_J6”。检查P-ports OATDispdVal_DuD_Gen和OATDispdVal_Gen是否存在，且配置正确。然后，切换到窗格“Runnable Entity List”，并在可运行的“Runnable_J6Rx”中添加端口访问到OATDispdVal_Gen(在窗口底部选择New -&gt; Write Data (non-queued))</w:t>
      </w:r>
    </w:p>
    <w:p>
      <w:r>
        <w:drawing>
          <wp:inline distT="0" distB="0" distL="0" distR="0">
            <wp:extent cx="5943600" cy="3227070"/>
            <wp:effectExtent l="0" t="0" r="0" b="0"/>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27070"/>
                    </a:xfrm>
                    <a:prstGeom prst="rect">
                      <a:avLst/>
                    </a:prstGeom>
                  </pic:spPr>
                </pic:pic>
              </a:graphicData>
            </a:graphic>
          </wp:inline>
        </w:drawing>
      </w:r>
    </w:p>
    <w:p>
      <w:pPr>
        <w:ind w:hanging="180"/>
        <w:jc w:val="both"/>
      </w:pPr>
    </w:p>
    <w:p>
      <w:pPr>
        <w:pStyle w:val="3"/>
        <w:numPr>
          <w:ilvl w:val="1"/>
          <w:numId w:val="3"/>
        </w:numPr>
        <w:jc w:val="both"/>
        <w:rPr>
          <w:highlight w:val="black"/>
        </w:rPr>
      </w:pPr>
      <w:bookmarkStart w:id="12" w:name="_Toc17872915"/>
      <w:r>
        <w:rPr>
          <w:highlight w:val="black"/>
        </w:rPr>
        <w:t>Sync with Davinci Configurator &amp; Generate Code</w:t>
      </w:r>
      <w:bookmarkEnd w:id="12"/>
      <w:r>
        <w:rPr>
          <w:highlight w:val="black"/>
        </w:rPr>
        <w:t xml:space="preserve"> </w:t>
      </w:r>
    </w:p>
    <w:p>
      <w:r>
        <w:rPr>
          <w:rFonts w:hint="eastAsia" w:ascii="Arial" w:hAnsi="Arial" w:eastAsia="宋体" w:cs="Arial"/>
          <w:b w:val="0"/>
          <w:bCs w:val="0"/>
          <w:i w:val="0"/>
          <w:iCs w:val="0"/>
          <w:caps w:val="0"/>
          <w:color w:val="2E3033"/>
          <w:spacing w:val="0"/>
          <w:sz w:val="21"/>
          <w:szCs w:val="21"/>
          <w:shd w:val="clear" w:fill="FFFFFF"/>
          <w:lang w:val="en-US" w:eastAsia="zh-CN"/>
        </w:rPr>
        <w:t>4.6</w:t>
      </w:r>
      <w:r>
        <w:rPr>
          <w:rFonts w:hint="eastAsia" w:ascii="Arial" w:hAnsi="Arial" w:eastAsia="宋体" w:cs="Arial"/>
          <w:b w:val="0"/>
          <w:bCs w:val="0"/>
          <w:i w:val="0"/>
          <w:iCs w:val="0"/>
          <w:caps w:val="0"/>
          <w:color w:val="2E3033"/>
          <w:spacing w:val="0"/>
          <w:sz w:val="21"/>
          <w:szCs w:val="21"/>
          <w:shd w:val="clear" w:fill="FFFFFF"/>
        </w:rPr>
        <w:t>同步与达芬奇配置器和生成代码</w:t>
      </w:r>
    </w:p>
    <w:p>
      <w:pPr>
        <w:rPr>
          <w:highlight w:val="black"/>
        </w:rPr>
      </w:pPr>
      <w:r>
        <w:rPr>
          <w:highlight w:val="black"/>
        </w:rPr>
        <w:t xml:space="preserve">Go back to DaVinci Configurator. </w:t>
      </w:r>
      <w:r>
        <w:rPr>
          <w:b/>
          <w:highlight w:val="black"/>
        </w:rPr>
        <w:t>Generate code(RTE)</w:t>
      </w:r>
      <w:r>
        <w:rPr>
          <w:highlight w:val="black"/>
        </w:rPr>
        <w:t xml:space="preserve"> and </w:t>
      </w:r>
      <w:r>
        <w:rPr>
          <w:b/>
          <w:highlight w:val="black"/>
        </w:rPr>
        <w:t>SWC Cdd_J6 (Cdd_J6.c)</w:t>
      </w:r>
      <w:r>
        <w:rPr>
          <w:highlight w:val="black"/>
        </w:rPr>
        <w:t>. After generation done, open source file" Cdd_J6.c" and locate the two RTE interfaces generated "Rte_Write_OATDispdVal_Gen_OATDispdVal" and "Rte_Write_OATDispdVal_DuD_Gen_OATDispdVal_DuD". Additionally, you can find the definition and implementation in "Rte_SystemApplication_OsCore_CORE0.c".</w:t>
      </w:r>
    </w:p>
    <w:p>
      <w:r>
        <w:rPr>
          <w:rFonts w:hint="eastAsia" w:ascii="Arial" w:hAnsi="Arial" w:eastAsia="宋体" w:cs="Arial"/>
          <w:b w:val="0"/>
          <w:bCs w:val="0"/>
          <w:i w:val="0"/>
          <w:iCs w:val="0"/>
          <w:caps w:val="0"/>
          <w:color w:val="2E3033"/>
          <w:spacing w:val="0"/>
          <w:sz w:val="21"/>
          <w:szCs w:val="21"/>
          <w:shd w:val="clear" w:fill="FFFFFF"/>
        </w:rPr>
        <w:t>回到达芬奇配置器。生成代码(RTE)和SWC Cdd_J6 (Cdd_J6.c)。生成完成后，打开源代码文件“Cdd_J6.c”，找到生成的两个RTE接口“Rte_Write_OATDispdVal_Gen_OATDispdVal”和“rte_write_oatdispdval_dud_gen_oatdispdval_du_gen_oatdispdval_dud”。此外，你可以在“Rte_SystemApplication_OsCore_CORE0.c”中找到定义和实现。</w:t>
      </w:r>
    </w:p>
    <w:p>
      <w:pPr>
        <w:pStyle w:val="5"/>
        <w:keepNext/>
      </w:pPr>
      <w:r>
        <w:t xml:space="preserve">Figure </w:t>
      </w:r>
      <w:r>
        <w:fldChar w:fldCharType="begin"/>
      </w:r>
      <w:r>
        <w:instrText xml:space="preserve"> SEQ Figure \* ARABIC </w:instrText>
      </w:r>
      <w:r>
        <w:fldChar w:fldCharType="separate"/>
      </w:r>
      <w:r>
        <w:t>1</w:t>
      </w:r>
      <w:r>
        <w:fldChar w:fldCharType="end"/>
      </w:r>
      <w:r>
        <w:t xml:space="preserve"> Code Snippet in Cdd_J6.c</w:t>
      </w:r>
    </w:p>
    <w:p>
      <w:r>
        <w:drawing>
          <wp:inline distT="0" distB="0" distL="0" distR="0">
            <wp:extent cx="5943600" cy="1257935"/>
            <wp:effectExtent l="0" t="0" r="0" b="0"/>
            <wp:docPr id="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1257935"/>
                    </a:xfrm>
                    <a:prstGeom prst="rect">
                      <a:avLst/>
                    </a:prstGeom>
                  </pic:spPr>
                </pic:pic>
              </a:graphicData>
            </a:graphic>
          </wp:inline>
        </w:drawing>
      </w:r>
    </w:p>
    <w:p>
      <w:pPr>
        <w:pStyle w:val="5"/>
        <w:keepNext/>
      </w:pPr>
      <w:r>
        <w:t xml:space="preserve">Figure </w:t>
      </w:r>
      <w:r>
        <w:fldChar w:fldCharType="begin"/>
      </w:r>
      <w:r>
        <w:instrText xml:space="preserve"> SEQ Figure \* ARABIC </w:instrText>
      </w:r>
      <w:r>
        <w:fldChar w:fldCharType="separate"/>
      </w:r>
      <w:r>
        <w:t>2</w:t>
      </w:r>
      <w:r>
        <w:fldChar w:fldCharType="end"/>
      </w:r>
      <w:r>
        <w:t xml:space="preserve"> Code Snippet in Rte_SystemApplication_OsCore_CORE0.c</w:t>
      </w:r>
    </w:p>
    <w:p>
      <w:r>
        <w:drawing>
          <wp:inline distT="0" distB="0" distL="0" distR="0">
            <wp:extent cx="5943600" cy="1685290"/>
            <wp:effectExtent l="0" t="0" r="0" b="0"/>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1685290"/>
                    </a:xfrm>
                    <a:prstGeom prst="rect">
                      <a:avLst/>
                    </a:prstGeom>
                  </pic:spPr>
                </pic:pic>
              </a:graphicData>
            </a:graphic>
          </wp:inline>
        </w:drawing>
      </w:r>
    </w:p>
    <w:p>
      <w:pPr>
        <w:pStyle w:val="3"/>
        <w:numPr>
          <w:ilvl w:val="1"/>
          <w:numId w:val="3"/>
        </w:numPr>
        <w:jc w:val="both"/>
        <w:rPr>
          <w:highlight w:val="black"/>
        </w:rPr>
      </w:pPr>
      <w:bookmarkStart w:id="13" w:name="OLE_LINK4"/>
      <w:bookmarkStart w:id="14" w:name="_Toc17872916"/>
      <w:r>
        <w:rPr>
          <w:highlight w:val="black"/>
        </w:rPr>
        <w:t xml:space="preserve">Modify </w:t>
      </w:r>
      <w:bookmarkEnd w:id="13"/>
      <w:r>
        <w:rPr>
          <w:highlight w:val="black"/>
        </w:rPr>
        <w:t>“J6_prv_Can.c”</w:t>
      </w:r>
      <w:bookmarkEnd w:id="14"/>
    </w:p>
    <w:p>
      <w:pPr>
        <w:rPr>
          <w:rFonts w:hint="default" w:eastAsia="宋体"/>
          <w:lang w:val="en-US" w:eastAsia="zh-CN"/>
        </w:rPr>
      </w:pPr>
      <w:r>
        <w:rPr>
          <w:rFonts w:hint="eastAsia" w:eastAsia="宋体"/>
          <w:lang w:val="en-US" w:eastAsia="zh-CN"/>
        </w:rPr>
        <w:t>4.7修改</w:t>
      </w:r>
      <w:r>
        <w:t>“J6_prv_Can.c”</w:t>
      </w:r>
    </w:p>
    <w:p>
      <w:pPr>
        <w:rPr>
          <w:highlight w:val="black"/>
        </w:rPr>
      </w:pPr>
      <w:r>
        <w:rPr>
          <w:highlight w:val="black"/>
        </w:rPr>
        <w:t>Open source file "J6_prv_Can.c" (Source\CDD_J6\J6_prv_Can.c). Add the code in function "VIS_Tx_CAN_Signal_VIS_Tx_CAN_Signal" to call the RTE interfaces to send signals "OATDispdVal_Gen" and "OATDispdVal_DuD_Gen" to Can bus. See code snippet below.</w:t>
      </w:r>
    </w:p>
    <w:p>
      <w:r>
        <w:rPr>
          <w:rFonts w:hint="eastAsia" w:ascii="Arial" w:hAnsi="Arial" w:eastAsia="宋体" w:cs="Arial"/>
          <w:b w:val="0"/>
          <w:bCs w:val="0"/>
          <w:i w:val="0"/>
          <w:iCs w:val="0"/>
          <w:caps w:val="0"/>
          <w:color w:val="2E3033"/>
          <w:spacing w:val="0"/>
          <w:sz w:val="21"/>
          <w:szCs w:val="21"/>
          <w:shd w:val="clear" w:fill="FFFFFF"/>
        </w:rPr>
        <w:t>打开源代码文件“J6_prv_Can.c”(源代码\CDD_J6\J6_prv_Can.c)。在函数“VIS_Tx_CAN_Signal_VIS_Tx_CAN_Signal”中添加代码，调用RTE接口将信号“OATDispdVal_Gen”和“OATDispdVal_DuD_Gen”发送到Can总线。参见下面的代码片段。</w:t>
      </w:r>
    </w:p>
    <w:p>
      <w:pPr>
        <w:pStyle w:val="5"/>
        <w:keepNext/>
        <w:jc w:val="both"/>
      </w:pPr>
      <w:r>
        <w:t xml:space="preserve">Figure </w:t>
      </w:r>
      <w:r>
        <w:fldChar w:fldCharType="begin"/>
      </w:r>
      <w:r>
        <w:instrText xml:space="preserve"> SEQ Figure \* ARABIC </w:instrText>
      </w:r>
      <w:r>
        <w:fldChar w:fldCharType="separate"/>
      </w:r>
      <w:r>
        <w:t>3</w:t>
      </w:r>
      <w:r>
        <w:fldChar w:fldCharType="end"/>
      </w:r>
      <w:r>
        <w:t xml:space="preserve">  Code Snippet in J6_prv_Can.c</w:t>
      </w:r>
    </w:p>
    <w:p>
      <w:pPr>
        <w:jc w:val="both"/>
      </w:pPr>
      <w:r>
        <w:drawing>
          <wp:inline distT="0" distB="0" distL="0" distR="0">
            <wp:extent cx="3246755" cy="2713990"/>
            <wp:effectExtent l="0" t="0" r="0" b="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307000" cy="2764314"/>
                    </a:xfrm>
                    <a:prstGeom prst="rect">
                      <a:avLst/>
                    </a:prstGeom>
                  </pic:spPr>
                </pic:pic>
              </a:graphicData>
            </a:graphic>
          </wp:inline>
        </w:drawing>
      </w:r>
    </w:p>
    <w:p>
      <w:pPr>
        <w:jc w:val="both"/>
        <w:rPr>
          <w:highlight w:val="black"/>
        </w:rPr>
      </w:pPr>
      <w:r>
        <w:rPr>
          <w:highlight w:val="black"/>
        </w:rPr>
        <w:t>If it's group signal, it should be processed in one case as part of signal group as well as a seperate case for the signal, but only one RTE interface for the signal group is generated and called in group signals process.</w:t>
      </w:r>
    </w:p>
    <w:p>
      <w:pPr>
        <w:jc w:val="both"/>
      </w:pPr>
      <w:r>
        <w:rPr>
          <w:rFonts w:hint="eastAsia" w:ascii="Arial" w:hAnsi="Arial" w:eastAsia="宋体" w:cs="Arial"/>
          <w:b w:val="0"/>
          <w:bCs w:val="0"/>
          <w:i w:val="0"/>
          <w:iCs w:val="0"/>
          <w:caps w:val="0"/>
          <w:color w:val="2E3033"/>
          <w:spacing w:val="0"/>
          <w:sz w:val="21"/>
          <w:szCs w:val="21"/>
          <w:shd w:val="clear" w:fill="FFFFFF"/>
        </w:rPr>
        <w:t>如果是群信号，应该在一种情况下作为信号组的一部分进行处理，并单独为信号处理一种情况，但在群信号处理中只生成一个信号组的RTE接口并调用</w:t>
      </w:r>
    </w:p>
    <w:p>
      <w:pPr>
        <w:jc w:val="both"/>
      </w:pPr>
      <w:r>
        <w:drawing>
          <wp:inline distT="0" distB="0" distL="0" distR="0">
            <wp:extent cx="2778760" cy="3435350"/>
            <wp:effectExtent l="0" t="0" r="2540" b="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3"/>
                    <pic:cNvPicPr>
                      <a:picLocks noChangeAspect="1"/>
                    </pic:cNvPicPr>
                  </pic:nvPicPr>
                  <pic:blipFill>
                    <a:blip r:embed="rId20">
                      <a:extLst>
                        <a:ext uri="{28A0092B-C50C-407E-A947-70E740481C1C}">
                          <a14:useLocalDpi xmlns:a14="http://schemas.microsoft.com/office/drawing/2010/main" val="0"/>
                        </a:ext>
                      </a:extLst>
                    </a:blip>
                    <a:srcRect l="9104" r="2883"/>
                    <a:stretch>
                      <a:fillRect/>
                    </a:stretch>
                  </pic:blipFill>
                  <pic:spPr>
                    <a:xfrm>
                      <a:off x="0" y="0"/>
                      <a:ext cx="2798293" cy="3459268"/>
                    </a:xfrm>
                    <a:prstGeom prst="rect">
                      <a:avLst/>
                    </a:prstGeom>
                  </pic:spPr>
                </pic:pic>
              </a:graphicData>
            </a:graphic>
          </wp:inline>
        </w:drawing>
      </w:r>
      <w:r>
        <w:t xml:space="preserve"> </w:t>
      </w:r>
      <w:r>
        <w:drawing>
          <wp:inline distT="0" distB="0" distL="0" distR="0">
            <wp:extent cx="2721610" cy="1226820"/>
            <wp:effectExtent l="0" t="0" r="2540" b="0"/>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4"/>
                    <pic:cNvPicPr>
                      <a:picLocks noChangeAspect="1"/>
                    </pic:cNvPicPr>
                  </pic:nvPicPr>
                  <pic:blipFill>
                    <a:blip r:embed="rId21">
                      <a:extLst>
                        <a:ext uri="{28A0092B-C50C-407E-A947-70E740481C1C}">
                          <a14:useLocalDpi xmlns:a14="http://schemas.microsoft.com/office/drawing/2010/main" val="0"/>
                        </a:ext>
                      </a:extLst>
                    </a:blip>
                    <a:srcRect l="5446" r="3631"/>
                    <a:stretch>
                      <a:fillRect/>
                    </a:stretch>
                  </pic:blipFill>
                  <pic:spPr>
                    <a:xfrm>
                      <a:off x="0" y="0"/>
                      <a:ext cx="2813845" cy="1268805"/>
                    </a:xfrm>
                    <a:prstGeom prst="rect">
                      <a:avLst/>
                    </a:prstGeom>
                  </pic:spPr>
                </pic:pic>
              </a:graphicData>
            </a:graphic>
          </wp:inline>
        </w:drawing>
      </w:r>
    </w:p>
    <w:p>
      <w:pPr>
        <w:pStyle w:val="2"/>
        <w:numPr>
          <w:ilvl w:val="0"/>
          <w:numId w:val="2"/>
        </w:numPr>
        <w:jc w:val="both"/>
      </w:pPr>
      <w:bookmarkStart w:id="15" w:name="_Toc17872917"/>
      <w:r>
        <w:t>ETC</w:t>
      </w:r>
      <w:bookmarkEnd w:id="15"/>
    </w:p>
    <w:p>
      <w:pPr>
        <w:pStyle w:val="16"/>
        <w:ind w:left="180"/>
        <w:jc w:val="both"/>
      </w:pPr>
    </w:p>
    <w:p>
      <w:pPr>
        <w:pStyle w:val="2"/>
        <w:numPr>
          <w:ilvl w:val="0"/>
          <w:numId w:val="4"/>
        </w:numPr>
        <w:jc w:val="both"/>
      </w:pPr>
      <w:bookmarkStart w:id="16" w:name="_Toc17872918"/>
      <w:r>
        <w:t>Revision History</w:t>
      </w:r>
      <w:bookmarkEnd w:id="16"/>
    </w:p>
    <w:tbl>
      <w:tblPr>
        <w:tblStyle w:val="12"/>
        <w:tblW w:w="10263" w:type="dxa"/>
        <w:tblInd w:w="-4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3"/>
        <w:gridCol w:w="990"/>
        <w:gridCol w:w="1800"/>
        <w:gridCol w:w="58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blHeader/>
        </w:trPr>
        <w:tc>
          <w:tcPr>
            <w:tcW w:w="1623" w:type="dxa"/>
            <w:shd w:val="clear" w:color="auto" w:fill="C0C0C0"/>
          </w:tcPr>
          <w:p>
            <w:pPr>
              <w:jc w:val="center"/>
              <w:rPr>
                <w:b/>
                <w:bCs/>
              </w:rPr>
            </w:pPr>
            <w:r>
              <w:rPr>
                <w:b/>
                <w:bCs/>
              </w:rPr>
              <w:t>Date</w:t>
            </w:r>
          </w:p>
        </w:tc>
        <w:tc>
          <w:tcPr>
            <w:tcW w:w="990" w:type="dxa"/>
            <w:shd w:val="clear" w:color="auto" w:fill="C0C0C0"/>
          </w:tcPr>
          <w:p>
            <w:pPr>
              <w:jc w:val="center"/>
              <w:rPr>
                <w:b/>
                <w:bCs/>
              </w:rPr>
            </w:pPr>
            <w:r>
              <w:rPr>
                <w:b/>
                <w:bCs/>
              </w:rPr>
              <w:t>Version</w:t>
            </w:r>
          </w:p>
        </w:tc>
        <w:tc>
          <w:tcPr>
            <w:tcW w:w="1800" w:type="dxa"/>
            <w:shd w:val="clear" w:color="auto" w:fill="C0C0C0"/>
          </w:tcPr>
          <w:p>
            <w:pPr>
              <w:jc w:val="center"/>
              <w:rPr>
                <w:b/>
                <w:bCs/>
              </w:rPr>
            </w:pPr>
            <w:r>
              <w:rPr>
                <w:b/>
                <w:bCs/>
              </w:rPr>
              <w:t>Author</w:t>
            </w:r>
          </w:p>
        </w:tc>
        <w:tc>
          <w:tcPr>
            <w:tcW w:w="5850" w:type="dxa"/>
            <w:shd w:val="clear" w:color="auto" w:fill="C0C0C0"/>
          </w:tcPr>
          <w:p>
            <w:pPr>
              <w:jc w:val="center"/>
              <w:rPr>
                <w:b/>
                <w:bCs/>
              </w:rPr>
            </w:pPr>
            <w:r>
              <w:rPr>
                <w:b/>
                <w:bC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1623" w:type="dxa"/>
          </w:tcPr>
          <w:p>
            <w:r>
              <w:t>6/15/2018</w:t>
            </w:r>
          </w:p>
        </w:tc>
        <w:tc>
          <w:tcPr>
            <w:tcW w:w="990" w:type="dxa"/>
          </w:tcPr>
          <w:p>
            <w:pPr>
              <w:jc w:val="center"/>
            </w:pPr>
            <w:r>
              <w:t>0.1</w:t>
            </w:r>
          </w:p>
        </w:tc>
        <w:tc>
          <w:tcPr>
            <w:tcW w:w="1800" w:type="dxa"/>
          </w:tcPr>
          <w:p>
            <w:r>
              <w:t>Yong Yin</w:t>
            </w:r>
          </w:p>
        </w:tc>
        <w:tc>
          <w:tcPr>
            <w:tcW w:w="5850" w:type="dxa"/>
          </w:tcPr>
          <w:p>
            <w:r>
              <w:t>Initial version Release CddJ6_TxSignal_Add_UserGuide.xlsx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4" w:hRule="atLeast"/>
        </w:trPr>
        <w:tc>
          <w:tcPr>
            <w:tcW w:w="1623" w:type="dxa"/>
            <w:tcBorders>
              <w:top w:val="single" w:color="auto" w:sz="4" w:space="0"/>
              <w:left w:val="single" w:color="auto" w:sz="4" w:space="0"/>
              <w:bottom w:val="single" w:color="auto" w:sz="4" w:space="0"/>
              <w:right w:val="single" w:color="auto" w:sz="4" w:space="0"/>
            </w:tcBorders>
          </w:tcPr>
          <w:p>
            <w:r>
              <w:t>8/28/2019</w:t>
            </w:r>
          </w:p>
        </w:tc>
        <w:tc>
          <w:tcPr>
            <w:tcW w:w="990" w:type="dxa"/>
            <w:tcBorders>
              <w:top w:val="single" w:color="auto" w:sz="4" w:space="0"/>
              <w:left w:val="single" w:color="auto" w:sz="4" w:space="0"/>
              <w:bottom w:val="single" w:color="auto" w:sz="4" w:space="0"/>
              <w:right w:val="single" w:color="auto" w:sz="4" w:space="0"/>
            </w:tcBorders>
          </w:tcPr>
          <w:p>
            <w:pPr>
              <w:jc w:val="center"/>
            </w:pPr>
            <w:r>
              <w:t>0.2</w:t>
            </w:r>
          </w:p>
        </w:tc>
        <w:tc>
          <w:tcPr>
            <w:tcW w:w="1800" w:type="dxa"/>
            <w:tcBorders>
              <w:top w:val="single" w:color="auto" w:sz="4" w:space="0"/>
              <w:left w:val="single" w:color="auto" w:sz="4" w:space="0"/>
              <w:bottom w:val="single" w:color="auto" w:sz="4" w:space="0"/>
              <w:right w:val="single" w:color="auto" w:sz="4" w:space="0"/>
            </w:tcBorders>
          </w:tcPr>
          <w:p>
            <w:r>
              <w:t>Chinkyu Kang</w:t>
            </w:r>
          </w:p>
        </w:tc>
        <w:tc>
          <w:tcPr>
            <w:tcW w:w="5850" w:type="dxa"/>
            <w:tcBorders>
              <w:top w:val="single" w:color="auto" w:sz="4" w:space="0"/>
              <w:left w:val="single" w:color="auto" w:sz="4" w:space="0"/>
              <w:bottom w:val="single" w:color="auto" w:sz="4" w:space="0"/>
              <w:right w:val="single" w:color="auto" w:sz="4" w:space="0"/>
            </w:tcBorders>
          </w:tcPr>
          <w:p>
            <w:r>
              <w:t>Modify to docx format</w:t>
            </w:r>
            <w:r>
              <w:br w:type="textWrapping"/>
            </w:r>
            <w:r>
              <w:t xml:space="preserve">. </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1623" w:type="dxa"/>
            <w:tcBorders>
              <w:top w:val="single" w:color="auto" w:sz="4" w:space="0"/>
              <w:left w:val="single" w:color="auto" w:sz="4" w:space="0"/>
              <w:bottom w:val="single" w:color="auto" w:sz="4" w:space="0"/>
              <w:right w:val="single" w:color="auto" w:sz="4" w:space="0"/>
            </w:tcBorders>
          </w:tcPr>
          <w:p/>
        </w:tc>
        <w:tc>
          <w:tcPr>
            <w:tcW w:w="990" w:type="dxa"/>
            <w:tcBorders>
              <w:top w:val="single" w:color="auto" w:sz="4" w:space="0"/>
              <w:left w:val="single" w:color="auto" w:sz="4" w:space="0"/>
              <w:bottom w:val="single" w:color="auto" w:sz="4" w:space="0"/>
              <w:right w:val="single" w:color="auto" w:sz="4" w:space="0"/>
            </w:tcBorders>
          </w:tcPr>
          <w:p>
            <w:pPr>
              <w:jc w:val="center"/>
            </w:pPr>
          </w:p>
        </w:tc>
        <w:tc>
          <w:tcPr>
            <w:tcW w:w="1800" w:type="dxa"/>
            <w:tcBorders>
              <w:top w:val="single" w:color="auto" w:sz="4" w:space="0"/>
              <w:left w:val="single" w:color="auto" w:sz="4" w:space="0"/>
              <w:bottom w:val="single" w:color="auto" w:sz="4" w:space="0"/>
              <w:right w:val="single" w:color="auto" w:sz="4" w:space="0"/>
            </w:tcBorders>
          </w:tcPr>
          <w:p/>
        </w:tc>
        <w:tc>
          <w:tcPr>
            <w:tcW w:w="5850" w:type="dxa"/>
            <w:tcBorders>
              <w:top w:val="single" w:color="auto" w:sz="4" w:space="0"/>
              <w:left w:val="single" w:color="auto" w:sz="4" w:space="0"/>
              <w:bottom w:val="single" w:color="auto" w:sz="4" w:space="0"/>
              <w:right w:val="single" w:color="auto" w:sz="4" w:space="0"/>
            </w:tcBorders>
          </w:tcPr>
          <w:p>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1623" w:type="dxa"/>
            <w:tcBorders>
              <w:top w:val="single" w:color="auto" w:sz="4" w:space="0"/>
              <w:left w:val="single" w:color="auto" w:sz="4" w:space="0"/>
              <w:bottom w:val="single" w:color="auto" w:sz="4" w:space="0"/>
              <w:right w:val="single" w:color="auto" w:sz="4" w:space="0"/>
            </w:tcBorders>
          </w:tcPr>
          <w:p/>
        </w:tc>
        <w:tc>
          <w:tcPr>
            <w:tcW w:w="990" w:type="dxa"/>
            <w:tcBorders>
              <w:top w:val="single" w:color="auto" w:sz="4" w:space="0"/>
              <w:left w:val="single" w:color="auto" w:sz="4" w:space="0"/>
              <w:bottom w:val="single" w:color="auto" w:sz="4" w:space="0"/>
              <w:right w:val="single" w:color="auto" w:sz="4" w:space="0"/>
            </w:tcBorders>
          </w:tcPr>
          <w:p>
            <w:pPr>
              <w:jc w:val="center"/>
            </w:pPr>
          </w:p>
        </w:tc>
        <w:tc>
          <w:tcPr>
            <w:tcW w:w="1800" w:type="dxa"/>
            <w:tcBorders>
              <w:top w:val="single" w:color="auto" w:sz="4" w:space="0"/>
              <w:left w:val="single" w:color="auto" w:sz="4" w:space="0"/>
              <w:bottom w:val="single" w:color="auto" w:sz="4" w:space="0"/>
              <w:right w:val="single" w:color="auto" w:sz="4" w:space="0"/>
            </w:tcBorders>
          </w:tcPr>
          <w:p/>
        </w:tc>
        <w:tc>
          <w:tcPr>
            <w:tcW w:w="5850" w:type="dxa"/>
            <w:tcBorders>
              <w:top w:val="single" w:color="auto" w:sz="4" w:space="0"/>
              <w:left w:val="single" w:color="auto" w:sz="4" w:space="0"/>
              <w:bottom w:val="single" w:color="auto" w:sz="4" w:space="0"/>
              <w:right w:val="single" w:color="auto" w:sz="4" w:space="0"/>
            </w:tcBorders>
          </w:tcPr>
          <w:p/>
        </w:tc>
      </w:tr>
    </w:tbl>
    <w:p>
      <w:pPr>
        <w:jc w:val="both"/>
      </w:pPr>
    </w:p>
    <w:p>
      <w:r>
        <w:br w:type="page"/>
      </w:r>
    </w:p>
    <w:p>
      <w:pPr>
        <w:pStyle w:val="2"/>
      </w:pPr>
      <w:bookmarkStart w:id="17" w:name="_Toc17872919"/>
      <w:r>
        <w:t>Appendix A</w:t>
      </w:r>
      <w:bookmarkEnd w:id="17"/>
    </w:p>
    <w:p>
      <w:pPr>
        <w:pStyle w:val="3"/>
      </w:pPr>
      <w:bookmarkStart w:id="18" w:name="_Toc17872920"/>
      <w:r>
        <w:t>A-1.</w:t>
      </w:r>
      <w:bookmarkStart w:id="19" w:name="_GoBack"/>
      <w:r>
        <w:t xml:space="preserve"> When Port already exist in  Step 4.4. Connect Port from CSMEcuComp to Cdd_j6</w:t>
      </w:r>
      <w:bookmarkEnd w:id="19"/>
      <w:bookmarkEnd w:id="18"/>
    </w:p>
    <w:p>
      <w:r>
        <w:t>Switch to Connector Prototype List (R-port view) and update the connected port prototype "OATDispdVal_DuDP" and interface by right click on the connector and select "Adapt Connected Port Prototypes". In the window poped up, check "Name", "Init Value" and "Attributes", then click "OK". Take the same action for connected port prototype "OATDispdValP"</w:t>
      </w:r>
    </w:p>
    <w:p>
      <w:pPr>
        <w:jc w:val="center"/>
      </w:pPr>
      <w:r>
        <w:drawing>
          <wp:inline distT="0" distB="0" distL="0" distR="0">
            <wp:extent cx="5943600" cy="2543810"/>
            <wp:effectExtent l="0" t="0" r="0" b="889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2" cstate="print">
                      <a:extLst>
                        <a:ext uri="{28A0092B-C50C-407E-A947-70E740481C1C}">
                          <a14:useLocalDpi xmlns:a14="http://schemas.microsoft.com/office/drawing/2010/main" val="0"/>
                        </a:ext>
                      </a:extLst>
                    </a:blip>
                    <a:srcRect b="23897"/>
                    <a:stretch>
                      <a:fillRect/>
                    </a:stretch>
                  </pic:blipFill>
                  <pic:spPr>
                    <a:xfrm>
                      <a:off x="0" y="0"/>
                      <a:ext cx="5943600" cy="2544418"/>
                    </a:xfrm>
                    <a:prstGeom prst="rect">
                      <a:avLst/>
                    </a:prstGeom>
                    <a:ln>
                      <a:noFill/>
                    </a:ln>
                  </pic:spPr>
                </pic:pic>
              </a:graphicData>
            </a:graphic>
          </wp:inline>
        </w:drawing>
      </w:r>
    </w:p>
    <w:p/>
    <w:p>
      <w:pPr>
        <w:jc w:val="center"/>
      </w:pPr>
      <w:r>
        <w:drawing>
          <wp:inline distT="0" distB="0" distL="0" distR="0">
            <wp:extent cx="5775960" cy="247777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3" cstate="print">
                      <a:extLst>
                        <a:ext uri="{28A0092B-C50C-407E-A947-70E740481C1C}">
                          <a14:useLocalDpi xmlns:a14="http://schemas.microsoft.com/office/drawing/2010/main" val="0"/>
                        </a:ext>
                      </a:extLst>
                    </a:blip>
                    <a:srcRect b="20900"/>
                    <a:stretch>
                      <a:fillRect/>
                    </a:stretch>
                  </pic:blipFill>
                  <pic:spPr>
                    <a:xfrm>
                      <a:off x="0" y="0"/>
                      <a:ext cx="5794930" cy="2486310"/>
                    </a:xfrm>
                    <a:prstGeom prst="rect">
                      <a:avLst/>
                    </a:prstGeom>
                    <a:ln>
                      <a:noFill/>
                    </a:ln>
                  </pic:spPr>
                </pic:pic>
              </a:graphicData>
            </a:graphic>
          </wp:inline>
        </w:drawing>
      </w:r>
    </w:p>
    <w:sectPr>
      <w:headerReference r:id="rId5" w:type="default"/>
      <w:footerReference r:id="rId6"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Batang">
    <w:altName w:val="Malgun Gothic"/>
    <w:panose1 w:val="02030600000101010101"/>
    <w:charset w:val="81"/>
    <w:family w:val="roman"/>
    <w:pitch w:val="default"/>
    <w:sig w:usb0="00000000" w:usb1="00000000" w:usb2="00000030" w:usb3="00000000" w:csb0="0008009F" w:csb1="00000000"/>
  </w:font>
  <w:font w:name="Malgun Gothic">
    <w:panose1 w:val="020B0503020000020004"/>
    <w:charset w:val="81"/>
    <w:family w:val="auto"/>
    <w:pitch w:val="default"/>
    <w:sig w:usb0="9000002F" w:usb1="29D77CFB" w:usb2="00000012" w:usb3="00000000" w:csb0="00080001" w:csb1="00000000"/>
  </w:font>
  <w:font w:name="Calibri Light">
    <w:panose1 w:val="020F03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p/>
  <w:p>
    <w:pPr>
      <w:pStyle w:val="7"/>
    </w:pPr>
  </w:p>
  <w:p/>
  <w:p>
    <w:pPr>
      <w:keepNext/>
      <w:pBdr>
        <w:top w:val="single" w:color="auto" w:sz="4" w:space="1"/>
      </w:pBdr>
      <w:tabs>
        <w:tab w:val="center" w:pos="5400"/>
        <w:tab w:val="right" w:pos="10800"/>
      </w:tabs>
    </w:pPr>
    <w:r>
      <w:t>Aug 26, 2019</w:t>
    </w:r>
    <w:r>
      <w:rPr>
        <w:b/>
      </w:rPr>
      <w:tab/>
    </w:r>
    <w:r>
      <w:t xml:space="preserve">GM CONFIDENTIAL </w:t>
    </w:r>
    <w:r>
      <w:tab/>
    </w:r>
    <w:r>
      <w:t xml:space="preserve">Page </w:t>
    </w:r>
    <w:r>
      <w:fldChar w:fldCharType="begin"/>
    </w:r>
    <w:r>
      <w:instrText xml:space="preserve"> PAGE </w:instrText>
    </w:r>
    <w:r>
      <w:fldChar w:fldCharType="separate"/>
    </w:r>
    <w:r>
      <w:t>22</w:t>
    </w:r>
    <w:r>
      <w:fldChar w:fldCharType="end"/>
    </w:r>
    <w:r>
      <w:t xml:space="preserve"> of </w:t>
    </w:r>
    <w:r>
      <w:fldChar w:fldCharType="begin"/>
    </w:r>
    <w:r>
      <w:instrText xml:space="preserve"> NUMPAGES </w:instrText>
    </w:r>
    <w:r>
      <w:fldChar w:fldCharType="separate"/>
    </w:r>
    <w:r>
      <w:t>22</w:t>
    </w:r>
    <w:r>
      <w:fldChar w:fldCharType="end"/>
    </w:r>
  </w:p>
  <w:p>
    <w:pPr>
      <w:keepNext/>
      <w:pBdr>
        <w:top w:val="single" w:color="auto" w:sz="4" w:space="1"/>
      </w:pBdr>
      <w:tabs>
        <w:tab w:val="center" w:pos="5400"/>
        <w:tab w:val="right" w:pos="10800"/>
      </w:tabs>
      <w:jc w:val="center"/>
    </w:pPr>
    <w:r>
      <w:t>© Copyright 2017 General Motors Corporation</w:t>
    </w:r>
  </w:p>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b/>
      </w:rPr>
      <w:t>Cdd_J6 New Tx Signal Add User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025454"/>
    <w:multiLevelType w:val="multilevel"/>
    <w:tmpl w:val="08025454"/>
    <w:lvl w:ilvl="0" w:tentative="0">
      <w:start w:val="1"/>
      <w:numFmt w:val="decimal"/>
      <w:lvlText w:val="%1."/>
      <w:lvlJc w:val="left"/>
      <w:pPr>
        <w:ind w:left="360" w:hanging="360"/>
      </w:pPr>
      <w:rPr>
        <w:rFonts w:hint="default"/>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
    <w:nsid w:val="28E9244C"/>
    <w:multiLevelType w:val="multilevel"/>
    <w:tmpl w:val="28E9244C"/>
    <w:lvl w:ilvl="0" w:tentative="0">
      <w:start w:val="4"/>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2">
    <w:nsid w:val="30834C4B"/>
    <w:multiLevelType w:val="multilevel"/>
    <w:tmpl w:val="30834C4B"/>
    <w:lvl w:ilvl="0" w:tentative="0">
      <w:start w:val="6"/>
      <w:numFmt w:val="decimal"/>
      <w:lvlText w:val="%1."/>
      <w:lvlJc w:val="left"/>
      <w:pPr>
        <w:ind w:left="360" w:hanging="360"/>
      </w:pPr>
      <w:rPr>
        <w:rFonts w:hint="default"/>
      </w:rPr>
    </w:lvl>
    <w:lvl w:ilvl="1" w:tentative="0">
      <w:start w:val="1"/>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3">
    <w:nsid w:val="5F22792D"/>
    <w:multiLevelType w:val="multilevel"/>
    <w:tmpl w:val="5F22792D"/>
    <w:lvl w:ilvl="0" w:tentative="0">
      <w:start w:val="4"/>
      <w:numFmt w:val="decimal"/>
      <w:lvlText w:val="%1."/>
      <w:lvlJc w:val="left"/>
      <w:pPr>
        <w:ind w:left="360" w:hanging="360"/>
      </w:pPr>
      <w:rPr>
        <w:rFonts w:hint="default"/>
      </w:rPr>
    </w:lvl>
    <w:lvl w:ilvl="1" w:tentative="0">
      <w:start w:val="1"/>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671"/>
    <w:rsid w:val="00014BD0"/>
    <w:rsid w:val="00030D51"/>
    <w:rsid w:val="00035589"/>
    <w:rsid w:val="00075C03"/>
    <w:rsid w:val="000848FA"/>
    <w:rsid w:val="00090F40"/>
    <w:rsid w:val="000C0D42"/>
    <w:rsid w:val="000D1985"/>
    <w:rsid w:val="000E60AE"/>
    <w:rsid w:val="0010559E"/>
    <w:rsid w:val="00165539"/>
    <w:rsid w:val="00173770"/>
    <w:rsid w:val="001A5CF7"/>
    <w:rsid w:val="001B4310"/>
    <w:rsid w:val="001C4C91"/>
    <w:rsid w:val="001D7C8D"/>
    <w:rsid w:val="001E1984"/>
    <w:rsid w:val="00207B35"/>
    <w:rsid w:val="00211E20"/>
    <w:rsid w:val="00232DCD"/>
    <w:rsid w:val="00241FC6"/>
    <w:rsid w:val="00273A95"/>
    <w:rsid w:val="00297136"/>
    <w:rsid w:val="002A0783"/>
    <w:rsid w:val="002A4CED"/>
    <w:rsid w:val="00312AF2"/>
    <w:rsid w:val="0031386A"/>
    <w:rsid w:val="00325C94"/>
    <w:rsid w:val="003542BC"/>
    <w:rsid w:val="0036137B"/>
    <w:rsid w:val="003971B5"/>
    <w:rsid w:val="003D2829"/>
    <w:rsid w:val="003F1B7C"/>
    <w:rsid w:val="00405BE0"/>
    <w:rsid w:val="0041414B"/>
    <w:rsid w:val="00421A62"/>
    <w:rsid w:val="00444F8D"/>
    <w:rsid w:val="00454703"/>
    <w:rsid w:val="00470C9F"/>
    <w:rsid w:val="00510731"/>
    <w:rsid w:val="00517732"/>
    <w:rsid w:val="005270F2"/>
    <w:rsid w:val="00527E5D"/>
    <w:rsid w:val="005642BF"/>
    <w:rsid w:val="00576108"/>
    <w:rsid w:val="005823FD"/>
    <w:rsid w:val="005D0451"/>
    <w:rsid w:val="005D49B8"/>
    <w:rsid w:val="005E4667"/>
    <w:rsid w:val="00650001"/>
    <w:rsid w:val="006573A5"/>
    <w:rsid w:val="006A371F"/>
    <w:rsid w:val="006B2B63"/>
    <w:rsid w:val="00723549"/>
    <w:rsid w:val="00735900"/>
    <w:rsid w:val="00764AAD"/>
    <w:rsid w:val="007906B2"/>
    <w:rsid w:val="007A5905"/>
    <w:rsid w:val="007C7F2D"/>
    <w:rsid w:val="007D018D"/>
    <w:rsid w:val="00821E6E"/>
    <w:rsid w:val="008506D8"/>
    <w:rsid w:val="00896A2B"/>
    <w:rsid w:val="008A00D3"/>
    <w:rsid w:val="008C09BD"/>
    <w:rsid w:val="008E6464"/>
    <w:rsid w:val="00914376"/>
    <w:rsid w:val="00946052"/>
    <w:rsid w:val="00957961"/>
    <w:rsid w:val="00970301"/>
    <w:rsid w:val="00972479"/>
    <w:rsid w:val="009B5A1B"/>
    <w:rsid w:val="009B78FF"/>
    <w:rsid w:val="009C5FA5"/>
    <w:rsid w:val="009E44E3"/>
    <w:rsid w:val="009E7EBE"/>
    <w:rsid w:val="00A076AA"/>
    <w:rsid w:val="00A82C0D"/>
    <w:rsid w:val="00A85711"/>
    <w:rsid w:val="00AC3467"/>
    <w:rsid w:val="00AF126B"/>
    <w:rsid w:val="00B0056B"/>
    <w:rsid w:val="00B2618A"/>
    <w:rsid w:val="00B33D49"/>
    <w:rsid w:val="00B4576F"/>
    <w:rsid w:val="00B65FF2"/>
    <w:rsid w:val="00BF4154"/>
    <w:rsid w:val="00C1556D"/>
    <w:rsid w:val="00C46378"/>
    <w:rsid w:val="00C53FCF"/>
    <w:rsid w:val="00C61485"/>
    <w:rsid w:val="00C71565"/>
    <w:rsid w:val="00C76C61"/>
    <w:rsid w:val="00CD625B"/>
    <w:rsid w:val="00CE4469"/>
    <w:rsid w:val="00CF16A5"/>
    <w:rsid w:val="00D02825"/>
    <w:rsid w:val="00D07C1E"/>
    <w:rsid w:val="00D35DAF"/>
    <w:rsid w:val="00D46F11"/>
    <w:rsid w:val="00D561BC"/>
    <w:rsid w:val="00DA4109"/>
    <w:rsid w:val="00DC0E7A"/>
    <w:rsid w:val="00DC28E5"/>
    <w:rsid w:val="00DF1039"/>
    <w:rsid w:val="00DF589E"/>
    <w:rsid w:val="00E1101B"/>
    <w:rsid w:val="00E1400F"/>
    <w:rsid w:val="00E333BB"/>
    <w:rsid w:val="00E4212D"/>
    <w:rsid w:val="00E4757F"/>
    <w:rsid w:val="00E526A5"/>
    <w:rsid w:val="00EB6264"/>
    <w:rsid w:val="00ED5664"/>
    <w:rsid w:val="00F059C2"/>
    <w:rsid w:val="00F0678E"/>
    <w:rsid w:val="00F5373B"/>
    <w:rsid w:val="00F655BC"/>
    <w:rsid w:val="00FA4817"/>
    <w:rsid w:val="00FB56A7"/>
    <w:rsid w:val="00FD56DB"/>
    <w:rsid w:val="00FE2CF5"/>
    <w:rsid w:val="00FE6671"/>
    <w:rsid w:val="00FF551A"/>
    <w:rsid w:val="4ACF1F4E"/>
    <w:rsid w:val="58AC1AE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eastAsia="Batang" w:asciiTheme="minorHAnsi" w:hAnsiTheme="minorHAnsi" w:cstheme="minorBidi"/>
      <w:sz w:val="22"/>
      <w:szCs w:val="22"/>
      <w:lang w:val="en-US" w:eastAsia="en-US" w:bidi="ar-SA"/>
    </w:rPr>
  </w:style>
  <w:style w:type="paragraph" w:styleId="2">
    <w:name w:val="heading 1"/>
    <w:basedOn w:val="1"/>
    <w:next w:val="1"/>
    <w:link w:val="20"/>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1"/>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22"/>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14">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5">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6">
    <w:name w:val="toc 3"/>
    <w:basedOn w:val="1"/>
    <w:next w:val="1"/>
    <w:unhideWhenUsed/>
    <w:uiPriority w:val="39"/>
    <w:pPr>
      <w:spacing w:after="100"/>
      <w:ind w:left="440"/>
    </w:pPr>
  </w:style>
  <w:style w:type="paragraph" w:styleId="7">
    <w:name w:val="footer"/>
    <w:basedOn w:val="1"/>
    <w:link w:val="18"/>
    <w:unhideWhenUsed/>
    <w:uiPriority w:val="99"/>
    <w:pPr>
      <w:tabs>
        <w:tab w:val="center" w:pos="4680"/>
        <w:tab w:val="right" w:pos="9360"/>
      </w:tabs>
      <w:spacing w:after="0" w:line="240" w:lineRule="auto"/>
    </w:pPr>
  </w:style>
  <w:style w:type="paragraph" w:styleId="8">
    <w:name w:val="header"/>
    <w:basedOn w:val="1"/>
    <w:link w:val="17"/>
    <w:unhideWhenUsed/>
    <w:uiPriority w:val="99"/>
    <w:pPr>
      <w:tabs>
        <w:tab w:val="center" w:pos="4680"/>
        <w:tab w:val="right" w:pos="9360"/>
      </w:tabs>
      <w:spacing w:after="0" w:line="240" w:lineRule="auto"/>
    </w:pPr>
  </w:style>
  <w:style w:type="paragraph" w:styleId="9">
    <w:name w:val="toc 1"/>
    <w:basedOn w:val="1"/>
    <w:next w:val="1"/>
    <w:unhideWhenUsed/>
    <w:uiPriority w:val="39"/>
    <w:pPr>
      <w:spacing w:after="100"/>
    </w:pPr>
  </w:style>
  <w:style w:type="paragraph" w:styleId="10">
    <w:name w:val="toc 2"/>
    <w:basedOn w:val="1"/>
    <w:next w:val="1"/>
    <w:unhideWhenUsed/>
    <w:uiPriority w:val="39"/>
    <w:pPr>
      <w:spacing w:after="100"/>
      <w:ind w:left="220"/>
    </w:pPr>
  </w:style>
  <w:style w:type="paragraph" w:styleId="11">
    <w:name w:val="Title"/>
    <w:basedOn w:val="1"/>
    <w:next w:val="1"/>
    <w:link w:val="19"/>
    <w:qFormat/>
    <w:uiPriority w:val="10"/>
    <w:pPr>
      <w:spacing w:after="0" w:line="240" w:lineRule="auto"/>
      <w:contextualSpacing/>
    </w:pPr>
    <w:rPr>
      <w:rFonts w:asciiTheme="majorHAnsi" w:hAnsiTheme="majorHAnsi" w:eastAsiaTheme="majorEastAsia" w:cstheme="majorBidi"/>
      <w:spacing w:val="-10"/>
      <w:kern w:val="28"/>
      <w:sz w:val="56"/>
      <w:szCs w:val="56"/>
    </w:rPr>
  </w:style>
  <w:style w:type="table" w:styleId="13">
    <w:name w:val="Table Grid"/>
    <w:basedOn w:val="12"/>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unhideWhenUsed/>
    <w:uiPriority w:val="99"/>
    <w:rPr>
      <w:color w:val="0563C1" w:themeColor="hyperlink"/>
      <w:u w:val="single"/>
      <w14:textFill>
        <w14:solidFill>
          <w14:schemeClr w14:val="hlink"/>
        </w14:solidFill>
      </w14:textFill>
    </w:rPr>
  </w:style>
  <w:style w:type="paragraph" w:styleId="16">
    <w:name w:val="List Paragraph"/>
    <w:basedOn w:val="1"/>
    <w:qFormat/>
    <w:uiPriority w:val="34"/>
    <w:pPr>
      <w:ind w:left="720"/>
      <w:contextualSpacing/>
    </w:pPr>
  </w:style>
  <w:style w:type="character" w:customStyle="1" w:styleId="17">
    <w:name w:val="Header Char"/>
    <w:basedOn w:val="14"/>
    <w:link w:val="8"/>
    <w:uiPriority w:val="99"/>
  </w:style>
  <w:style w:type="character" w:customStyle="1" w:styleId="18">
    <w:name w:val="Footer Char"/>
    <w:basedOn w:val="14"/>
    <w:link w:val="7"/>
    <w:uiPriority w:val="99"/>
  </w:style>
  <w:style w:type="character" w:customStyle="1" w:styleId="19">
    <w:name w:val="Title Char"/>
    <w:basedOn w:val="14"/>
    <w:link w:val="11"/>
    <w:uiPriority w:val="10"/>
    <w:rPr>
      <w:rFonts w:asciiTheme="majorHAnsi" w:hAnsiTheme="majorHAnsi" w:eastAsiaTheme="majorEastAsia" w:cstheme="majorBidi"/>
      <w:spacing w:val="-10"/>
      <w:kern w:val="28"/>
      <w:sz w:val="56"/>
      <w:szCs w:val="56"/>
    </w:rPr>
  </w:style>
  <w:style w:type="character" w:customStyle="1" w:styleId="20">
    <w:name w:val="Heading 1 Char"/>
    <w:basedOn w:val="14"/>
    <w:link w:val="2"/>
    <w:uiPriority w:val="9"/>
    <w:rPr>
      <w:rFonts w:asciiTheme="majorHAnsi" w:hAnsiTheme="majorHAnsi" w:eastAsiaTheme="majorEastAsia" w:cstheme="majorBidi"/>
      <w:color w:val="2E75B6" w:themeColor="accent1" w:themeShade="BF"/>
      <w:sz w:val="32"/>
      <w:szCs w:val="32"/>
    </w:rPr>
  </w:style>
  <w:style w:type="character" w:customStyle="1" w:styleId="21">
    <w:name w:val="Heading 2 Char"/>
    <w:basedOn w:val="14"/>
    <w:link w:val="3"/>
    <w:qFormat/>
    <w:uiPriority w:val="9"/>
    <w:rPr>
      <w:rFonts w:asciiTheme="majorHAnsi" w:hAnsiTheme="majorHAnsi" w:eastAsiaTheme="majorEastAsia" w:cstheme="majorBidi"/>
      <w:color w:val="2E75B6" w:themeColor="accent1" w:themeShade="BF"/>
      <w:sz w:val="26"/>
      <w:szCs w:val="26"/>
    </w:rPr>
  </w:style>
  <w:style w:type="character" w:customStyle="1" w:styleId="22">
    <w:name w:val="Heading 3 Char"/>
    <w:basedOn w:val="14"/>
    <w:link w:val="4"/>
    <w:uiPriority w:val="9"/>
    <w:rPr>
      <w:rFonts w:asciiTheme="majorHAnsi" w:hAnsiTheme="majorHAnsi" w:eastAsiaTheme="majorEastAsia" w:cstheme="majorBidi"/>
      <w:color w:val="1F4E79" w:themeColor="accent1" w:themeShade="80"/>
      <w:sz w:val="24"/>
      <w:szCs w:val="24"/>
    </w:rPr>
  </w:style>
  <w:style w:type="paragraph" w:styleId="23">
    <w:name w:val="No Spacing"/>
    <w:qFormat/>
    <w:uiPriority w:val="1"/>
    <w:pPr>
      <w:spacing w:after="0" w:line="240" w:lineRule="auto"/>
    </w:pPr>
    <w:rPr>
      <w:rFonts w:eastAsia="Batang" w:asciiTheme="minorHAnsi" w:hAnsiTheme="minorHAnsi" w:cstheme="minorBidi"/>
      <w:sz w:val="22"/>
      <w:szCs w:val="22"/>
      <w:lang w:val="en-US" w:eastAsia="en-US" w:bidi="ar-SA"/>
    </w:rPr>
  </w:style>
  <w:style w:type="paragraph" w:customStyle="1" w:styleId="24">
    <w:name w:val="TOC Heading"/>
    <w:basedOn w:val="2"/>
    <w:next w:val="1"/>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2.emf"/><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5.xml"/><Relationship Id="rId28" Type="http://schemas.openxmlformats.org/officeDocument/2006/relationships/customXml" Target="../customXml/item4.xml"/><Relationship Id="rId27" Type="http://schemas.openxmlformats.org/officeDocument/2006/relationships/customXml" Target="../customXml/item3.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emf"/><Relationship Id="rId12" Type="http://schemas.openxmlformats.org/officeDocument/2006/relationships/image" Target="media/image5.emf"/><Relationship Id="rId11" Type="http://schemas.openxmlformats.org/officeDocument/2006/relationships/image" Target="media/image4.emf"/><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0C10EFB99E3F2D41A9C8F00F73216167" ma:contentTypeVersion="3" ma:contentTypeDescription="Create a new document." ma:contentTypeScope="" ma:versionID="a660f4206fd01385c0d7db02064dffc6">
  <xsd:schema xmlns:xsd="http://www.w3.org/2001/XMLSchema" xmlns:xs="http://www.w3.org/2001/XMLSchema" xmlns:p="http://schemas.microsoft.com/office/2006/metadata/properties" xmlns:ns2="14d9e1b3-e909-4719-8e70-f112604368c7" targetNamespace="http://schemas.microsoft.com/office/2006/metadata/properties" ma:root="true" ma:fieldsID="52b6f1cfaf90a77bbf91e63e7347dd10" ns2:_="">
    <xsd:import namespace="14d9e1b3-e909-4719-8e70-f112604368c7"/>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d9e1b3-e909-4719-8e70-f112604368c7"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9D5D08F-AB68-4E81-A9D1-2902DA248B53}">
  <ds:schemaRefs/>
</ds:datastoreItem>
</file>

<file path=customXml/itemProps3.xml><?xml version="1.0" encoding="utf-8"?>
<ds:datastoreItem xmlns:ds="http://schemas.openxmlformats.org/officeDocument/2006/customXml" ds:itemID="{24F36A7B-509F-4D6C-9C57-1BC769692AE9}">
  <ds:schemaRefs/>
</ds:datastoreItem>
</file>

<file path=customXml/itemProps4.xml><?xml version="1.0" encoding="utf-8"?>
<ds:datastoreItem xmlns:ds="http://schemas.openxmlformats.org/officeDocument/2006/customXml" ds:itemID="{B93A8B70-DFAD-4D7E-BFCC-4A2486210450}">
  <ds:schemaRefs/>
</ds:datastoreItem>
</file>

<file path=customXml/itemProps5.xml><?xml version="1.0" encoding="utf-8"?>
<ds:datastoreItem xmlns:ds="http://schemas.openxmlformats.org/officeDocument/2006/customXml" ds:itemID="{1950FDAA-0838-4469-A92E-0B5F503A4E2B}">
  <ds:schemaRefs/>
</ds:datastoreItem>
</file>

<file path=docProps/app.xml><?xml version="1.0" encoding="utf-8"?>
<Properties xmlns="http://schemas.openxmlformats.org/officeDocument/2006/extended-properties" xmlns:vt="http://schemas.openxmlformats.org/officeDocument/2006/docPropsVTypes">
  <Template>Normal.dotm</Template>
  <Company>GM</Company>
  <Pages>11</Pages>
  <Words>886</Words>
  <Characters>5056</Characters>
  <Lines>42</Lines>
  <Paragraphs>11</Paragraphs>
  <TotalTime>2</TotalTime>
  <ScaleCrop>false</ScaleCrop>
  <LinksUpToDate>false</LinksUpToDate>
  <CharactersWithSpaces>5931</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2017-07-21T01:38:00Z</dcterms:created>
  <dc:creator>SatheeshKumar Gannoju;satheeshkumar.gannoju@gm.com</dc:creator>
  <cp:lastModifiedBy>Cavaliers</cp:lastModifiedBy>
  <dcterms:modified xsi:type="dcterms:W3CDTF">2021-07-19T09:24:40Z</dcterms:modified>
  <cp:revision>117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0x0101000C10EFB99E3F2D41A9C8F00F73216167</vt:lpwstr>
  </property>
  <property fmtid="{D5CDD505-2E9C-101B-9397-08002B2CF9AE}" pid="3" name="KSOProductBuildVer">
    <vt:lpwstr>2052-11.1.0.10578</vt:lpwstr>
  </property>
  <property fmtid="{D5CDD505-2E9C-101B-9397-08002B2CF9AE}" pid="4" name="ICV">
    <vt:lpwstr>F01E12A1DF4842E99CD82085CA38EA32</vt:lpwstr>
  </property>
</Properties>
</file>