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69D7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480" w:beforeAutospacing="0" w:after="320" w:afterAutospacing="0" w:line="25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br w:type="textWrapping"/>
      </w: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1.1 Solidity 核心语法精要</w:t>
      </w:r>
    </w:p>
    <w:p w14:paraId="641F0DB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"https://github.com/MetaNodeAcademy/Advanced2-contract-upgrade/blob/main/Meme%E4%BB%A3%E5%B8%81%E7%B3%BB%E5%88%97/02.%E5%9F%BA%E7%A1%80%E8%83%BD%E5%8A%9B%E5%BB%BA%E8%AE%BE.md" \l "11-solidity-%E6%A0%B8%E5%BF%83%E8%AF%AD%E6%B3%95%E7%B2%BE%E8%A6%81"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7DB77494">
      <w:pPr>
        <w:pStyle w:val="4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值类型与引用类型陷阱</w:t>
      </w:r>
    </w:p>
    <w:p w14:paraId="7977A37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"https://github.com/MetaNodeAcademy/Advanced2-contract-upgrade/blob/main/Meme%E4%BB%A3%E5%B8%81%E7%B3%BB%E5%88%97/02.%E5%9F%BA%E7%A1%80%E8%83%BD%E5%8A%9B%E5%BB%BA%E8%AE%BE.md" \l "%E5%80%BC%E7%B1%BB%E5%9E%8B%E4%B8%8E%E5%BC%95%E7%94%A8%E7%B1%BB%E5%9E%8B%E9%99%B7%E9%98%B1"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54F411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错误示例：存储位置混淆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sum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[]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memory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arr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public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pure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returns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 {</w:t>
      </w:r>
    </w:p>
    <w:p w14:paraId="3FEC53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total;</w:t>
      </w:r>
    </w:p>
    <w:p w14:paraId="06E972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for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i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 i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&lt;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arr.</w:t>
      </w:r>
      <w:r>
        <w:rPr>
          <w:rFonts w:hint="default" w:ascii="Menlo" w:hAnsi="Menlo" w:eastAsia="Menlo" w:cs="Menlo"/>
          <w:i/>
          <w:iCs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length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 i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++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){</w:t>
      </w:r>
    </w:p>
    <w:p w14:paraId="4711F4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total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+=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arr[i]; </w:t>
      </w: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内存数组安全操作</w:t>
      </w:r>
    </w:p>
    <w:p w14:paraId="762908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2D8B42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return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total;</w:t>
      </w:r>
    </w:p>
    <w:p w14:paraId="2C4E24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60A242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正确引用类型操作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struct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Holder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5D8340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account;</w:t>
      </w:r>
    </w:p>
    <w:p w14:paraId="6B3B0B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balance;</w:t>
      </w:r>
    </w:p>
    <w:p w14:paraId="59A27C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51EEEC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updateHolder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(Holder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storage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self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35121D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self.balance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+=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; </w:t>
      </w: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显式指定存储位置</w:t>
      </w:r>
    </w:p>
    <w:p w14:paraId="2AAC12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ascii="Menlo" w:hAnsi="Menlo" w:eastAsia="Menlo" w:cs="Menlo"/>
          <w:color w:val="1F2328"/>
          <w:sz w:val="27"/>
          <w:szCs w:val="27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6600D91A">
      <w:pPr>
        <w:pStyle w:val="4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继承与接口的优先设计</w:t>
      </w:r>
    </w:p>
    <w:p w14:paraId="5FB32C0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"https://github.com/MetaNodeAcademy/Advanced2-contract-upgrade/blob/main/Meme%E4%BB%A3%E5%B8%81%E7%B3%BB%E5%88%97/02.%E5%9F%BA%E7%A1%80%E8%83%BD%E5%8A%9B%E5%BB%BA%E8%AE%BE.md" \l "%E7%BB%A7%E6%89%BF%E4%B8%8E%E6%8E%A5%E5%8F%A3%E7%9A%84%E6%A8%A1%E5%9D%97%E5%8C%96%E8%AE%BE%E8%AE%A1"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521C05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abstract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contract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MathUtil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7BA79B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safeAdd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a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b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pure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returns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 {</w:t>
      </w:r>
    </w:p>
    <w:p w14:paraId="4D7FEF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return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a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+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b;</w:t>
      </w:r>
    </w:p>
    <w:p w14:paraId="1E79D6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53E6FE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3600DA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interface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ITransferHook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01AEA8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beforeTransfer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from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to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amount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external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</w:t>
      </w:r>
    </w:p>
    <w:p w14:paraId="3DC838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59D0EA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contract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Token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MathUtil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ITransferHook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3C1C60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实现接口方法</w:t>
      </w:r>
    </w:p>
    <w:p w14:paraId="567D74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beforeTransfer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external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override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{}</w:t>
      </w:r>
    </w:p>
    <w:p w14:paraId="73B742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color w:val="1F2328"/>
          <w:sz w:val="27"/>
          <w:szCs w:val="27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167433C9">
      <w:pPr>
        <w:pStyle w:val="4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安全的数学运算库实践</w:t>
      </w:r>
    </w:p>
    <w:p w14:paraId="1012773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"https://github.com/MetaNodeAcademy/Advanced2-contract-upgrade/blob/main/Meme%E4%BB%A3%E5%B8%81%E7%B3%BB%E5%88%97/02.%E5%9F%BA%E7%A1%80%E8%83%BD%E5%8A%9B%E5%BB%BA%E8%AE%BE.md" \l "%E5%AE%89%E5%85%A8%E7%9A%84%E6%95%B0%E5%AD%A6%E8%BF%90%E7%AE%97%E5%BA%93%E5%AE%9E%E8%B7%B5"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51A30E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使用内置安全检查（Solidity ^0.8.0）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calculateReward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base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multiplier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public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pure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5233AD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require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(multiplier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&gt;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A3069"/>
          <w:spacing w:val="0"/>
          <w:sz w:val="27"/>
          <w:szCs w:val="27"/>
          <w:bdr w:val="none" w:color="auto" w:sz="0" w:space="0"/>
          <w:shd w:val="clear" w:fill="F6F8FA"/>
        </w:rPr>
        <w:t>"Invalid multiplier"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);</w:t>
      </w:r>
    </w:p>
    <w:p w14:paraId="36FE91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result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base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*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multiplier; </w:t>
      </w: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自动溢出检查</w:t>
      </w:r>
    </w:p>
    <w:p w14:paraId="25B627C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4FA056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自定义安全库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library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SafeMath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52677F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mul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a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b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pure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returns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 {</w:t>
      </w:r>
    </w:p>
    <w:p w14:paraId="4AB236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if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(a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return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</w:t>
      </w:r>
    </w:p>
    <w:p w14:paraId="209260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c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a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*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b;</w:t>
      </w:r>
    </w:p>
    <w:p w14:paraId="03D425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require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(c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/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a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b, </w:t>
      </w:r>
      <w:r>
        <w:rPr>
          <w:rFonts w:hint="default" w:ascii="Menlo" w:hAnsi="Menlo" w:eastAsia="Menlo" w:cs="Menlo"/>
          <w:i w:val="0"/>
          <w:iCs w:val="0"/>
          <w:caps w:val="0"/>
          <w:color w:val="0A3069"/>
          <w:spacing w:val="0"/>
          <w:sz w:val="27"/>
          <w:szCs w:val="27"/>
          <w:bdr w:val="none" w:color="auto" w:sz="0" w:space="0"/>
          <w:shd w:val="clear" w:fill="F6F8FA"/>
        </w:rPr>
        <w:t>"Math overflow"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);</w:t>
      </w:r>
    </w:p>
    <w:p w14:paraId="111F1C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return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c;</w:t>
      </w:r>
    </w:p>
    <w:p w14:paraId="15C092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523465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color w:val="1F2328"/>
          <w:sz w:val="27"/>
          <w:szCs w:val="27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1AB6EAF8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480" w:beforeAutospacing="0" w:after="320" w:afterAutospacing="0" w:line="25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1.2 ERC-20标准深度解析</w:t>
      </w:r>
    </w:p>
    <w:p w14:paraId="7A221A1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"https://github.com/MetaNodeAcademy/Advanced2-contract-upgrade/blob/main/Meme%E4%BB%A3%E5%B8%81%E7%B3%BB%E5%88%97/02.%E5%9F%BA%E7%A1%80%E8%83%BD%E5%8A%9B%E5%BB%BA%E8%AE%BE.md" \l "12-erc-20-%E6%A0%87%E5%87%86%E6%B7%B1%E5%BA%A6%E8%A7%A3%E6%9E%90"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400CCBE8">
      <w:pPr>
        <w:pStyle w:val="4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标准接口实现</w:t>
      </w:r>
    </w:p>
    <w:p w14:paraId="463E328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"https://github.com/MetaNodeAcademy/Advanced2-contract-upgrade/blob/main/Meme%E4%BB%A3%E5%B8%81%E7%B3%BB%E5%88%97/02.%E5%9F%BA%E7%A1%80%E8%83%BD%E5%8A%9B%E5%BB%BA%E8%AE%BE.md" \l "%E6%A0%87%E5%87%86%E6%8E%A5%E5%8F%A3%E5%AE%9E%E7%8E%B0"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22174B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符合 ERC20 标准的核心实现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contract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StandardToken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2413D2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mapping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=&gt;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private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_balances;</w:t>
      </w:r>
    </w:p>
    <w:p w14:paraId="32D6B9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</w:p>
    <w:p w14:paraId="537925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transfer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to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amount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public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virtual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returns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bool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 {</w:t>
      </w:r>
    </w:p>
    <w:p w14:paraId="2B2575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_transfer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msg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sender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, to, amount);</w:t>
      </w:r>
    </w:p>
    <w:p w14:paraId="449E7F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return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true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</w:t>
      </w:r>
    </w:p>
    <w:p w14:paraId="4DA9FD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499544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</w:p>
    <w:p w14:paraId="70B8F4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实现其他标准方法...</w:t>
      </w:r>
    </w:p>
    <w:p w14:paraId="461DB7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31B139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扩展接口示例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interface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IBurnable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76A8FC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burn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amount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external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</w:t>
      </w:r>
    </w:p>
    <w:p w14:paraId="27DA27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burnFrom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account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amount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external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</w:t>
      </w:r>
    </w:p>
    <w:p w14:paraId="4F928F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color w:val="1F2328"/>
          <w:sz w:val="27"/>
          <w:szCs w:val="27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7F829035">
      <w:pPr>
        <w:pStyle w:val="4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经济模型实现模式</w:t>
      </w:r>
    </w:p>
    <w:p w14:paraId="03416DB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"https://github.com/MetaNodeAcademy/Advanced2-contract-upgrade/blob/main/Meme%E4%BB%A3%E5%B8%81%E7%B3%BB%E5%88%97/02.%E5%9F%BA%E7%A1%80%E8%83%BD%E5%8A%9B%E5%BB%BA%E8%AE%BE.md" \l "%E7%BB%8F%E6%B5%8E%E6%A8%A1%E5%9E%8B%E5%AE%9E%E7%8E%B0%E6%A8%A1%E5%BC%8F"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24DCEB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通缩模型实现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_transfer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sender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recipient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amount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1D5F59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burnAmount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amount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*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/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; </w:t>
      </w: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2% 销毁</w:t>
      </w:r>
    </w:p>
    <w:p w14:paraId="299FCE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actualAmount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amount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-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burnAmount;</w:t>
      </w:r>
    </w:p>
    <w:p w14:paraId="00BF77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</w:p>
    <w:p w14:paraId="47A345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_balances[sender]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-=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amount;</w:t>
      </w:r>
    </w:p>
    <w:p w14:paraId="2B960E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_balances[recipient]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+=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actualAmount;</w:t>
      </w:r>
    </w:p>
    <w:p w14:paraId="6865E3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_totalSupply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-=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burnAmount;</w:t>
      </w:r>
    </w:p>
    <w:p w14:paraId="1E8D6A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61501C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流动性奖励机制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_mintLiquidityReward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30188A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reward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totalSupply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*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5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/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1000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; </w:t>
      </w: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0.5% 流动性奖励</w:t>
      </w:r>
    </w:p>
    <w:p w14:paraId="606730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_mint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(lpPoolAddress, reward);</w:t>
      </w:r>
    </w:p>
    <w:p w14:paraId="5F5405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6CDCB1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持币分红实现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distributeDividends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public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693024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contractBalance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/>
          <w:iCs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this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).balance;</w:t>
      </w:r>
    </w:p>
    <w:p w14:paraId="389C18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for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i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; i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&lt;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shareholders.</w:t>
      </w:r>
      <w:r>
        <w:rPr>
          <w:rFonts w:hint="default" w:ascii="Menlo" w:hAnsi="Menlo" w:eastAsia="Menlo" w:cs="Menlo"/>
          <w:i/>
          <w:iCs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length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 i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++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 {</w:t>
      </w:r>
    </w:p>
    <w:p w14:paraId="7E7F7C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shareholder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shareholders[i];</w:t>
      </w:r>
    </w:p>
    <w:p w14:paraId="3CDEC5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share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balanceOf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(shareholder)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*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contractBalance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/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totalSupply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();</w:t>
      </w:r>
    </w:p>
    <w:p w14:paraId="34BCEB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payable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(shareholder).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transfer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(share);</w:t>
      </w:r>
    </w:p>
    <w:p w14:paraId="2782C7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15408B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624E2D86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320" w:afterAutospacing="0" w:line="25" w:lineRule="atLeast"/>
        <w:ind w:left="0" w:right="0"/>
        <w:rPr>
          <w:b/>
          <w:bCs/>
          <w:sz w:val="42"/>
          <w:szCs w:val="42"/>
        </w:rPr>
      </w:pPr>
      <w:r>
        <w:rPr>
          <w:b/>
          <w:bCs/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>第二阶段：合约设计模式</w:t>
      </w:r>
    </w:p>
    <w:p w14:paraId="7889C7BE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"https://github.com/MetaNodeAcademy/Advanced2-contract-upgrade/blob/main/Meme%E4%BB%A3%E5%B8%81%E7%B3%BB%E5%88%97/03.%E5%90%88%E7%BA%A6%E8%AE%BE%E8%AE%A1%E6%A8%A1%E5%BC%8F.md" \l "%E7%AC%AC%E4%BA%8C%E9%98%B6%E6%AE%B5%E5%90%88%E7%BA%A6%E8%AE%BE%E8%AE%A1%E6%A8%A1%E5%BC%8F"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38DF6B5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480" w:beforeAutospacing="0" w:after="320" w:afterAutospacing="0" w:line="25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2.1 可升级合约架构</w:t>
      </w:r>
    </w:p>
    <w:p w14:paraId="625F30B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"https://github.com/MetaNodeAcademy/Advanced2-contract-upgrade/blob/main/Meme%E4%BB%A3%E5%B8%81%E7%B3%BB%E5%88%97/03.%E5%90%88%E7%BA%A6%E8%AE%BE%E8%AE%A1%E6%A8%A1%E5%BC%8F.md" \l "21-%E5%8F%AF%E5%8D%87%E7%BA%A7%E5%90%88%E7%BA%A6%E6%9E%B6%E6%9E%84"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405703F3">
      <w:pPr>
        <w:pStyle w:val="4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Transparent Proxy 模式实现</w:t>
      </w:r>
    </w:p>
    <w:p w14:paraId="0B1CC8D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"https://github.com/MetaNodeAcademy/Advanced2-contract-upgrade/blob/main/Meme%E4%BB%A3%E5%B8%81%E7%B3%BB%E5%88%97/03.%E5%90%88%E7%BA%A6%E8%AE%BE%E8%AE%A1%E6%A8%A1%E5%BC%8F.md" \l "transparent-proxy-%E6%A8%A1%E5%BC%8F%E5%AE%9E%E7%8E%B0"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3D32D0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代理合约核心逻辑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contract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TransparentProxy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4F46AD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private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_implementation;</w:t>
      </w:r>
    </w:p>
    <w:p w14:paraId="56BF8B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private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_admin;</w:t>
      </w:r>
    </w:p>
    <w:p w14:paraId="5FF2AD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</w:p>
    <w:p w14:paraId="0A3106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constructor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logic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 {</w:t>
      </w:r>
    </w:p>
    <w:p w14:paraId="721E20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_implementation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logic;</w:t>
      </w:r>
    </w:p>
    <w:p w14:paraId="294DEE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_admin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msg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sender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</w:t>
      </w:r>
    </w:p>
    <w:p w14:paraId="1245AA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7B7276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</w:p>
    <w:p w14:paraId="7E7873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fallback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external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payable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43D906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require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msg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sender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!=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_admin, </w:t>
      </w:r>
      <w:r>
        <w:rPr>
          <w:rFonts w:hint="default" w:ascii="Menlo" w:hAnsi="Menlo" w:eastAsia="Menlo" w:cs="Menlo"/>
          <w:i w:val="0"/>
          <w:iCs w:val="0"/>
          <w:caps w:val="0"/>
          <w:color w:val="0A3069"/>
          <w:spacing w:val="0"/>
          <w:sz w:val="27"/>
          <w:szCs w:val="27"/>
          <w:bdr w:val="none" w:color="auto" w:sz="0" w:space="0"/>
          <w:shd w:val="clear" w:fill="F6F8FA"/>
        </w:rPr>
        <w:t>"Admin cannot call implementation"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);</w:t>
      </w:r>
    </w:p>
    <w:p w14:paraId="5A7BFA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impl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_implementation;</w:t>
      </w:r>
    </w:p>
    <w:p w14:paraId="445E19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assembly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7346A9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calldatacopy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calldatasize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())</w:t>
      </w:r>
    </w:p>
    <w:p w14:paraId="523120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let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result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:=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delegatecall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gas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(), impl,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calldatasize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(),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</w:t>
      </w:r>
    </w:p>
    <w:p w14:paraId="2BAC725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returndatacopy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returndatasize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())</w:t>
      </w:r>
    </w:p>
    <w:p w14:paraId="6618F4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if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iszero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(result) {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revert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returndatasize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()) }</w:t>
      </w:r>
    </w:p>
    <w:p w14:paraId="6D3418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return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returndatasize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())</w:t>
      </w:r>
    </w:p>
    <w:p w14:paraId="50145E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}</w:t>
      </w:r>
    </w:p>
    <w:p w14:paraId="678F1E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295196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ascii="Menlo" w:hAnsi="Menlo" w:eastAsia="Menlo" w:cs="Menlo"/>
          <w:color w:val="1F2328"/>
          <w:sz w:val="27"/>
          <w:szCs w:val="27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27BE79FB">
      <w:pPr>
        <w:pStyle w:val="4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UUPS 代理模式对比</w:t>
      </w:r>
    </w:p>
    <w:p w14:paraId="5AC76DB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"https://github.com/MetaNodeAcademy/Advanced2-contract-upgrade/blob/main/Meme%E4%BB%A3%E5%B8%81%E7%B3%BB%E5%88%97/03.%E5%90%88%E7%BA%A6%E8%AE%BE%E8%AE%A1%E6%A8%A1%E5%BC%8F.md" \l "uups-%E4%BB%A3%E7%90%86%E6%A8%A1%E5%BC%8F%E5%AF%B9%E6%AF%94"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572FD8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UUPS 升级逻辑实现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abstract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contract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UUPSUpgradeable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74C263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upgradeTo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newImplementation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external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virtual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597F0B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_authorizeUpgrade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(newImplementation);</w:t>
      </w:r>
    </w:p>
    <w:p w14:paraId="564C89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_upgradeTo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(newImplementation);</w:t>
      </w:r>
    </w:p>
    <w:p w14:paraId="4018DD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28BF6C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</w:p>
    <w:p w14:paraId="68F15C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_authorizeUpgrade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virtual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</w:t>
      </w:r>
    </w:p>
    <w:p w14:paraId="080697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54F4BF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contract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MyToken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UUPSUpgradeable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1CC4A5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实现授权逻辑</w:t>
      </w:r>
    </w:p>
    <w:p w14:paraId="0A98F3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_authorizeUpgrade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override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onlyOwner {}</w:t>
      </w:r>
    </w:p>
    <w:p w14:paraId="5D9246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color w:val="1F2328"/>
          <w:sz w:val="27"/>
          <w:szCs w:val="27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5842A84C">
      <w:pPr>
        <w:pStyle w:val="4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存储槽隔离技术</w:t>
      </w:r>
    </w:p>
    <w:p w14:paraId="1C90976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"https://github.com/MetaNodeAcademy/Advanced2-contract-upgrade/blob/main/Meme%E4%BB%A3%E5%B8%81%E7%B3%BB%E5%88%97/03.%E5%90%88%E7%BA%A6%E8%AE%BE%E8%AE%A1%E6%A8%A1%E5%BC%8F.md" \l "%E5%AD%98%E5%82%A8%E6%A7%BD%E9%9A%94%E7%A6%BB%E6%8A%80%E6%9C%AF"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6FF4DE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安全的存储槽管理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contract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StorageSchema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7FA072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struct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AppStorage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2E5DF8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mapping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=&gt;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 balances;</w:t>
      </w:r>
    </w:p>
    <w:p w14:paraId="361125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totalSupply;</w:t>
      </w:r>
    </w:p>
    <w:p w14:paraId="369A9E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implementation;</w:t>
      </w:r>
    </w:p>
    <w:p w14:paraId="56065B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383A37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</w:p>
    <w:p w14:paraId="2AB7DF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bytes32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 xml:space="preserve">constant 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APP_STORAGE_POSITION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keccak256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A3069"/>
          <w:spacing w:val="0"/>
          <w:sz w:val="27"/>
          <w:szCs w:val="27"/>
          <w:bdr w:val="none" w:color="auto" w:sz="0" w:space="0"/>
          <w:shd w:val="clear" w:fill="F6F8FA"/>
        </w:rPr>
        <w:t>"diamond.storage.app"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);</w:t>
      </w:r>
    </w:p>
    <w:p w14:paraId="2A2F78F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</w:p>
    <w:p w14:paraId="4F2964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appStorage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pure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returns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(AppStorage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storage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ds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 {</w:t>
      </w:r>
    </w:p>
    <w:p w14:paraId="1C09A0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bytes32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position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APP_STORAGE_POSITION;</w:t>
      </w:r>
    </w:p>
    <w:p w14:paraId="7ED2A0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assembly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 ds.slot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:=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position }</w:t>
      </w:r>
    </w:p>
    <w:p w14:paraId="536DEB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008DFC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color w:val="1F2328"/>
          <w:sz w:val="27"/>
          <w:szCs w:val="27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5EA731D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480" w:beforeAutospacing="0" w:after="320" w:afterAutospacing="0" w:line="25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2.2 权限控制模式</w:t>
      </w:r>
    </w:p>
    <w:p w14:paraId="4F2B255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"https://github.com/MetaNodeAcademy/Advanced2-contract-upgrade/blob/main/Meme%E4%BB%A3%E5%B8%81%E7%B3%BB%E5%88%97/03.%E5%90%88%E7%BA%A6%E8%AE%BE%E8%AE%A1%E6%A8%A1%E5%BC%8F.md" \l "22-%E6%9D%83%E9%99%90%E6%8E%A7%E5%88%B6%E6%A8%A1%E5%BC%8F"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5C915F4D">
      <w:pPr>
        <w:pStyle w:val="4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Role-based Access Control</w:t>
      </w:r>
    </w:p>
    <w:p w14:paraId="34E1257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"https://github.com/MetaNodeAcademy/Advanced2-contract-upgrade/blob/main/Meme%E4%BB%A3%E5%B8%81%E7%B3%BB%E5%88%97/03.%E5%90%88%E7%BA%A6%E8%AE%BE%E8%AE%A1%E6%A8%A1%E5%BC%8F.md" \l "role-based-access-control"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32BB83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角色管理系统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abstract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contract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RBACManager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648814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bytes32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 xml:space="preserve">public constant 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DEFAULT_ADMIN_ROLE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0x00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</w:t>
      </w:r>
    </w:p>
    <w:p w14:paraId="2224C9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</w:p>
    <w:p w14:paraId="27F9B1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struct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RoleData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7778FA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mapping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=&gt;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bool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 members;</w:t>
      </w:r>
    </w:p>
    <w:p w14:paraId="2915A4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bytes32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adminRole;</w:t>
      </w:r>
    </w:p>
    <w:p w14:paraId="22B744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02B591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</w:p>
    <w:p w14:paraId="3B4663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mapping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bytes32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=&gt;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RoleData)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private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_roles;</w:t>
      </w:r>
    </w:p>
    <w:p w14:paraId="73E937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</w:p>
    <w:p w14:paraId="5179DB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 xml:space="preserve">event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RoleGranted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bytes32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indexed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role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indexed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account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);</w:t>
      </w:r>
    </w:p>
    <w:p w14:paraId="20E789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 xml:space="preserve">event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RoleRevoked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bytes32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indexed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role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indexed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account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);</w:t>
      </w:r>
    </w:p>
    <w:p w14:paraId="15863A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</w:p>
    <w:p w14:paraId="0E6C10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分层权限校验</w:t>
      </w:r>
    </w:p>
    <w:p w14:paraId="5ACF90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modifier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onlyRole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bytes32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role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 {</w:t>
      </w:r>
    </w:p>
    <w:p w14:paraId="6B5C4C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_checkRole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(role,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msg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sender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);</w:t>
      </w:r>
    </w:p>
    <w:p w14:paraId="037596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_;</w:t>
      </w:r>
    </w:p>
    <w:p w14:paraId="4201D7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28CB42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</w:p>
    <w:p w14:paraId="6F299E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_checkRole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bytes32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role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account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view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1C287C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if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(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!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hasRole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(role, account)) {</w:t>
      </w:r>
    </w:p>
    <w:p w14:paraId="0EAEE0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revert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string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abi.encodePacked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</w:p>
    <w:p w14:paraId="17BAB7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A3069"/>
          <w:spacing w:val="0"/>
          <w:sz w:val="27"/>
          <w:szCs w:val="27"/>
          <w:bdr w:val="none" w:color="auto" w:sz="0" w:space="0"/>
          <w:shd w:val="clear" w:fill="F6F8FA"/>
        </w:rPr>
        <w:t>"AccessControl: account "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,</w:t>
      </w:r>
    </w:p>
    <w:p w14:paraId="5435F0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    Strings.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toHexString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(account),</w:t>
      </w:r>
    </w:p>
    <w:p w14:paraId="3A943A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A3069"/>
          <w:spacing w:val="0"/>
          <w:sz w:val="27"/>
          <w:szCs w:val="27"/>
          <w:bdr w:val="none" w:color="auto" w:sz="0" w:space="0"/>
          <w:shd w:val="clear" w:fill="F6F8FA"/>
        </w:rPr>
        <w:t>" is missing role "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,</w:t>
      </w:r>
    </w:p>
    <w:p w14:paraId="3D2973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    Strings.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toHexString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(role),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32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</w:t>
      </w:r>
    </w:p>
    <w:p w14:paraId="17BDEE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)));</w:t>
      </w:r>
    </w:p>
    <w:p w14:paraId="2327DC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}</w:t>
      </w:r>
    </w:p>
    <w:p w14:paraId="4935C0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33728E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</w:p>
    <w:p w14:paraId="30018A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带继承关系的角色管理</w:t>
      </w:r>
    </w:p>
    <w:p w14:paraId="2F8439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grantRole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bytes32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role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account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</w:p>
    <w:p w14:paraId="2DFDCD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public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virtual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onlyRole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getRoleAdmin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(role)) </w:t>
      </w:r>
    </w:p>
    <w:p w14:paraId="729DA0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{</w:t>
      </w:r>
    </w:p>
    <w:p w14:paraId="25A1D6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_grantRole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(role, account);</w:t>
      </w:r>
    </w:p>
    <w:p w14:paraId="306D03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31FBFD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</w:p>
    <w:p w14:paraId="12D683C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_grantRole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bytes32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role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account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1E9677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if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(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!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hasRole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(role, account)) {</w:t>
      </w:r>
    </w:p>
    <w:p w14:paraId="295E1B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_roles[role].members[account]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true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</w:t>
      </w:r>
    </w:p>
    <w:p w14:paraId="134708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emit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RoleGranted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(role, account,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msg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sender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);</w:t>
      </w:r>
    </w:p>
    <w:p w14:paraId="0E144D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}</w:t>
      </w:r>
    </w:p>
    <w:p w14:paraId="7A1ECF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188009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color w:val="1F2328"/>
          <w:sz w:val="27"/>
          <w:szCs w:val="27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7A3CF157">
      <w:pPr>
        <w:pStyle w:val="4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Ownable 模式优化</w:t>
      </w:r>
    </w:p>
    <w:p w14:paraId="5913854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"https://github.com/MetaNodeAcademy/Advanced2-contract-upgrade/blob/main/Meme%E4%BB%A3%E5%B8%81%E7%B3%BB%E5%88%97/03.%E5%90%88%E7%BA%A6%E8%AE%BE%E8%AE%A1%E6%A8%A1%E5%BC%8F.md" \l "ownable-%E6%A8%A1%E5%BC%8F%E4%BC%98%E5%8C%96"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33F346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支持多重管理员和时间锁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contract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OwnablePlus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302636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[]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private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_owners;</w:t>
      </w:r>
    </w:p>
    <w:p w14:paraId="186B11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 xml:space="preserve">public constant 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DELAY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days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</w:t>
      </w:r>
    </w:p>
    <w:p w14:paraId="3B86F2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</w:p>
    <w:p w14:paraId="79016A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mapping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bytes32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=&gt;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public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schedule;</w:t>
      </w:r>
    </w:p>
    <w:p w14:paraId="517F86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</w:p>
    <w:p w14:paraId="5E0C6C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scheduleOperation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bytes32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operationHash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external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onlyOwner {</w:t>
      </w:r>
    </w:p>
    <w:p w14:paraId="64BFF1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schedule[operationHash]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block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timestamp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+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DELAY;</w:t>
      </w:r>
    </w:p>
    <w:p w14:paraId="270375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7E321A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color w:val="1F2328"/>
          <w:sz w:val="27"/>
          <w:szCs w:val="27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729FB738">
      <w:pPr>
        <w:pStyle w:val="4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多签钱包集成</w:t>
      </w:r>
    </w:p>
    <w:p w14:paraId="11CD6BA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"https://github.com/MetaNodeAcademy/Advanced2-contract-upgrade/blob/main/Meme%E4%BB%A3%E5%B8%81%E7%B3%BB%E5%88%97/03.%E5%90%88%E7%BA%A6%E8%AE%BE%E8%AE%A1%E6%A8%A1%E5%BC%8F.md" \l "%E5%A4%9A%E7%AD%BE%E9%92%B1%E5%8C%85%E9%9B%86%E6%88%90"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4BF11D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Gnosis Safe 集成示例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interface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GnosisSafe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042523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getThreshold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external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view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returns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);</w:t>
      </w:r>
    </w:p>
    <w:p w14:paraId="114FF2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12A9C8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contract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MultisigProtected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009064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public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safeAddress;</w:t>
      </w:r>
    </w:p>
    <w:p w14:paraId="1B6A55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</w:p>
    <w:p w14:paraId="3D8B1E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modifier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onlySafe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() {</w:t>
      </w:r>
    </w:p>
    <w:p w14:paraId="5FD86B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require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GnosisSafe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(safeAddress).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getThreshold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&gt;=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A3069"/>
          <w:spacing w:val="0"/>
          <w:sz w:val="27"/>
          <w:szCs w:val="27"/>
          <w:bdr w:val="none" w:color="auto" w:sz="0" w:space="0"/>
          <w:shd w:val="clear" w:fill="F6F8FA"/>
        </w:rPr>
        <w:t>"Multi-sign required"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);</w:t>
      </w:r>
    </w:p>
    <w:p w14:paraId="2FA978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_;</w:t>
      </w:r>
    </w:p>
    <w:p w14:paraId="38DBEE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2896E6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color w:val="1F2328"/>
          <w:sz w:val="27"/>
          <w:szCs w:val="27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0D256C7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480" w:beforeAutospacing="0" w:after="320" w:afterAutospacing="0" w:line="25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2.3 批量操作优化</w:t>
      </w:r>
    </w:p>
    <w:p w14:paraId="0134691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"https://github.com/MetaNodeAcademy/Advanced2-contract-upgrade/blob/main/Meme%E4%BB%A3%E5%B8%81%E7%B3%BB%E5%88%97/03.%E5%90%88%E7%BA%A6%E8%AE%BE%E8%AE%A1%E6%A8%A1%E5%BC%8F.md" \l "23-%E6%89%B9%E9%87%8F%E6%93%8D%E4%BD%9C%E4%BC%98%E5%8C%96"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78142BA0">
      <w:pPr>
        <w:pStyle w:val="4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Multicall 模式实现</w:t>
      </w:r>
    </w:p>
    <w:p w14:paraId="469C43D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"https://github.com/MetaNodeAcademy/Advanced2-contract-upgrade/blob/main/Meme%E4%BB%A3%E5%B8%81%E7%B3%BB%E5%88%97/03.%E5%90%88%E7%BA%A6%E8%AE%BE%E8%AE%A1%E6%A8%A1%E5%BC%8F.md" \l "multicall-%E6%A8%A1%E5%BC%8F%E5%AE%9E%E7%8E%B0"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689B9D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批量交易处理器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contract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MulticallProcessor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4056DA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multicall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bytes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[]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calldata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data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external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returns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bytes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[]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memory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results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 {</w:t>
      </w:r>
    </w:p>
    <w:p w14:paraId="6D9228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results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new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bytes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[](data.</w:t>
      </w:r>
      <w:r>
        <w:rPr>
          <w:rFonts w:hint="default" w:ascii="Menlo" w:hAnsi="Menlo" w:eastAsia="Menlo" w:cs="Menlo"/>
          <w:i/>
          <w:iCs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length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);</w:t>
      </w:r>
    </w:p>
    <w:p w14:paraId="51E8BF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for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i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; i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&lt;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data.</w:t>
      </w:r>
      <w:r>
        <w:rPr>
          <w:rFonts w:hint="default" w:ascii="Menlo" w:hAnsi="Menlo" w:eastAsia="Menlo" w:cs="Menlo"/>
          <w:i/>
          <w:iCs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length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 i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++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 {</w:t>
      </w:r>
    </w:p>
    <w:p w14:paraId="432F59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bool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success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bytes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memory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result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/>
          <w:iCs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this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).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delegatecall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(data[i]);</w:t>
      </w:r>
    </w:p>
    <w:p w14:paraId="548B2F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require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(success, </w:t>
      </w:r>
      <w:r>
        <w:rPr>
          <w:rFonts w:hint="default" w:ascii="Menlo" w:hAnsi="Menlo" w:eastAsia="Menlo" w:cs="Menlo"/>
          <w:i w:val="0"/>
          <w:iCs w:val="0"/>
          <w:caps w:val="0"/>
          <w:color w:val="0A3069"/>
          <w:spacing w:val="0"/>
          <w:sz w:val="27"/>
          <w:szCs w:val="27"/>
          <w:bdr w:val="none" w:color="auto" w:sz="0" w:space="0"/>
          <w:shd w:val="clear" w:fill="F6F8FA"/>
        </w:rPr>
        <w:t>"Multicall failed"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);</w:t>
      </w:r>
    </w:p>
    <w:p w14:paraId="424CC5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results[i]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result;</w:t>
      </w:r>
    </w:p>
    <w:p w14:paraId="1BFC65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}</w:t>
      </w:r>
    </w:p>
    <w:p w14:paraId="71657A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29A2A3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color w:val="1F2328"/>
          <w:sz w:val="27"/>
          <w:szCs w:val="27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2C4DC246">
      <w:pPr>
        <w:pStyle w:val="4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Gas 优化策略</w:t>
      </w:r>
    </w:p>
    <w:p w14:paraId="191C268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"https://github.com/MetaNodeAcademy/Advanced2-contract-upgrade/blob/main/Meme%E4%BB%A3%E5%B8%81%E7%B3%BB%E5%88%97/03.%E5%90%88%E7%BA%A6%E8%AE%BE%E8%AE%A1%E6%A8%A1%E5%BC%8F.md" \l "gas-%E4%BC%98%E5%8C%96%E7%AD%96%E7%95%A5"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2FC6BA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存储布局优化示例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contract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GasOptimized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11B1AF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将高频访问数据打包到同一插槽</w:t>
      </w:r>
    </w:p>
    <w:p w14:paraId="6077BB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struct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Account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68E900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uint96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balance;</w:t>
      </w:r>
    </w:p>
    <w:p w14:paraId="7204B8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uint32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lastUpdate;</w:t>
      </w:r>
    </w:p>
    <w:p w14:paraId="386E23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holder;</w:t>
      </w:r>
    </w:p>
    <w:p w14:paraId="4A1B8E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5AB5D8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</w:p>
    <w:p w14:paraId="43FF06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mapping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=&gt;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Account)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private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_accounts;</w:t>
      </w:r>
    </w:p>
    <w:p w14:paraId="6795B0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color w:val="1F2328"/>
          <w:sz w:val="27"/>
          <w:szCs w:val="27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51C938C2">
      <w:pPr>
        <w:pStyle w:val="4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交易批处理设计</w:t>
      </w:r>
    </w:p>
    <w:p w14:paraId="536CB79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"https://github.com/MetaNodeAcademy/Advanced2-contract-upgrade/blob/main/Meme%E4%BB%A3%E5%B8%81%E7%B3%BB%E5%88%97/03.%E5%90%88%E7%BA%A6%E8%AE%BE%E8%AE%A1%E6%A8%A1%E5%BC%8F.md" \l "%E4%BA%A4%E6%98%93%E6%89%B9%E5%A4%84%E7%90%86%E8%AE%BE%E8%AE%A1"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1D328D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批量转账处理器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contract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BatchTransfer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463122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batchTransfer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[]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calldata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recipients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[]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calldata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amounts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external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4DCEAC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require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(recipients.</w:t>
      </w:r>
      <w:r>
        <w:rPr>
          <w:rFonts w:hint="default" w:ascii="Menlo" w:hAnsi="Menlo" w:eastAsia="Menlo" w:cs="Menlo"/>
          <w:i/>
          <w:iCs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length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amounts.</w:t>
      </w:r>
      <w:r>
        <w:rPr>
          <w:rFonts w:hint="default" w:ascii="Menlo" w:hAnsi="Menlo" w:eastAsia="Menlo" w:cs="Menlo"/>
          <w:i/>
          <w:iCs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length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A3069"/>
          <w:spacing w:val="0"/>
          <w:sz w:val="27"/>
          <w:szCs w:val="27"/>
          <w:bdr w:val="none" w:color="auto" w:sz="0" w:space="0"/>
          <w:shd w:val="clear" w:fill="F6F8FA"/>
        </w:rPr>
        <w:t>"Array length mismatch"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);</w:t>
      </w:r>
    </w:p>
    <w:p w14:paraId="4BCA4D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</w:p>
    <w:p w14:paraId="61D1EF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for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i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; i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&lt;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recipients.</w:t>
      </w:r>
      <w:r>
        <w:rPr>
          <w:rFonts w:hint="default" w:ascii="Menlo" w:hAnsi="Menlo" w:eastAsia="Menlo" w:cs="Menlo"/>
          <w:i/>
          <w:iCs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length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 i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++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 {</w:t>
      </w:r>
    </w:p>
    <w:p w14:paraId="558019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_transfer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msg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sender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, recipients[i], amounts[i]);</w:t>
      </w:r>
    </w:p>
    <w:p w14:paraId="2BBA69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}</w:t>
      </w:r>
    </w:p>
    <w:p w14:paraId="4C4BF5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009FDA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color w:val="1F2328"/>
          <w:sz w:val="27"/>
          <w:szCs w:val="27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7B1E1F3D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320" w:afterAutospacing="0" w:line="25" w:lineRule="atLeast"/>
        <w:ind w:left="0" w:right="0"/>
        <w:rPr>
          <w:b/>
          <w:bCs/>
          <w:sz w:val="42"/>
          <w:szCs w:val="42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br w:type="textWrapping"/>
      </w:r>
      <w:r>
        <w:rPr>
          <w:b/>
          <w:bCs/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>第三阶段：MEME 专属功能开发</w:t>
      </w:r>
    </w:p>
    <w:p w14:paraId="689EB6E7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"https://github.com/MetaNodeAcademy/Advanced2-contract-upgrade/blob/main/Meme%E4%BB%A3%E5%B8%81%E7%B3%BB%E5%88%97/04.MEME %E4%B8%93%E5%B1%9E%E5%8A%9F%E8%83%BD%E5%BC%80%E5%8F%91.md" \l "%E7%AC%AC%E4%B8%89%E9%98%B6%E6%AE%B5meme-%E4%B8%93%E5%B1%9E%E5%8A%9F%E8%83%BD%E5%BC%80%E5%8F%91"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414518E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480" w:beforeAutospacing="0" w:after="320" w:afterAutospacing="0" w:line="25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3.1 代币铸造系统</w:t>
      </w:r>
    </w:p>
    <w:p w14:paraId="77704D3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"https://github.com/MetaNodeAcademy/Advanced2-contract-upgrade/blob/main/Meme%E4%BB%A3%E5%B8%81%E7%B3%BB%E5%88%97/04.MEME %E4%B8%93%E5%B1%9E%E5%8A%9F%E8%83%BD%E5%BC%80%E5%8F%91.md" \l "31-%E4%BB%A3%E5%B8%81%E9%93%B8%E9%80%A0%E7%B3%BB%E7%BB%9F"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03CA03F1">
      <w:pPr>
        <w:pStyle w:val="4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动态铸造权限管理</w:t>
      </w:r>
    </w:p>
    <w:p w14:paraId="6017B24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"https://github.com/MetaNodeAcademy/Advanced2-contract-upgrade/blob/main/Meme%E4%BB%A3%E5%B8%81%E7%B3%BB%E5%88%97/04.MEME %E4%B8%93%E5%B1%9E%E5%8A%9F%E8%83%BD%E5%BC%80%E5%8F%91.md" \l "%E5%8A%A8%E6%80%81%E9%93%B8%E9%80%A0%E6%9D%83%E9%99%90%E7%AE%A1%E7%90%86"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109E20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基于时间窗口的铸造控制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contract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DynamicMinter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40C02E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mapping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=&gt;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bool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private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_minters;</w:t>
      </w:r>
    </w:p>
    <w:p w14:paraId="034D22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 xml:space="preserve">public 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dailyMintLimit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1000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ether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</w:t>
      </w:r>
    </w:p>
    <w:p w14:paraId="22511A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</w:p>
    <w:p w14:paraId="61009C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modifier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onlyMinter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() {</w:t>
      </w:r>
    </w:p>
    <w:p w14:paraId="5839CD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require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(_minters[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msg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sender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], </w:t>
      </w:r>
      <w:r>
        <w:rPr>
          <w:rFonts w:hint="default" w:ascii="Menlo" w:hAnsi="Menlo" w:eastAsia="Menlo" w:cs="Menlo"/>
          <w:i w:val="0"/>
          <w:iCs w:val="0"/>
          <w:caps w:val="0"/>
          <w:color w:val="0A3069"/>
          <w:spacing w:val="0"/>
          <w:sz w:val="27"/>
          <w:szCs w:val="27"/>
          <w:bdr w:val="none" w:color="auto" w:sz="0" w:space="0"/>
          <w:shd w:val="clear" w:fill="F6F8FA"/>
        </w:rPr>
        <w:t>"Minting denied"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);</w:t>
      </w:r>
    </w:p>
    <w:p w14:paraId="0D55C4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_;</w:t>
      </w:r>
    </w:p>
    <w:p w14:paraId="52A16E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43092A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</w:p>
    <w:p w14:paraId="200812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setMinter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account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bool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external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onlyOwner {</w:t>
      </w:r>
    </w:p>
    <w:p w14:paraId="57274B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_minters[account]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status;</w:t>
      </w:r>
    </w:p>
    <w:p w14:paraId="4C1087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3FEF93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</w:p>
    <w:p w14:paraId="542991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mint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to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amount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external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onlyMinter {</w:t>
      </w:r>
    </w:p>
    <w:p w14:paraId="0E672E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require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(amount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&lt;=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dailyMintLimit, </w:t>
      </w:r>
      <w:r>
        <w:rPr>
          <w:rFonts w:hint="default" w:ascii="Menlo" w:hAnsi="Menlo" w:eastAsia="Menlo" w:cs="Menlo"/>
          <w:i w:val="0"/>
          <w:iCs w:val="0"/>
          <w:caps w:val="0"/>
          <w:color w:val="0A3069"/>
          <w:spacing w:val="0"/>
          <w:sz w:val="27"/>
          <w:szCs w:val="27"/>
          <w:bdr w:val="none" w:color="auto" w:sz="0" w:space="0"/>
          <w:shd w:val="clear" w:fill="F6F8FA"/>
        </w:rPr>
        <w:t>"Exceed daily limit"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);</w:t>
      </w:r>
    </w:p>
    <w:p w14:paraId="36A446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_mint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(to, amount);</w:t>
      </w:r>
    </w:p>
    <w:p w14:paraId="58F19F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1F37B2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ascii="Menlo" w:hAnsi="Menlo" w:eastAsia="Menlo" w:cs="Menlo"/>
          <w:color w:val="1F2328"/>
          <w:sz w:val="27"/>
          <w:szCs w:val="27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735A47F5">
      <w:pPr>
        <w:pStyle w:val="4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防女巫攻击铸造</w:t>
      </w:r>
    </w:p>
    <w:p w14:paraId="450400B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"https://github.com/MetaNodeAcademy/Advanced2-contract-upgrade/blob/main/Meme%E4%BB%A3%E5%B8%81%E7%B3%BB%E5%88%97/04.MEME %E4%B8%93%E5%B1%9E%E5%8A%9F%E8%83%BD%E5%BC%80%E5%8F%91.md" \l "%E9%98%B2%E5%A5%B3%E5%B7%AB%E6%94%BB%E5%87%BB%E9%93%B8%E9%80%A0"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4E5036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结合链下签名验证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contract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SybilResistantMint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784116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using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ECDSA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for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bytes32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</w:t>
      </w:r>
    </w:p>
    <w:p w14:paraId="77C7F5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</w:p>
    <w:p w14:paraId="571B63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mapping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=&gt;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public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mintCounts;</w:t>
      </w:r>
    </w:p>
    <w:p w14:paraId="6ACA46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</w:p>
    <w:p w14:paraId="00551D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verifiedMint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</w:p>
    <w:p w14:paraId="7EF478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amount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,</w:t>
      </w:r>
    </w:p>
    <w:p w14:paraId="0E5150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bytes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memory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signature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,</w:t>
      </w:r>
    </w:p>
    <w:p w14:paraId="4E876B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referrer</w:t>
      </w:r>
    </w:p>
    <w:p w14:paraId="181A02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external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24782E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bytes32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hash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keccak256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abi.encodePacked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msg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sender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, referrer));</w:t>
      </w:r>
    </w:p>
    <w:p w14:paraId="2019BF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require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</w:p>
    <w:p w14:paraId="527E93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hash.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recover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(signature)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owner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(),</w:t>
      </w:r>
    </w:p>
    <w:p w14:paraId="1F99FF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A3069"/>
          <w:spacing w:val="0"/>
          <w:sz w:val="27"/>
          <w:szCs w:val="27"/>
          <w:bdr w:val="none" w:color="auto" w:sz="0" w:space="0"/>
          <w:shd w:val="clear" w:fill="F6F8FA"/>
        </w:rPr>
        <w:t>"Invalid signature"</w:t>
      </w:r>
    </w:p>
    <w:p w14:paraId="6A075B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);</w:t>
      </w:r>
    </w:p>
    <w:p w14:paraId="3C8D1A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require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(mintCounts[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msg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sender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]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&lt;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3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A3069"/>
          <w:spacing w:val="0"/>
          <w:sz w:val="27"/>
          <w:szCs w:val="27"/>
          <w:bdr w:val="none" w:color="auto" w:sz="0" w:space="0"/>
          <w:shd w:val="clear" w:fill="F6F8FA"/>
        </w:rPr>
        <w:t>"Mint limit reached"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);</w:t>
      </w:r>
    </w:p>
    <w:p w14:paraId="3B0EAD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</w:p>
    <w:p w14:paraId="3D23E4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mintCounts[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msg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sender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]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++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</w:t>
      </w:r>
    </w:p>
    <w:p w14:paraId="68FC8A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_mint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msg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sender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, amount);</w:t>
      </w:r>
    </w:p>
    <w:p w14:paraId="5FA75D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51A0C1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color w:val="1F2328"/>
          <w:sz w:val="27"/>
          <w:szCs w:val="27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382669E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480" w:beforeAutospacing="0" w:after="320" w:afterAutospacing="0" w:line="25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3.2 交易税机制</w:t>
      </w:r>
    </w:p>
    <w:p w14:paraId="4069E14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"https://github.com/MetaNodeAcademy/Advanced2-contract-upgrade/blob/main/Meme%E4%BB%A3%E5%B8%81%E7%B3%BB%E5%88%97/04.MEME %E4%B8%93%E5%B1%9E%E5%8A%9F%E8%83%BD%E5%BC%80%E5%8F%91.md" \l "32-%E4%BA%A4%E6%98%93%E7%A8%8E%E6%9C%BA%E5%88%B6"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7C191C3C">
      <w:pPr>
        <w:pStyle w:val="4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动态税率调节</w:t>
      </w:r>
    </w:p>
    <w:p w14:paraId="7D05289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"https://github.com/MetaNodeAcademy/Advanced2-contract-upgrade/blob/main/Meme%E4%BB%A3%E5%B8%81%E7%B3%BB%E5%88%97/04.MEME %E4%B8%93%E5%B1%9E%E5%8A%9F%E8%83%BD%E5%BC%80%E5%8F%91.md" \l "%E5%8A%A8%E6%80%81%E7%A8%8E%E7%8E%87%E8%B0%83%E8%8A%82"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7073AC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分级税率系统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contract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TaxController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4BAC86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struct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TaxTier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6877D5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minAmount;</w:t>
      </w:r>
    </w:p>
    <w:p w14:paraId="063CE3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feePercent;</w:t>
      </w:r>
    </w:p>
    <w:p w14:paraId="407B44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0351CC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TaxTier[]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public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taxTiers;</w:t>
      </w:r>
    </w:p>
    <w:p w14:paraId="59999E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</w:p>
    <w:p w14:paraId="6E42A7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_calculateTax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amount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view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returns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 {</w:t>
      </w:r>
    </w:p>
    <w:p w14:paraId="4179C4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for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i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taxTiers.</w:t>
      </w:r>
      <w:r>
        <w:rPr>
          <w:rFonts w:hint="default" w:ascii="Menlo" w:hAnsi="Menlo" w:eastAsia="Menlo" w:cs="Menlo"/>
          <w:i/>
          <w:iCs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length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; i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&gt;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 i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--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 {</w:t>
      </w:r>
    </w:p>
    <w:p w14:paraId="4D61EE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if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(amount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&gt;=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taxTiers[i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-1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].minAmount) {</w:t>
      </w:r>
    </w:p>
    <w:p w14:paraId="67D2D0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return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amount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*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taxTiers[i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-1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].feePercent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/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</w:t>
      </w:r>
    </w:p>
    <w:p w14:paraId="4C0431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}</w:t>
      </w:r>
    </w:p>
    <w:p w14:paraId="158078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}</w:t>
      </w:r>
    </w:p>
    <w:p w14:paraId="091EB33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return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</w:t>
      </w:r>
    </w:p>
    <w:p w14:paraId="353A98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7632BC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</w:p>
    <w:p w14:paraId="3996D5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applyTax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from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amount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4576D4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tax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_calculateTax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(amount);</w:t>
      </w:r>
    </w:p>
    <w:p w14:paraId="0A6561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if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(tax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&gt;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 {</w:t>
      </w:r>
    </w:p>
    <w:p w14:paraId="390BA7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_transfer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(from, taxPool, tax);</w:t>
      </w:r>
    </w:p>
    <w:p w14:paraId="306E29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}</w:t>
      </w:r>
    </w:p>
    <w:p w14:paraId="749130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681120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color w:val="1F2328"/>
          <w:sz w:val="27"/>
          <w:szCs w:val="27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25F1A121">
      <w:pPr>
        <w:pStyle w:val="4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资金分配路由</w:t>
      </w:r>
    </w:p>
    <w:p w14:paraId="454F62D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"https://github.com/MetaNodeAcademy/Advanced2-contract-upgrade/blob/main/Meme%E4%BB%A3%E5%B8%81%E7%B3%BB%E5%88%97/04.MEME %E4%B8%93%E5%B1%9E%E5%8A%9F%E8%83%BD%E5%BC%80%E5%8F%91.md" \l "%E8%B5%84%E9%87%91%E5%88%86%E9%85%8D%E8%B7%AF%E7%94%B1"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2C1D4B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可配置的资金分配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contract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FundDistributor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1A8D2C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struct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Allocation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683160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receiver;</w:t>
      </w:r>
    </w:p>
    <w:p w14:paraId="4F55A0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uint16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percentage;</w:t>
      </w:r>
    </w:p>
    <w:p w14:paraId="00C1EF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2F6F46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Allocation[]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public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allocations;</w:t>
      </w:r>
    </w:p>
    <w:p w14:paraId="769993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</w:p>
    <w:p w14:paraId="1A5AB5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_distributeFunds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totalTax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2116C8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remaining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totalTax;</w:t>
      </w:r>
    </w:p>
    <w:p w14:paraId="5D631D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for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i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; i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&lt;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allocations.</w:t>
      </w:r>
      <w:r>
        <w:rPr>
          <w:rFonts w:hint="default" w:ascii="Menlo" w:hAnsi="Menlo" w:eastAsia="Menlo" w:cs="Menlo"/>
          <w:i/>
          <w:iCs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length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 i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++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 {</w:t>
      </w:r>
    </w:p>
    <w:p w14:paraId="59B8A3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amount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totalTax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*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allocations[i].percentage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/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</w:t>
      </w:r>
    </w:p>
    <w:p w14:paraId="08F52C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_transfer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/>
          <w:iCs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this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), allocations[i].receiver, amount);</w:t>
      </w:r>
    </w:p>
    <w:p w14:paraId="49D59B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remaining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-=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amount;</w:t>
      </w:r>
    </w:p>
    <w:p w14:paraId="452B6A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}</w:t>
      </w:r>
    </w:p>
    <w:p w14:paraId="262004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剩余资金转入默认地址</w:t>
      </w:r>
    </w:p>
    <w:p w14:paraId="196955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if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(remaining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&gt;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 {</w:t>
      </w:r>
    </w:p>
    <w:p w14:paraId="5856A8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_transfer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/>
          <w:iCs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this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), defaultReceiver, remaining);</w:t>
      </w:r>
    </w:p>
    <w:p w14:paraId="0EAAAF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}</w:t>
      </w:r>
    </w:p>
    <w:p w14:paraId="1F2B56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0534EB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color w:val="1F2328"/>
          <w:sz w:val="27"/>
          <w:szCs w:val="27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2194B5D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480" w:beforeAutospacing="0" w:after="320" w:afterAutospacing="0" w:line="25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3.3 流动性绑定</w:t>
      </w:r>
    </w:p>
    <w:p w14:paraId="170CFFA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"https://github.com/MetaNodeAcademy/Advanced2-contract-upgrade/blob/main/Meme%E4%BB%A3%E5%B8%81%E7%B3%BB%E5%88%97/04.MEME %E4%B8%93%E5%B1%9E%E5%8A%9F%E8%83%BD%E5%BC%80%E5%8F%91.md" \l "33-%E6%B5%81%E5%8A%A8%E6%80%A7%E7%BB%91%E5%AE%9A"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619D940B">
      <w:pPr>
        <w:pStyle w:val="4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自动添加流动性</w:t>
      </w:r>
    </w:p>
    <w:p w14:paraId="125990F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"https://github.com/MetaNodeAcademy/Advanced2-contract-upgrade/blob/main/Meme%E4%BB%A3%E5%B8%81%E7%B3%BB%E5%88%97/04.MEME %E4%B8%93%E5%B1%9E%E5%8A%9F%E8%83%BD%E5%BC%80%E5%8F%91.md" \l "%E8%87%AA%E5%8A%A8%E6%B7%BB%E5%8A%A0%E6%B5%81%E5%8A%A8%E6%80%A7"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5F71E4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Uniswap 自动配对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contract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AutoLiquidity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38D0B4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IUniswapV2Router02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public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immutable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uniswapRouter;</w:t>
      </w:r>
    </w:p>
    <w:p w14:paraId="74DFD5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</w:p>
    <w:p w14:paraId="0DE1C3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addLiquidity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tokenAmount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ethAmount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7B522B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_approve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/>
          <w:iCs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this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),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(uniswapRouter), tokenAmount);</w:t>
      </w:r>
    </w:p>
    <w:p w14:paraId="314EC1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</w:p>
    <w:p w14:paraId="44B067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uniswapRouter.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addLiquidityETH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{value: ethAmount}(</w:t>
      </w:r>
    </w:p>
    <w:p w14:paraId="68CE9F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/>
          <w:iCs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this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),</w:t>
      </w:r>
    </w:p>
    <w:p w14:paraId="617B32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tokenAmount,</w:t>
      </w:r>
    </w:p>
    <w:p w14:paraId="726FAF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,</w:t>
      </w:r>
    </w:p>
    <w:p w14:paraId="06186B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,</w:t>
      </w:r>
    </w:p>
    <w:p w14:paraId="392963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liquidityLock,</w:t>
      </w:r>
    </w:p>
    <w:p w14:paraId="5DF9B4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block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timestamp</w:t>
      </w:r>
    </w:p>
    <w:p w14:paraId="2943B4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);</w:t>
      </w:r>
    </w:p>
    <w:p w14:paraId="3CD8BF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4ACCFC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</w:p>
    <w:p w14:paraId="25111F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lockLiquidity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daysToLock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external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onlyOwner {</w:t>
      </w:r>
    </w:p>
    <w:p w14:paraId="25DC2D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require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(daysToLock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&lt;=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365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0A3069"/>
          <w:spacing w:val="0"/>
          <w:sz w:val="27"/>
          <w:szCs w:val="27"/>
          <w:bdr w:val="none" w:color="auto" w:sz="0" w:space="0"/>
          <w:shd w:val="clear" w:fill="F6F8FA"/>
        </w:rPr>
        <w:t>"Lock period too long"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);</w:t>
      </w:r>
    </w:p>
    <w:p w14:paraId="5C1AC9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liquidityLock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block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timestamp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+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daysToLock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*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days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;</w:t>
      </w:r>
    </w:p>
    <w:p w14:paraId="7D51F6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637B18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color w:val="1F2328"/>
          <w:sz w:val="27"/>
          <w:szCs w:val="27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445042FA">
      <w:pPr>
        <w:pStyle w:val="4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DEX 交互安全</w:t>
      </w:r>
    </w:p>
    <w:p w14:paraId="2F60535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"https://github.com/MetaNodeAcademy/Advanced2-contract-upgrade/blob/main/Meme%E4%BB%A3%E5%B8%81%E7%B3%BB%E5%88%97/04.MEME %E4%B8%93%E5%B1%9E%E5%8A%9F%E8%83%BD%E5%BC%80%E5%8F%91.md" \l "dex-%E4%BA%A4%E4%BA%92%E5%AE%89%E5%85%A8"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2E60AC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9636E"/>
          <w:spacing w:val="0"/>
          <w:sz w:val="27"/>
          <w:szCs w:val="27"/>
          <w:bdr w:val="none" w:color="auto" w:sz="0" w:space="0"/>
          <w:shd w:val="clear" w:fill="F6F8FA"/>
        </w:rPr>
        <w:t>// 防止价格操控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contract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DexProtection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{</w:t>
      </w:r>
    </w:p>
    <w:p w14:paraId="0B219B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modifier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validateDexPair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pair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 {</w:t>
      </w:r>
    </w:p>
    <w:p w14:paraId="1A2D09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require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(isWhitelistedPair[pair], </w:t>
      </w:r>
      <w:r>
        <w:rPr>
          <w:rFonts w:hint="default" w:ascii="Menlo" w:hAnsi="Menlo" w:eastAsia="Menlo" w:cs="Menlo"/>
          <w:i w:val="0"/>
          <w:iCs w:val="0"/>
          <w:caps w:val="0"/>
          <w:color w:val="0A3069"/>
          <w:spacing w:val="0"/>
          <w:sz w:val="27"/>
          <w:szCs w:val="27"/>
          <w:bdr w:val="none" w:color="auto" w:sz="0" w:space="0"/>
          <w:shd w:val="clear" w:fill="F6F8FA"/>
        </w:rPr>
        <w:t>"Invalid DEX pair"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);</w:t>
      </w:r>
    </w:p>
    <w:p w14:paraId="0C7152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_;</w:t>
      </w:r>
    </w:p>
    <w:p w14:paraId="6992C9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7CBCB5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</w:p>
    <w:p w14:paraId="096A40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 xml:space="preserve"> _safeSwap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</w:p>
    <w:p w14:paraId="2D025C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pair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,</w:t>
      </w:r>
    </w:p>
    <w:p w14:paraId="233FDD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amountOutMin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,</w:t>
      </w:r>
    </w:p>
    <w:p w14:paraId="5F7A65C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address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[]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memory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path</w:t>
      </w:r>
    </w:p>
    <w:p w14:paraId="133FD9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internal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validateDexPair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(pair) {</w:t>
      </w:r>
    </w:p>
    <w:p w14:paraId="05C7C7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uint256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[]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 xml:space="preserve">memory 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amounts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uniswapRouter.</w:t>
      </w:r>
      <w:r>
        <w:rPr>
          <w:rFonts w:hint="default" w:ascii="Menlo" w:hAnsi="Menlo" w:eastAsia="Menlo" w:cs="Menlo"/>
          <w:i w:val="0"/>
          <w:iCs w:val="0"/>
          <w:caps w:val="0"/>
          <w:color w:val="6639BA"/>
          <w:spacing w:val="0"/>
          <w:sz w:val="27"/>
          <w:szCs w:val="27"/>
          <w:bdr w:val="none" w:color="auto" w:sz="0" w:space="0"/>
          <w:shd w:val="clear" w:fill="F6F8FA"/>
        </w:rPr>
        <w:t>getAmountsOut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msg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value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, path);</w:t>
      </w:r>
    </w:p>
    <w:p w14:paraId="30CCE7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require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(amounts[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]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&gt;=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amountOutMin, </w:t>
      </w:r>
      <w:r>
        <w:rPr>
          <w:rFonts w:hint="default" w:ascii="Menlo" w:hAnsi="Menlo" w:eastAsia="Menlo" w:cs="Menlo"/>
          <w:i w:val="0"/>
          <w:iCs w:val="0"/>
          <w:caps w:val="0"/>
          <w:color w:val="0A3069"/>
          <w:spacing w:val="0"/>
          <w:sz w:val="27"/>
          <w:szCs w:val="27"/>
          <w:bdr w:val="none" w:color="auto" w:sz="0" w:space="0"/>
          <w:shd w:val="clear" w:fill="F6F8FA"/>
        </w:rPr>
        <w:t>"Insufficient output"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);</w:t>
      </w:r>
    </w:p>
    <w:p w14:paraId="5B9F31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</w:p>
    <w:p w14:paraId="33F9AF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bool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53800"/>
          <w:spacing w:val="0"/>
          <w:sz w:val="27"/>
          <w:szCs w:val="27"/>
          <w:bdr w:val="none" w:color="auto" w:sz="0" w:space="0"/>
          <w:shd w:val="clear" w:fill="F6F8FA"/>
        </w:rPr>
        <w:t>success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,)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pair.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call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{value: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msg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value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}(</w:t>
      </w:r>
    </w:p>
    <w:p w14:paraId="3405ED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abi.encodeWithSignature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</w:p>
    <w:p w14:paraId="06A1E7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A3069"/>
          <w:spacing w:val="0"/>
          <w:sz w:val="27"/>
          <w:szCs w:val="27"/>
          <w:bdr w:val="none" w:color="auto" w:sz="0" w:space="0"/>
          <w:shd w:val="clear" w:fill="F6F8FA"/>
        </w:rPr>
        <w:t>"swap(uint256,uint256,address,bytes)"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,</w:t>
      </w:r>
    </w:p>
    <w:p w14:paraId="623AAC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    amounts[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],</w:t>
      </w:r>
    </w:p>
    <w:p w14:paraId="0AA68D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    amounts[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],</w:t>
      </w:r>
    </w:p>
    <w:p w14:paraId="509169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msg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sender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,</w:t>
      </w:r>
    </w:p>
    <w:p w14:paraId="366F61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new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bytes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550AE"/>
          <w:spacing w:val="0"/>
          <w:sz w:val="27"/>
          <w:szCs w:val="27"/>
          <w:bdr w:val="none" w:color="auto" w:sz="0" w:space="0"/>
          <w:shd w:val="clear" w:fill="F6F8FA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</w:t>
      </w:r>
    </w:p>
    <w:p w14:paraId="53943E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    )</w:t>
      </w:r>
    </w:p>
    <w:p w14:paraId="6B6425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);</w:t>
      </w:r>
      <w:bookmarkStart w:id="0" w:name="_GoBack"/>
      <w:bookmarkEnd w:id="0"/>
    </w:p>
    <w:p w14:paraId="7B0B7C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CF222E"/>
          <w:spacing w:val="0"/>
          <w:sz w:val="27"/>
          <w:szCs w:val="27"/>
          <w:bdr w:val="none" w:color="auto" w:sz="0" w:space="0"/>
          <w:shd w:val="clear" w:fill="F6F8FA"/>
        </w:rPr>
        <w:t>require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(success, </w:t>
      </w:r>
      <w:r>
        <w:rPr>
          <w:rFonts w:hint="default" w:ascii="Menlo" w:hAnsi="Menlo" w:eastAsia="Menlo" w:cs="Menlo"/>
          <w:i w:val="0"/>
          <w:iCs w:val="0"/>
          <w:caps w:val="0"/>
          <w:color w:val="0A3069"/>
          <w:spacing w:val="0"/>
          <w:sz w:val="27"/>
          <w:szCs w:val="27"/>
          <w:bdr w:val="none" w:color="auto" w:sz="0" w:space="0"/>
          <w:shd w:val="clear" w:fill="F6F8FA"/>
        </w:rPr>
        <w:t>"Swap failed"</w:t>
      </w: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);</w:t>
      </w:r>
    </w:p>
    <w:p w14:paraId="4E4409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 xml:space="preserve">    }</w:t>
      </w:r>
    </w:p>
    <w:p w14:paraId="4C81F2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color w:val="1F2328"/>
          <w:sz w:val="27"/>
          <w:szCs w:val="27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  <w:t>}</w:t>
      </w:r>
    </w:p>
    <w:p w14:paraId="090E68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320" w:afterAutospacing="0" w:line="29" w:lineRule="atLeast"/>
        <w:rPr>
          <w:rFonts w:hint="default" w:ascii="Menlo" w:hAnsi="Menlo" w:eastAsia="Menlo" w:cs="Menlo"/>
          <w:i w:val="0"/>
          <w:iCs w:val="0"/>
          <w:caps w:val="0"/>
          <w:color w:val="1F2328"/>
          <w:spacing w:val="0"/>
          <w:sz w:val="27"/>
          <w:szCs w:val="27"/>
          <w:bdr w:val="none" w:color="auto" w:sz="0" w:space="0"/>
          <w:shd w:val="clear" w:fill="F6F8FA"/>
        </w:rPr>
      </w:pPr>
    </w:p>
    <w:p w14:paraId="23D5DCB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FF093F"/>
    <w:rsid w:val="3FF7958C"/>
    <w:rsid w:val="70FF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2025-10-16T10:05:00Z</dcterms:created>
  <dc:creator>杨松霖</dc:creator>
  <cp:lastModifiedBy>杨松霖</cp:lastModifiedBy>
  <dcterms:modified xsi:type="dcterms:W3CDTF">2025-10-16T10:47:23Z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11E019E85BB22064BB5CF0683787BEBB_43</vt:lpwstr>
  </property>
</Properties>
</file>