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D896" w14:textId="5515619C" w:rsidR="00220364" w:rsidRDefault="00220364" w:rsidP="00220364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ED24A2">
        <w:rPr>
          <w:b/>
          <w:color w:val="000000"/>
          <w:sz w:val="28"/>
          <w:szCs w:val="28"/>
        </w:rPr>
        <w:t>MA 2071: Matrices and Linear Algebra I (</w:t>
      </w:r>
      <w:r w:rsidR="00D06402">
        <w:rPr>
          <w:rFonts w:ascii="p≠¶·˛" w:hAnsi="p≠¶·˛" w:cs="p≠¶·˛"/>
          <w:b/>
          <w:color w:val="000000"/>
          <w:sz w:val="28"/>
          <w:szCs w:val="28"/>
        </w:rPr>
        <w:t>D</w:t>
      </w:r>
      <w:r w:rsidRPr="00ED24A2">
        <w:rPr>
          <w:b/>
          <w:color w:val="000000"/>
          <w:sz w:val="28"/>
          <w:szCs w:val="28"/>
        </w:rPr>
        <w:t>-Term 201</w:t>
      </w:r>
      <w:r w:rsidR="00D06402">
        <w:rPr>
          <w:rFonts w:ascii="p≠¶·˛" w:hAnsi="p≠¶·˛" w:cs="p≠¶·˛"/>
          <w:b/>
          <w:color w:val="000000"/>
          <w:sz w:val="28"/>
          <w:szCs w:val="28"/>
        </w:rPr>
        <w:t>9</w:t>
      </w:r>
      <w:r w:rsidRPr="00ED24A2">
        <w:rPr>
          <w:b/>
          <w:color w:val="000000"/>
          <w:sz w:val="28"/>
          <w:szCs w:val="28"/>
        </w:rPr>
        <w:t>)</w:t>
      </w:r>
    </w:p>
    <w:p w14:paraId="3DD0B51D" w14:textId="77777777" w:rsidR="000716DA" w:rsidRPr="000716DA" w:rsidRDefault="000716DA" w:rsidP="00220364">
      <w:pPr>
        <w:widowControl w:val="0"/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0BA750F5" w14:textId="0B57BA1A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Instructor: Dr. </w:t>
      </w:r>
      <w:r w:rsidR="00D06402">
        <w:rPr>
          <w:rFonts w:ascii="p≠¶·˛" w:hAnsi="p≠¶·˛" w:cs="p≠¶·˛"/>
          <w:color w:val="000000"/>
          <w:sz w:val="22"/>
          <w:szCs w:val="22"/>
        </w:rPr>
        <w:t>Qingshuo Song</w:t>
      </w:r>
      <w:r>
        <w:rPr>
          <w:rFonts w:ascii="p≠¶·˛" w:hAnsi="p≠¶·˛" w:cs="p≠¶·˛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(Department of</w:t>
      </w:r>
      <w:r w:rsidR="006F59F9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Mathematical Sciences) </w:t>
      </w:r>
    </w:p>
    <w:p w14:paraId="2CD97D2E" w14:textId="51DA813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E-mail: </w:t>
      </w:r>
      <w:r w:rsidR="00976DD7">
        <w:rPr>
          <w:rFonts w:ascii="p≠¶·˛" w:hAnsi="p≠¶·˛" w:cs="p≠¶·˛"/>
          <w:color w:val="000000"/>
          <w:sz w:val="22"/>
          <w:szCs w:val="22"/>
        </w:rPr>
        <w:t>qsong</w:t>
      </w:r>
      <w:r>
        <w:rPr>
          <w:color w:val="000000"/>
          <w:sz w:val="22"/>
          <w:szCs w:val="22"/>
        </w:rPr>
        <w:t>@wpi.edu</w:t>
      </w:r>
    </w:p>
    <w:p w14:paraId="2EA40DB3" w14:textId="3BE45EE0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Office: Stratton Hall </w:t>
      </w:r>
      <w:r w:rsidR="00976DD7">
        <w:rPr>
          <w:color w:val="000000"/>
          <w:sz w:val="22"/>
          <w:szCs w:val="22"/>
        </w:rPr>
        <w:t>202A</w:t>
      </w:r>
    </w:p>
    <w:p w14:paraId="66AE6A83" w14:textId="2A354304" w:rsidR="00220364" w:rsidRDefault="00220364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Office Phone: 508-831-</w:t>
      </w:r>
      <w:r w:rsidR="0005341C">
        <w:rPr>
          <w:rFonts w:ascii="p≠¶·˛" w:hAnsi="p≠¶·˛" w:cs="p≠¶·˛"/>
          <w:color w:val="000000"/>
          <w:sz w:val="22"/>
          <w:szCs w:val="22"/>
        </w:rPr>
        <w:t>6273</w:t>
      </w:r>
    </w:p>
    <w:p w14:paraId="4C38FF4D" w14:textId="7F4AE4C1" w:rsidR="00220364" w:rsidRDefault="00912FA7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Office Hours: M T</w:t>
      </w:r>
      <w:r w:rsidR="00220364">
        <w:rPr>
          <w:color w:val="000000"/>
          <w:sz w:val="22"/>
          <w:szCs w:val="22"/>
        </w:rPr>
        <w:t xml:space="preserve"> </w:t>
      </w:r>
      <w:r w:rsidR="006C2475">
        <w:rPr>
          <w:rFonts w:ascii="p≠¶·˛" w:hAnsi="p≠¶·˛" w:cs="p≠¶·˛"/>
          <w:color w:val="000000"/>
          <w:sz w:val="22"/>
          <w:szCs w:val="22"/>
        </w:rPr>
        <w:t>1</w:t>
      </w:r>
      <w:r w:rsidR="006E2291">
        <w:rPr>
          <w:rFonts w:ascii="p≠¶·˛" w:hAnsi="p≠¶·˛" w:cs="p≠¶·˛"/>
          <w:color w:val="000000"/>
          <w:sz w:val="22"/>
          <w:szCs w:val="22"/>
        </w:rPr>
        <w:t>0A</w:t>
      </w:r>
      <w:r w:rsidR="006C2475">
        <w:rPr>
          <w:rFonts w:ascii="p≠¶·˛" w:hAnsi="p≠¶·˛" w:cs="p≠¶·˛"/>
          <w:color w:val="000000"/>
          <w:sz w:val="22"/>
          <w:szCs w:val="22"/>
        </w:rPr>
        <w:t>M-1</w:t>
      </w:r>
      <w:r w:rsidR="00091639">
        <w:rPr>
          <w:rFonts w:ascii="p≠¶·˛" w:hAnsi="p≠¶·˛" w:cs="p≠¶·˛"/>
          <w:color w:val="000000"/>
          <w:sz w:val="22"/>
          <w:szCs w:val="22"/>
        </w:rPr>
        <w:t>0</w:t>
      </w:r>
      <w:r w:rsidR="006C2475">
        <w:rPr>
          <w:rFonts w:ascii="p≠¶·˛" w:hAnsi="p≠¶·˛" w:cs="p≠¶·˛"/>
          <w:color w:val="000000"/>
          <w:sz w:val="22"/>
          <w:szCs w:val="22"/>
        </w:rPr>
        <w:t>:50</w:t>
      </w:r>
      <w:r w:rsidR="00091639">
        <w:rPr>
          <w:rFonts w:ascii="p≠¶·˛" w:hAnsi="p≠¶·˛" w:cs="p≠¶·˛"/>
          <w:color w:val="000000"/>
          <w:sz w:val="22"/>
          <w:szCs w:val="22"/>
        </w:rPr>
        <w:t>A</w:t>
      </w:r>
      <w:r w:rsidR="006C2475">
        <w:rPr>
          <w:rFonts w:ascii="p≠¶·˛" w:hAnsi="p≠¶·˛" w:cs="p≠¶·˛"/>
          <w:color w:val="000000"/>
          <w:sz w:val="22"/>
          <w:szCs w:val="22"/>
        </w:rPr>
        <w:t>M</w:t>
      </w:r>
      <w:r w:rsidR="00220364">
        <w:rPr>
          <w:color w:val="000000"/>
          <w:sz w:val="22"/>
          <w:szCs w:val="22"/>
        </w:rPr>
        <w:t>, or by appointment</w:t>
      </w:r>
    </w:p>
    <w:p w14:paraId="071EE873" w14:textId="5291FE58" w:rsidR="0036281D" w:rsidRDefault="00220364" w:rsidP="0022036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color w:val="000000"/>
          <w:sz w:val="22"/>
          <w:szCs w:val="22"/>
        </w:rPr>
        <w:t>Website:</w:t>
      </w:r>
      <w:r w:rsidR="00F55A7C">
        <w:rPr>
          <w:sz w:val="22"/>
          <w:szCs w:val="22"/>
        </w:rPr>
        <w:t xml:space="preserve"> </w:t>
      </w:r>
      <w:hyperlink r:id="rId4" w:history="1">
        <w:r w:rsidR="0036281D" w:rsidRPr="00C40EB8">
          <w:rPr>
            <w:rStyle w:val="Hyperlink"/>
            <w:sz w:val="22"/>
            <w:szCs w:val="22"/>
          </w:rPr>
          <w:t>https://songqsh.github.io</w:t>
        </w:r>
      </w:hyperlink>
    </w:p>
    <w:p w14:paraId="6FB32EA7" w14:textId="77777777" w:rsidR="0036281D" w:rsidRDefault="0036281D" w:rsidP="0022036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753571E" w14:textId="77777777" w:rsidR="00A0490C" w:rsidRDefault="0036281D" w:rsidP="0022036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Coordinator: Julie Browne </w:t>
      </w:r>
    </w:p>
    <w:p w14:paraId="1FDCD1BE" w14:textId="5461ED72" w:rsidR="00A0490C" w:rsidRDefault="00A0490C" w:rsidP="0022036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 w:rsidR="00C1522B" w:rsidRPr="00C1522B">
        <w:rPr>
          <w:sz w:val="22"/>
          <w:szCs w:val="22"/>
        </w:rPr>
        <w:t>jlbrowne@wpi.edu</w:t>
      </w:r>
    </w:p>
    <w:p w14:paraId="366FC7D4" w14:textId="77777777" w:rsidR="00A0490C" w:rsidRPr="00A0490C" w:rsidRDefault="00A0490C" w:rsidP="00A0490C">
      <w:r>
        <w:rPr>
          <w:sz w:val="22"/>
          <w:szCs w:val="22"/>
        </w:rPr>
        <w:t xml:space="preserve">Office hours: </w:t>
      </w:r>
      <w:r w:rsidRPr="00A0490C">
        <w:rPr>
          <w:rFonts w:ascii="Arial" w:hAnsi="Arial" w:cs="Arial"/>
          <w:color w:val="000000"/>
          <w:sz w:val="22"/>
          <w:szCs w:val="22"/>
          <w:shd w:val="clear" w:color="auto" w:fill="FFFFFF"/>
        </w:rPr>
        <w:t>12-2 on Tuesday in SH204</w:t>
      </w:r>
    </w:p>
    <w:p w14:paraId="37F91E06" w14:textId="3BFD1D2C" w:rsidR="0036281D" w:rsidRPr="00912FA7" w:rsidRDefault="00912FA7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FF"/>
          <w:sz w:val="22"/>
          <w:szCs w:val="22"/>
        </w:rPr>
      </w:pPr>
      <w:r>
        <w:rPr>
          <w:rFonts w:ascii="p≠¶·˛" w:hAnsi="p≠¶·˛" w:cs="p≠¶·˛"/>
          <w:color w:val="0000FF"/>
          <w:sz w:val="22"/>
          <w:szCs w:val="22"/>
        </w:rPr>
        <w:t xml:space="preserve"> </w:t>
      </w:r>
      <w:bookmarkStart w:id="0" w:name="_GoBack"/>
      <w:bookmarkEnd w:id="0"/>
    </w:p>
    <w:p w14:paraId="410D9391" w14:textId="77777777" w:rsidR="006F59F9" w:rsidRDefault="006F59F9" w:rsidP="00220364">
      <w:pPr>
        <w:widowControl w:val="0"/>
        <w:autoSpaceDE w:val="0"/>
        <w:autoSpaceDN w:val="0"/>
        <w:adjustRightInd w:val="0"/>
        <w:rPr>
          <w:rFonts w:ascii="p≠¶·˛" w:hAnsi="p≠¶·˛" w:cs="p≠¶·˛"/>
          <w:color w:val="0000FF"/>
          <w:sz w:val="22"/>
          <w:szCs w:val="22"/>
        </w:rPr>
      </w:pPr>
    </w:p>
    <w:p w14:paraId="23477FBB" w14:textId="5E153E64" w:rsidR="00ED24A2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Lecture: M T R F </w:t>
      </w:r>
      <w:r w:rsidR="006C2475">
        <w:rPr>
          <w:rFonts w:ascii="p≠¶·˛" w:hAnsi="p≠¶·˛" w:cs="p≠¶·˛"/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:00 </w:t>
      </w:r>
      <w:r w:rsidR="006C2475">
        <w:rPr>
          <w:rFonts w:ascii="p≠¶·˛" w:hAnsi="p≠¶·˛" w:cs="p≠¶·˛"/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M – </w:t>
      </w:r>
      <w:r w:rsidR="006C2475">
        <w:rPr>
          <w:rFonts w:ascii="p≠¶·˛" w:hAnsi="p≠¶·˛" w:cs="p≠¶·˛"/>
          <w:color w:val="000000"/>
          <w:sz w:val="22"/>
          <w:szCs w:val="22"/>
        </w:rPr>
        <w:t>2</w:t>
      </w:r>
      <w:r w:rsidR="00ED24A2">
        <w:rPr>
          <w:rFonts w:ascii="p≠¶·˛" w:hAnsi="p≠¶·˛" w:cs="p≠¶·˛"/>
          <w:color w:val="000000"/>
          <w:sz w:val="22"/>
          <w:szCs w:val="22"/>
        </w:rPr>
        <w:t>:50</w:t>
      </w:r>
      <w:r w:rsidR="006C2475">
        <w:rPr>
          <w:rFonts w:ascii="p≠¶·˛" w:hAnsi="p≠¶·˛" w:cs="p≠¶·˛"/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M, </w:t>
      </w:r>
      <w:r w:rsidR="00593172">
        <w:rPr>
          <w:color w:val="000000"/>
          <w:sz w:val="22"/>
          <w:szCs w:val="22"/>
        </w:rPr>
        <w:t>OH107</w:t>
      </w:r>
    </w:p>
    <w:p w14:paraId="55802F96" w14:textId="77777777" w:rsidR="006C2475" w:rsidRDefault="006C2475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E65EE46" w14:textId="614F96DC" w:rsidR="006B5DA1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Conference</w:t>
      </w:r>
      <w:r w:rsidR="00ED24A2" w:rsidRPr="006C2475">
        <w:rPr>
          <w:rFonts w:asciiTheme="majorHAnsi" w:hAnsiTheme="majorHAnsi" w:cstheme="majorHAnsi"/>
          <w:b/>
          <w:color w:val="000000"/>
        </w:rPr>
        <w:t>s</w:t>
      </w:r>
      <w:r w:rsidRPr="006C2475">
        <w:rPr>
          <w:rFonts w:asciiTheme="majorHAnsi" w:hAnsiTheme="majorHAnsi" w:cstheme="majorHAnsi"/>
          <w:b/>
          <w:color w:val="000000"/>
        </w:rPr>
        <w:t>:</w:t>
      </w:r>
    </w:p>
    <w:p w14:paraId="5A59CC81" w14:textId="7A126379" w:rsidR="00ED24A2" w:rsidRPr="00452217" w:rsidRDefault="00615886" w:rsidP="00452217">
      <w:pPr>
        <w:rPr>
          <w:color w:val="000000"/>
        </w:rPr>
      </w:pPr>
      <w:r>
        <w:rPr>
          <w:color w:val="000000"/>
          <w:sz w:val="22"/>
          <w:szCs w:val="22"/>
        </w:rPr>
        <w:t>D</w:t>
      </w:r>
      <w:r w:rsidR="00230C2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7</w:t>
      </w:r>
      <w:r w:rsidR="00230C25">
        <w:rPr>
          <w:color w:val="000000"/>
          <w:sz w:val="22"/>
          <w:szCs w:val="22"/>
        </w:rPr>
        <w:t xml:space="preserve"> W </w:t>
      </w:r>
      <w:r w:rsidR="00436C45">
        <w:rPr>
          <w:color w:val="000000"/>
          <w:sz w:val="22"/>
          <w:szCs w:val="22"/>
        </w:rPr>
        <w:t>2</w:t>
      </w:r>
      <w:r w:rsidR="00ED24A2">
        <w:rPr>
          <w:color w:val="000000"/>
          <w:sz w:val="22"/>
          <w:szCs w:val="22"/>
        </w:rPr>
        <w:t xml:space="preserve">:00 </w:t>
      </w:r>
      <w:r w:rsidR="00230C25">
        <w:rPr>
          <w:color w:val="000000"/>
          <w:sz w:val="22"/>
          <w:szCs w:val="22"/>
        </w:rPr>
        <w:t xml:space="preserve">– </w:t>
      </w:r>
      <w:r w:rsidR="00436C45">
        <w:rPr>
          <w:color w:val="000000"/>
          <w:sz w:val="22"/>
          <w:szCs w:val="22"/>
        </w:rPr>
        <w:t>2</w:t>
      </w:r>
      <w:r w:rsidR="00230C25">
        <w:rPr>
          <w:color w:val="000000"/>
          <w:sz w:val="22"/>
          <w:szCs w:val="22"/>
        </w:rPr>
        <w:t xml:space="preserve">:50 </w:t>
      </w:r>
      <w:r w:rsidR="00436C45">
        <w:rPr>
          <w:color w:val="000000"/>
          <w:sz w:val="22"/>
          <w:szCs w:val="22"/>
        </w:rPr>
        <w:t>P</w:t>
      </w:r>
      <w:r w:rsidR="00ED24A2">
        <w:rPr>
          <w:color w:val="000000"/>
          <w:sz w:val="22"/>
          <w:szCs w:val="22"/>
        </w:rPr>
        <w:t xml:space="preserve">M, </w:t>
      </w:r>
      <w:r w:rsidR="00436C45">
        <w:rPr>
          <w:color w:val="000000"/>
          <w:sz w:val="22"/>
          <w:szCs w:val="22"/>
        </w:rPr>
        <w:t>SH304</w:t>
      </w:r>
      <w:r w:rsidR="00ED24A2">
        <w:rPr>
          <w:color w:val="000000"/>
          <w:sz w:val="22"/>
          <w:szCs w:val="22"/>
        </w:rPr>
        <w:t xml:space="preserve"> (</w:t>
      </w:r>
      <w:r w:rsidR="00452217">
        <w:rPr>
          <w:sz w:val="22"/>
          <w:szCs w:val="22"/>
        </w:rPr>
        <w:t xml:space="preserve">TA: </w:t>
      </w:r>
      <w:r w:rsidR="00452217">
        <w:rPr>
          <w:color w:val="000000"/>
        </w:rPr>
        <w:t xml:space="preserve">Andrea </w:t>
      </w:r>
      <w:proofErr w:type="spellStart"/>
      <w:r w:rsidR="00452217">
        <w:rPr>
          <w:color w:val="000000"/>
        </w:rPr>
        <w:t>Bayas</w:t>
      </w:r>
      <w:proofErr w:type="spellEnd"/>
      <w:r w:rsidR="00452217">
        <w:rPr>
          <w:color w:val="000000"/>
        </w:rPr>
        <w:t xml:space="preserve">, </w:t>
      </w:r>
      <w:r w:rsidR="00DF2AFE">
        <w:rPr>
          <w:color w:val="000000"/>
        </w:rPr>
        <w:t>acbayas@wpi.edu</w:t>
      </w:r>
      <w:r w:rsidR="00ED24A2">
        <w:rPr>
          <w:color w:val="000000"/>
          <w:sz w:val="22"/>
          <w:szCs w:val="22"/>
        </w:rPr>
        <w:t>)</w:t>
      </w:r>
    </w:p>
    <w:p w14:paraId="4207678D" w14:textId="2D997F58" w:rsidR="00ED24A2" w:rsidRPr="00474708" w:rsidRDefault="000A6DC4" w:rsidP="00474708">
      <w:pPr>
        <w:rPr>
          <w:color w:val="000000"/>
        </w:rPr>
      </w:pPr>
      <w:r>
        <w:rPr>
          <w:color w:val="000000"/>
          <w:sz w:val="22"/>
          <w:szCs w:val="22"/>
        </w:rPr>
        <w:t>D</w:t>
      </w:r>
      <w:r w:rsidR="00230C2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8</w:t>
      </w:r>
      <w:r w:rsidR="00230C25">
        <w:rPr>
          <w:color w:val="000000"/>
          <w:sz w:val="22"/>
          <w:szCs w:val="22"/>
        </w:rPr>
        <w:t xml:space="preserve"> W </w:t>
      </w:r>
      <w:r w:rsidR="00252F50">
        <w:rPr>
          <w:color w:val="000000"/>
          <w:sz w:val="22"/>
          <w:szCs w:val="22"/>
        </w:rPr>
        <w:t>10</w:t>
      </w:r>
      <w:r w:rsidR="00230C25">
        <w:rPr>
          <w:color w:val="000000"/>
          <w:sz w:val="22"/>
          <w:szCs w:val="22"/>
        </w:rPr>
        <w:t>:00</w:t>
      </w:r>
      <w:r w:rsidR="00300839">
        <w:rPr>
          <w:color w:val="000000"/>
          <w:sz w:val="22"/>
          <w:szCs w:val="22"/>
        </w:rPr>
        <w:t xml:space="preserve"> </w:t>
      </w:r>
      <w:r w:rsidR="00230C25">
        <w:rPr>
          <w:color w:val="000000"/>
          <w:sz w:val="22"/>
          <w:szCs w:val="22"/>
        </w:rPr>
        <w:t xml:space="preserve">– </w:t>
      </w:r>
      <w:r w:rsidR="00252F50">
        <w:rPr>
          <w:color w:val="000000"/>
          <w:sz w:val="22"/>
          <w:szCs w:val="22"/>
        </w:rPr>
        <w:t>10</w:t>
      </w:r>
      <w:r w:rsidR="00230C25">
        <w:rPr>
          <w:color w:val="000000"/>
          <w:sz w:val="22"/>
          <w:szCs w:val="22"/>
        </w:rPr>
        <w:t>:50 A</w:t>
      </w:r>
      <w:r w:rsidR="00EE7A9F">
        <w:rPr>
          <w:color w:val="000000"/>
          <w:sz w:val="22"/>
          <w:szCs w:val="22"/>
        </w:rPr>
        <w:t xml:space="preserve">M, </w:t>
      </w:r>
      <w:r w:rsidR="00252F50">
        <w:rPr>
          <w:color w:val="000000"/>
          <w:sz w:val="22"/>
          <w:szCs w:val="22"/>
        </w:rPr>
        <w:t xml:space="preserve">SH308 </w:t>
      </w:r>
      <w:r w:rsidR="00220364">
        <w:rPr>
          <w:color w:val="000000"/>
          <w:sz w:val="22"/>
          <w:szCs w:val="22"/>
        </w:rPr>
        <w:t>(</w:t>
      </w:r>
      <w:r w:rsidR="00474708">
        <w:rPr>
          <w:color w:val="000000"/>
          <w:sz w:val="22"/>
          <w:szCs w:val="22"/>
        </w:rPr>
        <w:t xml:space="preserve">TA: Yi Yu, </w:t>
      </w:r>
      <w:r w:rsidR="00452217" w:rsidRPr="00452217">
        <w:rPr>
          <w:color w:val="000000"/>
        </w:rPr>
        <w:t>yyu5@wpi.edu</w:t>
      </w:r>
      <w:r w:rsidR="00220364">
        <w:rPr>
          <w:color w:val="000000"/>
          <w:sz w:val="22"/>
          <w:szCs w:val="22"/>
        </w:rPr>
        <w:t>)</w:t>
      </w:r>
    </w:p>
    <w:p w14:paraId="4ACEEF2E" w14:textId="2C490B4D" w:rsidR="00257B2C" w:rsidRDefault="4B43D9D0" w:rsidP="00300839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4B43D9D0">
        <w:rPr>
          <w:color w:val="000000" w:themeColor="text1"/>
          <w:sz w:val="22"/>
          <w:szCs w:val="22"/>
        </w:rPr>
        <w:t>D09 W 1:00 – 1:50 PM, SH308 (</w:t>
      </w:r>
      <w:r w:rsidR="00452217">
        <w:rPr>
          <w:color w:val="000000"/>
          <w:sz w:val="22"/>
          <w:szCs w:val="22"/>
        </w:rPr>
        <w:t xml:space="preserve">TA: Yi Yu, </w:t>
      </w:r>
      <w:r w:rsidR="00452217" w:rsidRPr="00452217">
        <w:rPr>
          <w:color w:val="000000"/>
        </w:rPr>
        <w:t>yyu5@wpi.edu</w:t>
      </w:r>
      <w:r w:rsidRPr="4B43D9D0">
        <w:rPr>
          <w:color w:val="000000" w:themeColor="text1"/>
          <w:sz w:val="22"/>
          <w:szCs w:val="22"/>
        </w:rPr>
        <w:t>)</w:t>
      </w:r>
    </w:p>
    <w:p w14:paraId="26840F7E" w14:textId="7759ADE2" w:rsidR="4B43D9D0" w:rsidRDefault="4B43D9D0" w:rsidP="4B43D9D0">
      <w:pPr>
        <w:rPr>
          <w:color w:val="000000" w:themeColor="text1"/>
          <w:sz w:val="22"/>
          <w:szCs w:val="22"/>
        </w:rPr>
      </w:pPr>
      <w:r w:rsidRPr="4B43D9D0">
        <w:rPr>
          <w:color w:val="000000" w:themeColor="text1"/>
          <w:sz w:val="22"/>
          <w:szCs w:val="22"/>
        </w:rPr>
        <w:t>D10 W 12:00 – 12:50, SH304</w:t>
      </w:r>
      <w:r w:rsidR="00DF2AFE">
        <w:rPr>
          <w:color w:val="000000" w:themeColor="text1"/>
          <w:sz w:val="22"/>
          <w:szCs w:val="22"/>
        </w:rPr>
        <w:t xml:space="preserve"> </w:t>
      </w:r>
      <w:r w:rsidR="00DF2AFE">
        <w:rPr>
          <w:color w:val="000000"/>
          <w:sz w:val="22"/>
          <w:szCs w:val="22"/>
        </w:rPr>
        <w:t>(</w:t>
      </w:r>
      <w:r w:rsidR="00DF2AFE">
        <w:rPr>
          <w:sz w:val="22"/>
          <w:szCs w:val="22"/>
        </w:rPr>
        <w:t xml:space="preserve">TA: </w:t>
      </w:r>
      <w:r w:rsidR="00DF2AFE">
        <w:rPr>
          <w:color w:val="000000"/>
        </w:rPr>
        <w:t xml:space="preserve">Andrea </w:t>
      </w:r>
      <w:proofErr w:type="spellStart"/>
      <w:r w:rsidR="00DF2AFE">
        <w:rPr>
          <w:color w:val="000000"/>
        </w:rPr>
        <w:t>Bayas</w:t>
      </w:r>
      <w:proofErr w:type="spellEnd"/>
      <w:r w:rsidR="00DF2AFE">
        <w:rPr>
          <w:color w:val="000000"/>
        </w:rPr>
        <w:t>, acbayas@wpi.edu</w:t>
      </w:r>
      <w:r w:rsidR="00DF2AFE">
        <w:rPr>
          <w:color w:val="000000"/>
          <w:sz w:val="22"/>
          <w:szCs w:val="22"/>
        </w:rPr>
        <w:t>)</w:t>
      </w:r>
    </w:p>
    <w:p w14:paraId="7FBA9CB6" w14:textId="3D66C401" w:rsidR="00ED24A2" w:rsidRDefault="00ED24A2" w:rsidP="00ED24A2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82889E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63F5A82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Course Description</w:t>
      </w:r>
    </w:p>
    <w:p w14:paraId="477FDCC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 2071 provides a study of computational techniques of matrix algebra and an introduction to vector spaces.</w:t>
      </w:r>
    </w:p>
    <w:p w14:paraId="0F46B1C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Topics covered include: matrix algebra, systems of linear equations, eigenvalues and eigenvectors, least squares,</w:t>
      </w:r>
    </w:p>
    <w:p w14:paraId="1C14F493" w14:textId="1C1A74C4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vector spaces, inner products, introduction to numerical techniques, and applications of linear algebra. </w:t>
      </w:r>
      <w:r w:rsidR="00172F4D">
        <w:rPr>
          <w:color w:val="000000"/>
          <w:sz w:val="22"/>
          <w:szCs w:val="22"/>
        </w:rPr>
        <w:t xml:space="preserve">Essentially this material will be in chapters 1-6 of the textbook. </w:t>
      </w:r>
      <w:r>
        <w:rPr>
          <w:color w:val="000000"/>
          <w:sz w:val="22"/>
          <w:szCs w:val="22"/>
        </w:rPr>
        <w:t>There is</w:t>
      </w:r>
      <w:r w:rsidR="00172F4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 recommended background for this course.</w:t>
      </w:r>
    </w:p>
    <w:p w14:paraId="5DEA7E58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AF76E76" w14:textId="0F335562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Text</w:t>
      </w:r>
      <w:r w:rsidR="006C2475">
        <w:rPr>
          <w:rFonts w:asciiTheme="majorHAnsi" w:hAnsiTheme="majorHAnsi" w:cstheme="majorHAnsi"/>
          <w:b/>
          <w:color w:val="000000"/>
        </w:rPr>
        <w:t>book</w:t>
      </w:r>
    </w:p>
    <w:p w14:paraId="3155948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Linear Algebra and Its Applications – 5</w:t>
      </w:r>
      <w:r>
        <w:rPr>
          <w:color w:val="000000"/>
          <w:sz w:val="14"/>
          <w:szCs w:val="14"/>
        </w:rPr>
        <w:t xml:space="preserve">th </w:t>
      </w:r>
      <w:r>
        <w:rPr>
          <w:color w:val="000000"/>
          <w:sz w:val="22"/>
          <w:szCs w:val="22"/>
        </w:rPr>
        <w:t>edition (2016) by D. C. Lay, S. R. Lay, and J. J. McDonald</w:t>
      </w:r>
    </w:p>
    <w:p w14:paraId="3B2F31F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ISBN-10: 0-321-98238-X. ISBN-13: 978-0-321-98238-4.</w:t>
      </w:r>
    </w:p>
    <w:p w14:paraId="3A7458DF" w14:textId="77777777" w:rsidR="00766AE2" w:rsidRDefault="00766AE2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1C9BC7EA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Attendance</w:t>
      </w:r>
    </w:p>
    <w:p w14:paraId="1F511BED" w14:textId="38D395F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Attending class is vital to your success, so you are expected to be present for all lectures and conferences.</w:t>
      </w:r>
    </w:p>
    <w:p w14:paraId="05A90441" w14:textId="22002D15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Class will be held</w:t>
      </w:r>
      <w:r w:rsidR="001E464F">
        <w:rPr>
          <w:color w:val="000000"/>
          <w:sz w:val="22"/>
          <w:szCs w:val="22"/>
        </w:rPr>
        <w:t xml:space="preserve"> </w:t>
      </w:r>
      <w:r w:rsidR="00A945C7">
        <w:rPr>
          <w:color w:val="000000"/>
          <w:sz w:val="22"/>
          <w:szCs w:val="22"/>
        </w:rPr>
        <w:t xml:space="preserve">Monday, March 11 </w:t>
      </w:r>
      <w:r w:rsidR="009F4F3A">
        <w:rPr>
          <w:color w:val="000000"/>
          <w:sz w:val="22"/>
          <w:szCs w:val="22"/>
        </w:rPr>
        <w:t>–</w:t>
      </w:r>
      <w:r w:rsidR="00A945C7">
        <w:rPr>
          <w:color w:val="000000"/>
          <w:sz w:val="22"/>
          <w:szCs w:val="22"/>
        </w:rPr>
        <w:t xml:space="preserve"> </w:t>
      </w:r>
      <w:r w:rsidR="009F4F3A">
        <w:rPr>
          <w:color w:val="000000"/>
          <w:sz w:val="22"/>
          <w:szCs w:val="22"/>
        </w:rPr>
        <w:t xml:space="preserve">Tuesday, April 30, </w:t>
      </w:r>
      <w:r>
        <w:rPr>
          <w:color w:val="000000"/>
          <w:sz w:val="22"/>
          <w:szCs w:val="22"/>
        </w:rPr>
        <w:t>with the exception of the following date:</w:t>
      </w:r>
    </w:p>
    <w:p w14:paraId="15A96EBD" w14:textId="2009FACA" w:rsidR="00CB0F65" w:rsidRPr="00CB0F65" w:rsidRDefault="00CB0F65" w:rsidP="00CB0F65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B0F65">
        <w:rPr>
          <w:color w:val="000000"/>
          <w:sz w:val="22"/>
          <w:szCs w:val="22"/>
        </w:rPr>
        <w:t>APRIL 15 PATRIOTS’ DAY HOLIDAY</w:t>
      </w:r>
    </w:p>
    <w:p w14:paraId="633CEA8D" w14:textId="77777777" w:rsidR="00CB0F65" w:rsidRDefault="00CB0F65" w:rsidP="00CB0F65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B0F65">
        <w:rPr>
          <w:color w:val="000000"/>
          <w:sz w:val="22"/>
          <w:szCs w:val="22"/>
        </w:rPr>
        <w:t>APRIL 19 PROJECT PRES. DAY</w:t>
      </w:r>
    </w:p>
    <w:p w14:paraId="6653A782" w14:textId="77777777" w:rsidR="00FA4AA0" w:rsidRPr="00CB0F65" w:rsidRDefault="00FA4AA0" w:rsidP="00CB0F65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7D8B6A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Attendance itself will not count explicitly towards your course grade. Not attending class serves as its own</w:t>
      </w:r>
    </w:p>
    <w:p w14:paraId="68887E2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penalty, since the material takes much longer to learn independently.</w:t>
      </w:r>
    </w:p>
    <w:p w14:paraId="019B04F0" w14:textId="77777777" w:rsidR="00172F4D" w:rsidRDefault="00172F4D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2D31949" w14:textId="77777777" w:rsidR="00172F4D" w:rsidRPr="006C2475" w:rsidRDefault="00172F4D" w:rsidP="00172F4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 xml:space="preserve">Conferences </w:t>
      </w:r>
    </w:p>
    <w:p w14:paraId="777DA73C" w14:textId="77777777" w:rsidR="00172F4D" w:rsidRDefault="00172F4D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Weekly conferences (held on Wednesdays) lead by the course TA / PLAs will be utilized as problem sessions</w:t>
      </w:r>
    </w:p>
    <w:p w14:paraId="2A859EF6" w14:textId="77777777" w:rsidR="00172F4D" w:rsidRDefault="00172F4D" w:rsidP="00172F4D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with the aim of providing students an opportunity to review, ask questions, and work through problems relating to</w:t>
      </w:r>
    </w:p>
    <w:p w14:paraId="59B5154A" w14:textId="63301F01" w:rsidR="00172F4D" w:rsidRPr="00172F4D" w:rsidRDefault="00172F4D" w:rsidP="00172F4D">
      <w:pPr>
        <w:rPr>
          <w:rFonts w:ascii="Calibri" w:hAnsi="Calibri"/>
          <w:color w:val="000000"/>
        </w:rPr>
      </w:pPr>
      <w:r>
        <w:rPr>
          <w:color w:val="000000"/>
          <w:sz w:val="22"/>
          <w:szCs w:val="22"/>
        </w:rPr>
        <w:t>the course material covered in the preceding lectures</w:t>
      </w:r>
    </w:p>
    <w:p w14:paraId="07FDD954" w14:textId="77777777" w:rsidR="006C2475" w:rsidRDefault="006C2475" w:rsidP="00172F4D">
      <w:pPr>
        <w:rPr>
          <w:rFonts w:ascii="Calibri" w:hAnsi="Calibri"/>
          <w:b/>
          <w:color w:val="000000"/>
        </w:rPr>
      </w:pPr>
    </w:p>
    <w:p w14:paraId="12FE8F54" w14:textId="53F2CAAA" w:rsidR="00172F4D" w:rsidRPr="00172F4D" w:rsidRDefault="00172F4D" w:rsidP="00172F4D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Attendance/</w:t>
      </w:r>
      <w:r w:rsidRPr="00172F4D">
        <w:rPr>
          <w:rFonts w:ascii="Calibri" w:hAnsi="Calibri"/>
          <w:b/>
          <w:color w:val="000000"/>
        </w:rPr>
        <w:t>bonus</w:t>
      </w:r>
    </w:p>
    <w:p w14:paraId="264FC9ED" w14:textId="1A7DC1D9" w:rsidR="00172F4D" w:rsidRDefault="00172F4D" w:rsidP="00172F4D">
      <w:pPr>
        <w:rPr>
          <w:color w:val="000000"/>
          <w:sz w:val="22"/>
          <w:szCs w:val="22"/>
        </w:rPr>
      </w:pPr>
      <w:r w:rsidRPr="001053B6">
        <w:rPr>
          <w:color w:val="000000"/>
          <w:sz w:val="22"/>
          <w:szCs w:val="22"/>
        </w:rPr>
        <w:t xml:space="preserve">There will not be weekly quizzes, but we want to encourage attendance at conference.  To this purpose there will be three pop-up quizzes, distributed randomly throughout the term, each worth 2 BONUS points on the final grade.  </w:t>
      </w:r>
    </w:p>
    <w:p w14:paraId="7A92823A" w14:textId="77777777" w:rsidR="00FA4AA0" w:rsidRPr="001053B6" w:rsidRDefault="00FA4AA0" w:rsidP="00172F4D">
      <w:pPr>
        <w:rPr>
          <w:color w:val="000000"/>
          <w:sz w:val="22"/>
          <w:szCs w:val="22"/>
        </w:rPr>
      </w:pPr>
    </w:p>
    <w:p w14:paraId="5E025C57" w14:textId="46C641C2" w:rsidR="00172F4D" w:rsidRPr="00172F4D" w:rsidRDefault="00172F4D" w:rsidP="00172F4D">
      <w:pPr>
        <w:rPr>
          <w:rFonts w:ascii="Calibri" w:hAnsi="Calibri"/>
          <w:color w:val="000000"/>
        </w:rPr>
      </w:pPr>
      <w:r w:rsidRPr="001053B6">
        <w:rPr>
          <w:color w:val="000000"/>
          <w:sz w:val="22"/>
          <w:szCs w:val="22"/>
        </w:rPr>
        <w:lastRenderedPageBreak/>
        <w:t xml:space="preserve">This means that students </w:t>
      </w:r>
      <w:r w:rsidR="001053B6" w:rsidRPr="001053B6">
        <w:rPr>
          <w:color w:val="000000"/>
          <w:sz w:val="22"/>
          <w:szCs w:val="22"/>
        </w:rPr>
        <w:t>can</w:t>
      </w:r>
      <w:r w:rsidRPr="001053B6">
        <w:rPr>
          <w:color w:val="000000"/>
          <w:sz w:val="22"/>
          <w:szCs w:val="22"/>
        </w:rPr>
        <w:t xml:space="preserve"> earn up to 6 bonus points on their final grade.  We're hoping this will serve as an incentive to attend conference a</w:t>
      </w:r>
      <w:r w:rsidR="00A70730" w:rsidRPr="001053B6">
        <w:rPr>
          <w:color w:val="000000"/>
          <w:sz w:val="22"/>
          <w:szCs w:val="22"/>
        </w:rPr>
        <w:t>nd stay on-top of the material.</w:t>
      </w:r>
      <w:r w:rsidR="006C2475" w:rsidRPr="001053B6">
        <w:rPr>
          <w:color w:val="000000"/>
          <w:sz w:val="22"/>
          <w:szCs w:val="22"/>
        </w:rPr>
        <w:t xml:space="preserve"> No make-up quizzes will be allowed</w:t>
      </w:r>
      <w:r w:rsidR="006C2475">
        <w:rPr>
          <w:rFonts w:ascii="Calibri" w:hAnsi="Calibri"/>
          <w:color w:val="000000"/>
        </w:rPr>
        <w:t>.</w:t>
      </w:r>
    </w:p>
    <w:p w14:paraId="575DBD58" w14:textId="70157065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C2FF190" w14:textId="77777777" w:rsidR="00FA4AA0" w:rsidRDefault="00FA4AA0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235C4DE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Course Grade</w:t>
      </w:r>
    </w:p>
    <w:p w14:paraId="3ABB740D" w14:textId="7E2D7398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Grades for this course will be determined based on online homework assignments (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 w:rsidR="00A43E07">
        <w:rPr>
          <w:color w:val="000000"/>
          <w:sz w:val="22"/>
          <w:szCs w:val="22"/>
        </w:rPr>
        <w:t xml:space="preserve"> via Canvas</w:t>
      </w:r>
      <w:r>
        <w:rPr>
          <w:color w:val="000000"/>
          <w:sz w:val="22"/>
          <w:szCs w:val="22"/>
        </w:rPr>
        <w:t>), in-class</w:t>
      </w:r>
      <w:r w:rsidR="0054071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conference </w:t>
      </w:r>
      <w:r w:rsidR="003B427A">
        <w:rPr>
          <w:color w:val="000000"/>
          <w:sz w:val="22"/>
          <w:szCs w:val="22"/>
        </w:rPr>
        <w:t>quizzes</w:t>
      </w:r>
      <w:r>
        <w:rPr>
          <w:color w:val="000000"/>
          <w:sz w:val="22"/>
          <w:szCs w:val="22"/>
        </w:rPr>
        <w:t>, and two in-class exams (a midterm and a final), with each item weighted as follows:</w:t>
      </w:r>
    </w:p>
    <w:p w14:paraId="50DFD065" w14:textId="77777777" w:rsidR="00FA4AA0" w:rsidRDefault="00FA4AA0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45FF283" w14:textId="720F86F2" w:rsidR="00220364" w:rsidRDefault="001053B6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</w:t>
      </w:r>
      <w:r w:rsidR="00220364">
        <w:rPr>
          <w:color w:val="000000"/>
          <w:sz w:val="22"/>
          <w:szCs w:val="22"/>
        </w:rPr>
        <w:t>Homework: 30%</w:t>
      </w:r>
    </w:p>
    <w:p w14:paraId="2FE752A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Exams: 70% (2 exams, each weighted 35%)</w:t>
      </w:r>
    </w:p>
    <w:p w14:paraId="58597F1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Letter grades will be assigned based on the following scale:</w:t>
      </w:r>
    </w:p>
    <w:p w14:paraId="7C6D93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A: 90.00 – 100.00% B: 80.00 – 89.99% C: 70.00 – 79.99% NR: 0.00 – 69.99%</w:t>
      </w:r>
    </w:p>
    <w:p w14:paraId="06578218" w14:textId="77777777" w:rsidR="00FA4AA0" w:rsidRDefault="00FA4AA0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2C783D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Adjustments may be made at the discretion of the instructor. NR grades will not be given upon request.</w:t>
      </w:r>
    </w:p>
    <w:p w14:paraId="30871973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0B1A35F7" w14:textId="1ECEF49F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Homework (</w:t>
      </w:r>
      <w:proofErr w:type="spellStart"/>
      <w:r w:rsidRPr="006C2475">
        <w:rPr>
          <w:rFonts w:asciiTheme="majorHAnsi" w:hAnsiTheme="majorHAnsi" w:cstheme="majorHAnsi"/>
          <w:b/>
          <w:color w:val="000000"/>
        </w:rPr>
        <w:t>WeBWorK</w:t>
      </w:r>
      <w:proofErr w:type="spellEnd"/>
      <w:r w:rsidR="00605CD6">
        <w:rPr>
          <w:rFonts w:asciiTheme="majorHAnsi" w:hAnsiTheme="majorHAnsi" w:cstheme="majorHAnsi"/>
          <w:b/>
          <w:color w:val="000000"/>
        </w:rPr>
        <w:t xml:space="preserve"> via Canvas</w:t>
      </w:r>
      <w:r w:rsidRPr="006C2475">
        <w:rPr>
          <w:rFonts w:asciiTheme="majorHAnsi" w:hAnsiTheme="majorHAnsi" w:cstheme="majorHAnsi"/>
          <w:b/>
          <w:color w:val="000000"/>
        </w:rPr>
        <w:t>)</w:t>
      </w:r>
    </w:p>
    <w:p w14:paraId="0C8CF481" w14:textId="607053FE" w:rsidR="00A70730" w:rsidRDefault="00220364" w:rsidP="009B6A5B">
      <w:pPr>
        <w:widowControl w:val="0"/>
        <w:autoSpaceDE w:val="0"/>
        <w:autoSpaceDN w:val="0"/>
        <w:adjustRightInd w:val="0"/>
      </w:pPr>
      <w:r>
        <w:rPr>
          <w:color w:val="000000"/>
          <w:sz w:val="22"/>
          <w:szCs w:val="22"/>
        </w:rPr>
        <w:t xml:space="preserve">Homework for this course will consist of online problem sets using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 w:rsidR="00605CD6">
        <w:rPr>
          <w:color w:val="000000"/>
          <w:sz w:val="22"/>
          <w:szCs w:val="22"/>
        </w:rPr>
        <w:t xml:space="preserve"> via Canvas</w:t>
      </w:r>
      <w:r>
        <w:rPr>
          <w:color w:val="000000"/>
          <w:sz w:val="22"/>
          <w:szCs w:val="22"/>
        </w:rPr>
        <w:t>, an internet-based homework</w:t>
      </w:r>
      <w:r w:rsidR="007E702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service that is free to students. The link to the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page for our class </w:t>
      </w:r>
      <w:r w:rsidR="007E7022">
        <w:rPr>
          <w:color w:val="000000"/>
          <w:sz w:val="22"/>
          <w:szCs w:val="22"/>
        </w:rPr>
        <w:t xml:space="preserve">will be available on Canvas/Assignment. </w:t>
      </w:r>
      <w:r w:rsidR="009B6A5B">
        <w:rPr>
          <w:color w:val="000000"/>
          <w:sz w:val="22"/>
          <w:szCs w:val="22"/>
        </w:rPr>
        <w:t xml:space="preserve">To get your </w:t>
      </w:r>
      <w:proofErr w:type="spellStart"/>
      <w:r w:rsidR="009B6A5B">
        <w:rPr>
          <w:color w:val="000000"/>
          <w:sz w:val="22"/>
          <w:szCs w:val="22"/>
        </w:rPr>
        <w:t>WeBWork</w:t>
      </w:r>
      <w:proofErr w:type="spellEnd"/>
      <w:r w:rsidR="009B6A5B">
        <w:rPr>
          <w:color w:val="000000"/>
          <w:sz w:val="22"/>
          <w:szCs w:val="22"/>
        </w:rPr>
        <w:t xml:space="preserve"> score successfully transferred to Canvas grade system, one MUST access </w:t>
      </w:r>
      <w:proofErr w:type="spellStart"/>
      <w:r w:rsidR="009B6A5B">
        <w:rPr>
          <w:color w:val="000000"/>
          <w:sz w:val="22"/>
          <w:szCs w:val="22"/>
        </w:rPr>
        <w:t>WeBWork</w:t>
      </w:r>
      <w:proofErr w:type="spellEnd"/>
      <w:r w:rsidR="009B6A5B">
        <w:rPr>
          <w:color w:val="000000"/>
          <w:sz w:val="22"/>
          <w:szCs w:val="22"/>
        </w:rPr>
        <w:t xml:space="preserve"> page by clicking the link provided by Canvas.</w:t>
      </w:r>
    </w:p>
    <w:p w14:paraId="52475090" w14:textId="77777777" w:rsidR="00A70730" w:rsidRDefault="00A70730" w:rsidP="00A70730">
      <w:pPr>
        <w:tabs>
          <w:tab w:val="left" w:pos="5020"/>
        </w:tabs>
      </w:pPr>
    </w:p>
    <w:p w14:paraId="04EFE6D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Here you can log in with your WPI ID and password to see the class assignments and your scores, as well as links</w:t>
      </w:r>
    </w:p>
    <w:p w14:paraId="6B6F7E37" w14:textId="5A02D25D" w:rsidR="00220364" w:rsidRDefault="00220364" w:rsidP="00727976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additional resources. All registered students will automatically gain access to our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page after the</w:t>
      </w:r>
      <w:r w:rsidR="00727976">
        <w:rPr>
          <w:color w:val="000000"/>
          <w:sz w:val="22"/>
          <w:szCs w:val="22"/>
        </w:rPr>
        <w:t xml:space="preserve"> first click on the </w:t>
      </w:r>
      <w:proofErr w:type="spellStart"/>
      <w:r w:rsidR="00727976">
        <w:rPr>
          <w:color w:val="000000"/>
          <w:sz w:val="22"/>
          <w:szCs w:val="22"/>
        </w:rPr>
        <w:t>WeBWork</w:t>
      </w:r>
      <w:proofErr w:type="spellEnd"/>
      <w:r w:rsidR="00727976">
        <w:rPr>
          <w:color w:val="000000"/>
          <w:sz w:val="22"/>
          <w:szCs w:val="22"/>
        </w:rPr>
        <w:t xml:space="preserve"> link.</w:t>
      </w:r>
    </w:p>
    <w:p w14:paraId="394D1A4B" w14:textId="5DF68749" w:rsidR="00582B28" w:rsidRDefault="00582B28" w:rsidP="00727976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55BAA14" w14:textId="026F1A2B" w:rsidR="00220364" w:rsidRDefault="00582B28" w:rsidP="00E20AD6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Problems will be announced through Canvas every Monday, and the due dates will be usually 10 days after on Wednesday evening.</w:t>
      </w:r>
      <w:r w:rsidR="00220364">
        <w:rPr>
          <w:color w:val="000000"/>
          <w:sz w:val="22"/>
          <w:szCs w:val="22"/>
        </w:rPr>
        <w:t xml:space="preserve"> You are expected to check </w:t>
      </w:r>
      <w:proofErr w:type="spellStart"/>
      <w:r w:rsidR="00220364">
        <w:rPr>
          <w:color w:val="000000"/>
          <w:sz w:val="22"/>
          <w:szCs w:val="22"/>
        </w:rPr>
        <w:t>WeBWorK</w:t>
      </w:r>
      <w:proofErr w:type="spellEnd"/>
      <w:r w:rsidR="00172F4D">
        <w:rPr>
          <w:color w:val="000000"/>
          <w:sz w:val="22"/>
          <w:szCs w:val="22"/>
        </w:rPr>
        <w:t xml:space="preserve"> </w:t>
      </w:r>
      <w:r w:rsidR="00220364">
        <w:rPr>
          <w:color w:val="000000"/>
          <w:sz w:val="22"/>
          <w:szCs w:val="22"/>
        </w:rPr>
        <w:t>regularly for the due dates, which may change depending on class progress and the amount of material covered.</w:t>
      </w:r>
    </w:p>
    <w:p w14:paraId="7B4B86D6" w14:textId="77777777" w:rsidR="00E20AD6" w:rsidRDefault="00E20AD6" w:rsidP="00E20AD6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605ABA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 is strongly encouraged by the instructor that all work done in completing the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problem sets is written</w:t>
      </w:r>
    </w:p>
    <w:p w14:paraId="2297EA7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down and kept in a notebook from which you can study for tests and the final exam, although this work will not</w:t>
      </w:r>
    </w:p>
    <w:p w14:paraId="390B5A5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 handed in.</w:t>
      </w:r>
    </w:p>
    <w:p w14:paraId="31B2F93C" w14:textId="77777777" w:rsidR="00E20AD6" w:rsidRDefault="00E20AD6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3954D11" w14:textId="1B80A7D3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Collaboration on homework problems is encouraged, but any work submitted under your name must be your own.</w:t>
      </w:r>
    </w:p>
    <w:p w14:paraId="11BA450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 you have any questions about this, consult the university's academic integrity policy or ask the instructor.</w:t>
      </w:r>
    </w:p>
    <w:p w14:paraId="31F67B0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E-mail Policy: If you have a question to ask via e-mail regarding a specific </w:t>
      </w:r>
      <w:proofErr w:type="spellStart"/>
      <w:r>
        <w:rPr>
          <w:color w:val="000000"/>
          <w:sz w:val="22"/>
          <w:szCs w:val="22"/>
        </w:rPr>
        <w:t>WeBWorK</w:t>
      </w:r>
      <w:proofErr w:type="spellEnd"/>
      <w:r>
        <w:rPr>
          <w:color w:val="000000"/>
          <w:sz w:val="22"/>
          <w:szCs w:val="22"/>
        </w:rPr>
        <w:t xml:space="preserve"> problem, you</w:t>
      </w:r>
    </w:p>
    <w:p w14:paraId="57D992F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must use the “Email Instructor” button at the bottom of the problem page. Clicking this button will allow you to</w:t>
      </w:r>
    </w:p>
    <w:p w14:paraId="50E7805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send a link to your specific problem to the instructor and teaching assistants. Please send e-mails with homework</w:t>
      </w:r>
    </w:p>
    <w:p w14:paraId="5C328FE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questions far enough in advance of the due date to allow adequate time for a response.</w:t>
      </w:r>
    </w:p>
    <w:p w14:paraId="1AE55651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002CD9E5" w14:textId="77777777" w:rsidR="006C2475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6C2475">
        <w:rPr>
          <w:rFonts w:asciiTheme="majorHAnsi" w:hAnsiTheme="majorHAnsi" w:cstheme="majorHAnsi"/>
          <w:b/>
          <w:color w:val="000000"/>
        </w:rPr>
        <w:t>Additional Practice Problems</w:t>
      </w:r>
      <w:r>
        <w:rPr>
          <w:color w:val="000000"/>
          <w:sz w:val="22"/>
          <w:szCs w:val="22"/>
        </w:rPr>
        <w:t xml:space="preserve"> </w:t>
      </w:r>
    </w:p>
    <w:p w14:paraId="0C2D1A0B" w14:textId="41CA20B1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instructor will provide a list of recommended problems from each section of</w:t>
      </w:r>
      <w:r w:rsidR="00202B4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textbook. These optional problems will not be handed in for credit but should serve as additional practice.</w:t>
      </w:r>
    </w:p>
    <w:p w14:paraId="2E0B6A59" w14:textId="2EC06E0E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26CA13AC" w14:textId="6760167C" w:rsidR="00AC29FA" w:rsidRPr="00FA4AA0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Exams</w:t>
      </w:r>
    </w:p>
    <w:p w14:paraId="12E764E2" w14:textId="4628D040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Two in-class exams (a midterm and a final) will be given during the term and are scheduled as follows:</w:t>
      </w:r>
    </w:p>
    <w:p w14:paraId="0C4174C1" w14:textId="77777777" w:rsidR="00AC29FA" w:rsidRDefault="00AC29FA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215DBFC" w14:textId="2C13D1D8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Midterm: </w:t>
      </w:r>
      <w:r w:rsidR="003B427A">
        <w:rPr>
          <w:color w:val="000000"/>
          <w:sz w:val="22"/>
          <w:szCs w:val="22"/>
        </w:rPr>
        <w:t>Thursday</w:t>
      </w:r>
      <w:r>
        <w:rPr>
          <w:color w:val="000000"/>
          <w:sz w:val="22"/>
          <w:szCs w:val="22"/>
        </w:rPr>
        <w:t xml:space="preserve">, </w:t>
      </w:r>
      <w:r w:rsidR="00411065">
        <w:rPr>
          <w:color w:val="000000"/>
          <w:sz w:val="22"/>
          <w:szCs w:val="22"/>
        </w:rPr>
        <w:t>April 4th</w:t>
      </w:r>
      <w:r w:rsidR="00A70730">
        <w:rPr>
          <w:color w:val="000000"/>
          <w:sz w:val="22"/>
          <w:szCs w:val="22"/>
        </w:rPr>
        <w:t>,</w:t>
      </w:r>
    </w:p>
    <w:p w14:paraId="2BA540FE" w14:textId="6B44CC9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Final: </w:t>
      </w:r>
      <w:r w:rsidR="00411065">
        <w:rPr>
          <w:color w:val="000000"/>
          <w:sz w:val="22"/>
          <w:szCs w:val="22"/>
        </w:rPr>
        <w:t>Tuesday</w:t>
      </w:r>
      <w:r>
        <w:rPr>
          <w:color w:val="000000"/>
          <w:sz w:val="22"/>
          <w:szCs w:val="22"/>
        </w:rPr>
        <w:t xml:space="preserve">, </w:t>
      </w:r>
      <w:r w:rsidR="00411065">
        <w:rPr>
          <w:color w:val="000000"/>
          <w:sz w:val="22"/>
          <w:szCs w:val="22"/>
        </w:rPr>
        <w:t>April, 30</w:t>
      </w:r>
      <w:r w:rsidR="00A70730">
        <w:rPr>
          <w:color w:val="000000"/>
          <w:sz w:val="22"/>
          <w:szCs w:val="22"/>
        </w:rPr>
        <w:t>th</w:t>
      </w:r>
      <w:r>
        <w:rPr>
          <w:color w:val="000000"/>
          <w:sz w:val="22"/>
          <w:szCs w:val="22"/>
        </w:rPr>
        <w:t xml:space="preserve"> (last day of class)</w:t>
      </w:r>
    </w:p>
    <w:p w14:paraId="049CF7D2" w14:textId="77777777" w:rsidR="00AC29FA" w:rsidRDefault="00AC29FA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7DBB2012" w14:textId="5087E239" w:rsidR="00AC29FA" w:rsidRDefault="00220364" w:rsidP="00AC29FA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Each exam will cumulatively assess material covered in all lectures and homework problems up to that point. </w:t>
      </w:r>
    </w:p>
    <w:p w14:paraId="7FA7994A" w14:textId="5B53075B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Exams will be closed book, closed notes, and use of</w:t>
      </w:r>
      <w:r w:rsidR="00AC29F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calculators will not be permitted.</w:t>
      </w:r>
    </w:p>
    <w:p w14:paraId="3E9620AF" w14:textId="77777777" w:rsidR="000A78F1" w:rsidRDefault="000A78F1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BB0BAFF" w14:textId="0B51076A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Prior to the start of each exam, you must place all of your belongings (e.g., cell phone, study materials, etc.) in</w:t>
      </w:r>
    </w:p>
    <w:p w14:paraId="2602A014" w14:textId="77777777" w:rsidR="00220364" w:rsidRPr="001F0581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your backpack and under your desk, so that no items are visible during the exam. </w:t>
      </w:r>
      <w:r w:rsidRPr="001F0581">
        <w:rPr>
          <w:color w:val="000000"/>
          <w:sz w:val="22"/>
          <w:szCs w:val="22"/>
          <w:u w:val="single"/>
        </w:rPr>
        <w:t>You will be required to show</w:t>
      </w:r>
    </w:p>
    <w:p w14:paraId="4DC3F821" w14:textId="442DA08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1F0581">
        <w:rPr>
          <w:color w:val="000000"/>
          <w:sz w:val="22"/>
          <w:szCs w:val="22"/>
          <w:u w:val="single"/>
        </w:rPr>
        <w:t>your WPI ID when turning in your exam to verify you</w:t>
      </w:r>
      <w:r w:rsidR="001F0581" w:rsidRPr="001F0581">
        <w:rPr>
          <w:color w:val="000000"/>
          <w:sz w:val="22"/>
          <w:szCs w:val="22"/>
          <w:u w:val="single"/>
        </w:rPr>
        <w:t>r</w:t>
      </w:r>
      <w:r w:rsidRPr="001F0581">
        <w:rPr>
          <w:color w:val="000000"/>
          <w:sz w:val="22"/>
          <w:szCs w:val="22"/>
          <w:u w:val="single"/>
        </w:rPr>
        <w:t xml:space="preserve"> identity.</w:t>
      </w:r>
      <w:r>
        <w:rPr>
          <w:color w:val="000000"/>
          <w:sz w:val="22"/>
          <w:szCs w:val="22"/>
        </w:rPr>
        <w:t xml:space="preserve"> You must also sign a roster sheet on your</w:t>
      </w:r>
    </w:p>
    <w:p w14:paraId="7212F42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way out of the exam, confirming that your exam was turned in.</w:t>
      </w:r>
    </w:p>
    <w:p w14:paraId="1EF8D72C" w14:textId="77777777" w:rsidR="000A78F1" w:rsidRDefault="000A78F1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2806EAD3" w14:textId="77777777" w:rsidR="00FA4AA0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FA4AA0">
        <w:rPr>
          <w:b/>
          <w:color w:val="000000"/>
          <w:sz w:val="22"/>
          <w:szCs w:val="22"/>
        </w:rPr>
        <w:t>Make-up Exam Policy</w:t>
      </w:r>
      <w:r>
        <w:rPr>
          <w:color w:val="000000"/>
          <w:sz w:val="22"/>
          <w:szCs w:val="22"/>
        </w:rPr>
        <w:t xml:space="preserve">: </w:t>
      </w:r>
    </w:p>
    <w:p w14:paraId="44E20138" w14:textId="62C9D080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 you know that you will be missing class on the date of an exam for any reason, you</w:t>
      </w:r>
      <w:r w:rsidR="00FA4AA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must provide a valid excuse and arrange with the instructor to take a make-up exam. Please give notification (via</w:t>
      </w:r>
      <w:r w:rsidR="00FA4AA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e-mail) to the course</w:t>
      </w:r>
      <w:r w:rsidR="00FA4AA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instructor no later than 24 hours after the scheduled exam time. A make-up exam will not</w:t>
      </w:r>
      <w:r w:rsidR="00FA4AA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be given for unexcused absences on exam days.</w:t>
      </w:r>
    </w:p>
    <w:p w14:paraId="7350B0FD" w14:textId="77777777" w:rsidR="00FA4AA0" w:rsidRDefault="00FA4AA0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0543901" w14:textId="77777777" w:rsidR="00FB098C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FA4AA0">
        <w:rPr>
          <w:b/>
          <w:color w:val="000000"/>
          <w:sz w:val="22"/>
          <w:szCs w:val="22"/>
        </w:rPr>
        <w:t>Grading Corrections Policy</w:t>
      </w:r>
      <w:r>
        <w:rPr>
          <w:color w:val="000000"/>
          <w:sz w:val="22"/>
          <w:szCs w:val="22"/>
        </w:rPr>
        <w:t xml:space="preserve">: </w:t>
      </w:r>
    </w:p>
    <w:p w14:paraId="53248B08" w14:textId="5A2333A3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 you feel that an error has been made in grading your exam, you must notify the</w:t>
      </w:r>
      <w:r w:rsidR="00FB098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course instructor within two (2) days of receiving your exam back. Grade changes will not occur outside of this</w:t>
      </w:r>
      <w:r w:rsidR="00FB098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time frame. If the original work on the exam is altered, no additional credit will be given.</w:t>
      </w:r>
    </w:p>
    <w:p w14:paraId="6B2D1EA4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3BF69CAE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Canvas</w:t>
      </w:r>
    </w:p>
    <w:p w14:paraId="7EE592D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Material for this course will be made available on Canvas (</w:t>
      </w:r>
      <w:r>
        <w:rPr>
          <w:color w:val="0000FF"/>
          <w:sz w:val="22"/>
          <w:szCs w:val="22"/>
        </w:rPr>
        <w:t>https://canvas.wpi.edu/</w:t>
      </w:r>
      <w:r>
        <w:rPr>
          <w:color w:val="000000"/>
          <w:sz w:val="22"/>
          <w:szCs w:val="22"/>
        </w:rPr>
        <w:t>). Course information</w:t>
      </w:r>
    </w:p>
    <w:p w14:paraId="483EC421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(including a copy of the syllabus), supplementary material and worksheets, recommended problems from the text,</w:t>
      </w:r>
    </w:p>
    <w:p w14:paraId="2AF6FC3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and useful links will be posted at this site. Grades will also be posted on Canvas.</w:t>
      </w:r>
    </w:p>
    <w:p w14:paraId="3CFD62C7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0373FE5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WPI E-mail Account</w:t>
      </w:r>
    </w:p>
    <w:p w14:paraId="429B1393" w14:textId="7E2FF262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sure to check your WPI e-mail account daily for any course announcements that the instructor may send.</w:t>
      </w:r>
    </w:p>
    <w:p w14:paraId="10728BB8" w14:textId="77777777" w:rsidR="003F49E1" w:rsidRDefault="003F49E1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24AD102" w14:textId="77777777" w:rsidR="00220364" w:rsidRPr="006746C3" w:rsidRDefault="00220364" w:rsidP="00220364">
      <w:pPr>
        <w:widowControl w:val="0"/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6746C3">
        <w:rPr>
          <w:b/>
          <w:color w:val="000000"/>
          <w:sz w:val="22"/>
          <w:szCs w:val="22"/>
        </w:rPr>
        <w:t>Additional Help</w:t>
      </w:r>
    </w:p>
    <w:p w14:paraId="2501E86F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Tutoring is available for free on a first-come, first-served basis at the Mathematics Tutoring Center (MTC)</w:t>
      </w:r>
    </w:p>
    <w:p w14:paraId="553EB4A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located in Stratton Hall 002A. The tutoring center is open Monday – Thursday, 10:00 AM – 7:00 PM, and</w:t>
      </w:r>
    </w:p>
    <w:p w14:paraId="61A54BB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Friday, 10:00 AM – 3:00 PM. No appointment is necessary, so you may drop in at any time. The schedule of</w:t>
      </w:r>
    </w:p>
    <w:p w14:paraId="1D55F47C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tutors is posted online on the Department of Mathematical Sciences resources page</w:t>
      </w:r>
    </w:p>
    <w:p w14:paraId="05910674" w14:textId="1F1BB713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hyperlink r:id="rId5" w:history="1">
        <w:r w:rsidR="00351233" w:rsidRPr="00C40EB8">
          <w:rPr>
            <w:rStyle w:val="Hyperlink"/>
            <w:sz w:val="22"/>
            <w:szCs w:val="22"/>
          </w:rPr>
          <w:t>https://www.wpi.edu/academics/departments/mathematical-sciences/resources</w:t>
        </w:r>
      </w:hyperlink>
      <w:r>
        <w:rPr>
          <w:color w:val="000000"/>
          <w:sz w:val="22"/>
          <w:szCs w:val="22"/>
        </w:rPr>
        <w:t>).</w:t>
      </w:r>
    </w:p>
    <w:p w14:paraId="054B0536" w14:textId="2A1389AA" w:rsidR="00722DDE" w:rsidRDefault="00722DDE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DA7384B" w14:textId="77777777" w:rsidR="00722DDE" w:rsidRPr="00722DDE" w:rsidRDefault="00722DDE" w:rsidP="00722DDE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722DDE">
        <w:rPr>
          <w:color w:val="000000"/>
          <w:sz w:val="22"/>
          <w:szCs w:val="22"/>
        </w:rPr>
        <w:t xml:space="preserve">The Academic Resources </w:t>
      </w:r>
      <w:proofErr w:type="spellStart"/>
      <w:r w:rsidRPr="00722DDE">
        <w:rPr>
          <w:color w:val="000000"/>
          <w:sz w:val="22"/>
          <w:szCs w:val="22"/>
        </w:rPr>
        <w:t>Center</w:t>
      </w:r>
      <w:proofErr w:type="spellEnd"/>
      <w:r w:rsidRPr="00722DDE">
        <w:rPr>
          <w:color w:val="000000"/>
          <w:sz w:val="22"/>
          <w:szCs w:val="22"/>
        </w:rPr>
        <w:t xml:space="preserve"> (ARC) provides additional academic assistance and support for WPI</w:t>
      </w:r>
      <w:r w:rsidR="00C02AEA">
        <w:rPr>
          <w:color w:val="000000"/>
          <w:sz w:val="22"/>
          <w:szCs w:val="22"/>
        </w:rPr>
        <w:t xml:space="preserve"> </w:t>
      </w:r>
      <w:r w:rsidRPr="00722DDE">
        <w:rPr>
          <w:color w:val="000000"/>
          <w:sz w:val="22"/>
          <w:szCs w:val="22"/>
        </w:rPr>
        <w:t xml:space="preserve">undergraduate students.  The ARC offers Math &amp; Science Help (MASH) which is large group tutoring (collaborative learning with peers) and no appointment is needed; schedules are available on the Academic Resources </w:t>
      </w:r>
      <w:proofErr w:type="spellStart"/>
      <w:r w:rsidRPr="00722DDE">
        <w:rPr>
          <w:color w:val="000000"/>
          <w:sz w:val="22"/>
          <w:szCs w:val="22"/>
        </w:rPr>
        <w:t>Center</w:t>
      </w:r>
      <w:proofErr w:type="spellEnd"/>
      <w:r w:rsidRPr="00722DDE">
        <w:rPr>
          <w:color w:val="000000"/>
          <w:sz w:val="22"/>
          <w:szCs w:val="22"/>
        </w:rPr>
        <w:t xml:space="preserve"> Canvas site.  To make the most of the MASH experience, it is recommended to bring 2-3 specific questions, along with your notes and textbook, and be ready to collaborate and review material.  In addition, the ARC offers individually scheduled one-on-one appointments through </w:t>
      </w:r>
      <w:hyperlink r:id="rId6" w:tgtFrame="_blank" w:history="1">
        <w:r w:rsidRPr="00722DDE">
          <w:rPr>
            <w:color w:val="000000"/>
          </w:rPr>
          <w:t>https://tutortrac.wpi.edu</w:t>
        </w:r>
      </w:hyperlink>
      <w:r w:rsidRPr="00722DDE">
        <w:rPr>
          <w:color w:val="000000"/>
          <w:sz w:val="22"/>
          <w:szCs w:val="22"/>
        </w:rPr>
        <w:t>. If a student is not able to find an available time slot, or need additional assistance, please contact </w:t>
      </w:r>
      <w:hyperlink r:id="rId7" w:tgtFrame="_blank" w:history="1">
        <w:r w:rsidRPr="00722DDE">
          <w:rPr>
            <w:color w:val="000000"/>
          </w:rPr>
          <w:t>arc@wpi.edu</w:t>
        </w:r>
      </w:hyperlink>
      <w:r w:rsidRPr="00722DDE">
        <w:rPr>
          <w:color w:val="000000"/>
          <w:sz w:val="22"/>
          <w:szCs w:val="22"/>
        </w:rPr>
        <w:t> or fill out an inquiry form with availability at bit.ly//</w:t>
      </w:r>
      <w:proofErr w:type="spellStart"/>
      <w:r w:rsidRPr="00722DDE">
        <w:rPr>
          <w:color w:val="000000"/>
          <w:sz w:val="22"/>
          <w:szCs w:val="22"/>
        </w:rPr>
        <w:t>ARCinquiry</w:t>
      </w:r>
      <w:proofErr w:type="spellEnd"/>
      <w:r w:rsidRPr="00722DDE">
        <w:rPr>
          <w:color w:val="000000"/>
          <w:sz w:val="22"/>
          <w:szCs w:val="22"/>
        </w:rPr>
        <w:t>.</w:t>
      </w:r>
    </w:p>
    <w:p w14:paraId="4A94F634" w14:textId="77777777" w:rsidR="00722DDE" w:rsidRDefault="00722DDE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D35E5A2" w14:textId="77777777" w:rsidR="00351233" w:rsidRDefault="00351233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583C2B1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Classroom Courtesy</w:t>
      </w:r>
    </w:p>
    <w:p w14:paraId="7AD0B6C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 a courtesy to those around you, cell phones and all other electronic devices (laptops, tablets, etc.) should be</w:t>
      </w:r>
    </w:p>
    <w:p w14:paraId="3400A5CB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turned off (or silenced) and put away during lecture. Out of respect for the instructor and your fellow classmates,</w:t>
      </w:r>
    </w:p>
    <w:p w14:paraId="17E52AE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side discussions should be kept to a minimum.</w:t>
      </w:r>
    </w:p>
    <w:p w14:paraId="6188D678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4DAB7E57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Calculators</w:t>
      </w:r>
    </w:p>
    <w:p w14:paraId="471A9FB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use of calculators will not be permitted on in-class exams, unless otherwise instructed.</w:t>
      </w:r>
    </w:p>
    <w:p w14:paraId="5161ECB2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636D9CE5" w14:textId="34C256E2" w:rsidR="00220364" w:rsidRP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 xml:space="preserve">Academic </w:t>
      </w:r>
      <w:r w:rsidR="00220364" w:rsidRPr="006C2475">
        <w:rPr>
          <w:rFonts w:asciiTheme="majorHAnsi" w:hAnsiTheme="majorHAnsi" w:cstheme="majorHAnsi"/>
          <w:b/>
          <w:color w:val="000000"/>
        </w:rPr>
        <w:t>Integrity</w:t>
      </w:r>
    </w:p>
    <w:p w14:paraId="7F28FB9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All students are expected to be familiar with and adhere to WPI’s policy on academic integrity (i.e., no cheating,</w:t>
      </w:r>
    </w:p>
    <w:p w14:paraId="6248E07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fabrication, facilitation, or plagiarism). Please refer to the WPI Academic Honesty Policy within the Student</w:t>
      </w:r>
    </w:p>
    <w:p w14:paraId="20D824F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Code of Conduct (</w:t>
      </w:r>
      <w:r>
        <w:rPr>
          <w:color w:val="0000FF"/>
          <w:sz w:val="22"/>
          <w:szCs w:val="22"/>
        </w:rPr>
        <w:t>https://www.wpi.edu/about/policies/academic-integrity</w:t>
      </w:r>
      <w:r>
        <w:rPr>
          <w:color w:val="000000"/>
          <w:sz w:val="22"/>
          <w:szCs w:val="22"/>
        </w:rPr>
        <w:t>). Academic integrity violations will be</w:t>
      </w:r>
    </w:p>
    <w:p w14:paraId="1F0E517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prosecuted according to the university’s policy. For more details as to what constitutes academic dishonesty,</w:t>
      </w:r>
    </w:p>
    <w:p w14:paraId="0357741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please see </w:t>
      </w:r>
      <w:r>
        <w:rPr>
          <w:color w:val="0000FF"/>
          <w:sz w:val="22"/>
          <w:szCs w:val="22"/>
        </w:rPr>
        <w:t>https://www.wpi.edu/about/policies/academic-integrity/dishonesty</w:t>
      </w:r>
      <w:r>
        <w:rPr>
          <w:color w:val="000000"/>
          <w:sz w:val="22"/>
          <w:szCs w:val="22"/>
        </w:rPr>
        <w:t>.</w:t>
      </w:r>
    </w:p>
    <w:p w14:paraId="1E8BFD5C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4D0D1229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Disability Services</w:t>
      </w:r>
    </w:p>
    <w:p w14:paraId="097E822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Reasonable accommodations will be made for students with verifiable disabilities. In order to take advantage of</w:t>
      </w:r>
    </w:p>
    <w:p w14:paraId="5553715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available accommodations, students must register with the Office of Disability Services</w:t>
      </w:r>
    </w:p>
    <w:p w14:paraId="7D304E1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>
        <w:rPr>
          <w:color w:val="0000FF"/>
          <w:sz w:val="22"/>
          <w:szCs w:val="22"/>
        </w:rPr>
        <w:t>https://www.wpi.edu/offices/office-disability-services</w:t>
      </w:r>
      <w:r>
        <w:rPr>
          <w:color w:val="000000"/>
          <w:sz w:val="22"/>
          <w:szCs w:val="22"/>
        </w:rPr>
        <w:t>) located in Daniels Hall 124. The ODS can be contacted</w:t>
      </w:r>
    </w:p>
    <w:p w14:paraId="4131356E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 phone at 508-831-4908 and by e-mail at disabilityservices@wpi.edu. Students granted extended testing time</w:t>
      </w:r>
    </w:p>
    <w:p w14:paraId="17DB8BB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should arrange to take their exams at the ODS. For more information on available resources, please visit</w:t>
      </w:r>
    </w:p>
    <w:p w14:paraId="5C8B9B4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FF"/>
          <w:sz w:val="22"/>
          <w:szCs w:val="22"/>
        </w:rPr>
        <w:t>https://www.wpi.edu/student-experience/resources/disability-services</w:t>
      </w:r>
      <w:r>
        <w:rPr>
          <w:color w:val="000000"/>
          <w:sz w:val="22"/>
          <w:szCs w:val="22"/>
        </w:rPr>
        <w:t>.</w:t>
      </w:r>
    </w:p>
    <w:p w14:paraId="7B83836B" w14:textId="77777777" w:rsidR="006C2475" w:rsidRDefault="006C2475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</w:p>
    <w:p w14:paraId="72D11503" w14:textId="77777777" w:rsidR="00220364" w:rsidRPr="006C2475" w:rsidRDefault="00220364" w:rsidP="00220364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</w:rPr>
      </w:pPr>
      <w:r w:rsidRPr="006C2475">
        <w:rPr>
          <w:rFonts w:asciiTheme="majorHAnsi" w:hAnsiTheme="majorHAnsi" w:cstheme="majorHAnsi"/>
          <w:b/>
          <w:color w:val="000000"/>
        </w:rPr>
        <w:t>WPI Policies</w:t>
      </w:r>
    </w:p>
    <w:p w14:paraId="5A1FF79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Students are responsible for reviewing WPI’s policies at </w:t>
      </w:r>
      <w:r>
        <w:rPr>
          <w:color w:val="0000FF"/>
          <w:sz w:val="22"/>
          <w:szCs w:val="22"/>
        </w:rPr>
        <w:t>https://www.wpi.edu/about/policies</w:t>
      </w:r>
      <w:r>
        <w:rPr>
          <w:color w:val="000000"/>
          <w:sz w:val="22"/>
          <w:szCs w:val="22"/>
        </w:rPr>
        <w:t>, pertaining to their</w:t>
      </w:r>
    </w:p>
    <w:p w14:paraId="176A647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rights and responsibilities.</w:t>
      </w:r>
    </w:p>
    <w:p w14:paraId="60F1B945" w14:textId="338EA50F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C6975B2" w14:textId="77777777" w:rsidR="00E51372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E51372">
        <w:rPr>
          <w:b/>
          <w:color w:val="000000"/>
          <w:sz w:val="22"/>
          <w:szCs w:val="22"/>
        </w:rPr>
        <w:t>Tentative Course Schedule</w:t>
      </w:r>
      <w:r>
        <w:rPr>
          <w:color w:val="000000"/>
          <w:sz w:val="22"/>
          <w:szCs w:val="22"/>
        </w:rPr>
        <w:t xml:space="preserve"> </w:t>
      </w:r>
    </w:p>
    <w:p w14:paraId="345D786A" w14:textId="7E4872CF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**Subject to Change**</w:t>
      </w:r>
    </w:p>
    <w:p w14:paraId="00E14704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Sections Topics</w:t>
      </w:r>
    </w:p>
    <w:p w14:paraId="5D6E030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1.1 – 1.7 Linear systems and matrices</w:t>
      </w:r>
    </w:p>
    <w:p w14:paraId="6076DB37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(1.8 – 1.9) (Linear transformations – time-permitting)</w:t>
      </w:r>
    </w:p>
    <w:p w14:paraId="4AC4B0B6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 – 2.3 Matrix operations</w:t>
      </w:r>
    </w:p>
    <w:p w14:paraId="76BC06E3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2.8 – 2.9 Subspaces, dimension and rank</w:t>
      </w:r>
    </w:p>
    <w:p w14:paraId="78C7E88A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3.1 – 3.2 Determinants</w:t>
      </w:r>
    </w:p>
    <w:p w14:paraId="6C7C3957" w14:textId="34D5094D" w:rsidR="00172F4D" w:rsidRDefault="001F0581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MIDTERM </w:t>
      </w:r>
    </w:p>
    <w:p w14:paraId="2830EAB9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4.1 Vector spaces and subspaces</w:t>
      </w:r>
    </w:p>
    <w:p w14:paraId="77A986F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5.1 Eigenvalues and eigenvectors</w:t>
      </w:r>
    </w:p>
    <w:p w14:paraId="3DAB5758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(5.2 – 5.3) (Characteristic equation, diagonalization – time-permitting)</w:t>
      </w:r>
    </w:p>
    <w:p w14:paraId="7142AC00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6.1 – 6.5 Orthogonality, least squares</w:t>
      </w:r>
    </w:p>
    <w:p w14:paraId="25CD5E75" w14:textId="77777777" w:rsidR="00220364" w:rsidRDefault="00220364" w:rsidP="0022036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(6.6 – 6.8) (Inner product spaces, applications – time-permitting)</w:t>
      </w:r>
    </w:p>
    <w:p w14:paraId="52AD7C0E" w14:textId="6BD2AE6E" w:rsidR="00220364" w:rsidRDefault="00220364" w:rsidP="00220364">
      <w:r>
        <w:rPr>
          <w:color w:val="000000"/>
          <w:sz w:val="22"/>
          <w:szCs w:val="22"/>
        </w:rPr>
        <w:t xml:space="preserve">FINAL </w:t>
      </w:r>
    </w:p>
    <w:sectPr w:rsidR="00220364" w:rsidSect="000716DA">
      <w:pgSz w:w="12240" w:h="15840"/>
      <w:pgMar w:top="900" w:right="36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≠¶·˛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364"/>
    <w:rsid w:val="0005341C"/>
    <w:rsid w:val="000716DA"/>
    <w:rsid w:val="00091639"/>
    <w:rsid w:val="000A6DC4"/>
    <w:rsid w:val="000A78F1"/>
    <w:rsid w:val="001053B6"/>
    <w:rsid w:val="00172F4D"/>
    <w:rsid w:val="00190205"/>
    <w:rsid w:val="001E464F"/>
    <w:rsid w:val="001F0581"/>
    <w:rsid w:val="00202B41"/>
    <w:rsid w:val="00220364"/>
    <w:rsid w:val="00230C25"/>
    <w:rsid w:val="00231B26"/>
    <w:rsid w:val="00252F50"/>
    <w:rsid w:val="00257B2C"/>
    <w:rsid w:val="002D76B9"/>
    <w:rsid w:val="00300839"/>
    <w:rsid w:val="00302AED"/>
    <w:rsid w:val="00322F2A"/>
    <w:rsid w:val="00351233"/>
    <w:rsid w:val="0036281D"/>
    <w:rsid w:val="003B427A"/>
    <w:rsid w:val="003F49E1"/>
    <w:rsid w:val="00402617"/>
    <w:rsid w:val="00411065"/>
    <w:rsid w:val="00436C45"/>
    <w:rsid w:val="00452217"/>
    <w:rsid w:val="00474708"/>
    <w:rsid w:val="0054071B"/>
    <w:rsid w:val="00582B28"/>
    <w:rsid w:val="00593172"/>
    <w:rsid w:val="00595422"/>
    <w:rsid w:val="005D6009"/>
    <w:rsid w:val="00605CD6"/>
    <w:rsid w:val="00606701"/>
    <w:rsid w:val="00615886"/>
    <w:rsid w:val="006746C3"/>
    <w:rsid w:val="006A46B1"/>
    <w:rsid w:val="006B5DA1"/>
    <w:rsid w:val="006C2475"/>
    <w:rsid w:val="006D4E54"/>
    <w:rsid w:val="006E2291"/>
    <w:rsid w:val="006F59F9"/>
    <w:rsid w:val="00722DDE"/>
    <w:rsid w:val="00727976"/>
    <w:rsid w:val="00760921"/>
    <w:rsid w:val="00766AE2"/>
    <w:rsid w:val="007E7022"/>
    <w:rsid w:val="00912FA7"/>
    <w:rsid w:val="00976DD7"/>
    <w:rsid w:val="00983FB3"/>
    <w:rsid w:val="009B6A5B"/>
    <w:rsid w:val="009E79F6"/>
    <w:rsid w:val="009F4F3A"/>
    <w:rsid w:val="00A0490C"/>
    <w:rsid w:val="00A13945"/>
    <w:rsid w:val="00A43E07"/>
    <w:rsid w:val="00A70730"/>
    <w:rsid w:val="00A945C7"/>
    <w:rsid w:val="00AA36AB"/>
    <w:rsid w:val="00AC29FA"/>
    <w:rsid w:val="00AE7AD6"/>
    <w:rsid w:val="00C02AEA"/>
    <w:rsid w:val="00C1522B"/>
    <w:rsid w:val="00C8201B"/>
    <w:rsid w:val="00CB0F65"/>
    <w:rsid w:val="00CB16BD"/>
    <w:rsid w:val="00CB66D1"/>
    <w:rsid w:val="00CD2014"/>
    <w:rsid w:val="00D00551"/>
    <w:rsid w:val="00D06402"/>
    <w:rsid w:val="00D5127D"/>
    <w:rsid w:val="00D94C99"/>
    <w:rsid w:val="00DC4707"/>
    <w:rsid w:val="00DC7172"/>
    <w:rsid w:val="00DF2AFE"/>
    <w:rsid w:val="00E20AD6"/>
    <w:rsid w:val="00E20F47"/>
    <w:rsid w:val="00E51372"/>
    <w:rsid w:val="00E668F6"/>
    <w:rsid w:val="00ED24A2"/>
    <w:rsid w:val="00EE7A9F"/>
    <w:rsid w:val="00EF3406"/>
    <w:rsid w:val="00F30221"/>
    <w:rsid w:val="00F55A7C"/>
    <w:rsid w:val="00FA4AA0"/>
    <w:rsid w:val="00FB098C"/>
    <w:rsid w:val="00FC561E"/>
    <w:rsid w:val="4B43D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9BBE7"/>
  <w14:defaultImageDpi w14:val="300"/>
  <w15:docId w15:val="{B545924B-0785-46A2-8069-D9E184F8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217"/>
    <w:rPr>
      <w:rFonts w:ascii="Times New Roman" w:eastAsia="Times New Roman" w:hAnsi="Times New Roman" w:cs="Times New Roman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36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20364"/>
  </w:style>
  <w:style w:type="paragraph" w:styleId="NormalWeb">
    <w:name w:val="Normal (Web)"/>
    <w:basedOn w:val="Normal"/>
    <w:uiPriority w:val="99"/>
    <w:semiHidden/>
    <w:unhideWhenUsed/>
    <w:rsid w:val="00172F4D"/>
    <w:pPr>
      <w:spacing w:before="100" w:beforeAutospacing="1" w:after="100" w:afterAutospacing="1"/>
    </w:pPr>
    <w:rPr>
      <w:rFonts w:eastAsiaTheme="minorEastAsia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07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730"/>
    <w:rPr>
      <w:color w:val="800080" w:themeColor="followedHyperlink"/>
      <w:u w:val="single"/>
    </w:rPr>
  </w:style>
  <w:style w:type="character" w:customStyle="1" w:styleId="xmsohyperlink">
    <w:name w:val="x_msohyperlink"/>
    <w:basedOn w:val="DefaultParagraphFont"/>
    <w:rsid w:val="0072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rc@wpi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trac.wpi.edu/" TargetMode="External"/><Relationship Id="rId5" Type="http://schemas.openxmlformats.org/officeDocument/2006/relationships/hyperlink" Target="https://www.wpi.edu/academics/departments/mathematical-sciences/resources" TargetMode="External"/><Relationship Id="rId4" Type="http://schemas.openxmlformats.org/officeDocument/2006/relationships/hyperlink" Target="https://songqsh.github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1603</Words>
  <Characters>9141</Characters>
  <Application>Microsoft Office Word</Application>
  <DocSecurity>0</DocSecurity>
  <Lines>76</Lines>
  <Paragraphs>21</Paragraphs>
  <ScaleCrop>false</ScaleCrop>
  <Company>University of Arkansas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Capogna</dc:creator>
  <cp:keywords/>
  <dc:description/>
  <cp:lastModifiedBy>Song, Qingshuo</cp:lastModifiedBy>
  <cp:revision>81</cp:revision>
  <cp:lastPrinted>2018-08-20T12:02:00Z</cp:lastPrinted>
  <dcterms:created xsi:type="dcterms:W3CDTF">2018-03-04T16:43:00Z</dcterms:created>
  <dcterms:modified xsi:type="dcterms:W3CDTF">2019-03-16T03:28:00Z</dcterms:modified>
</cp:coreProperties>
</file>