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ABD932">
      <w:pPr>
        <w:keepNext w:val="0"/>
        <w:keepLines w:val="0"/>
        <w:widowControl/>
        <w:suppressLineNumbers w:val="0"/>
        <w:spacing w:line="360" w:lineRule="auto"/>
        <w:jc w:val="left"/>
        <w:rPr>
          <w:rFonts w:hint="default" w:ascii="Arial" w:hAnsi="Arial" w:cs="Arial"/>
          <w:sz w:val="24"/>
          <w:szCs w:val="24"/>
        </w:rPr>
      </w:pPr>
      <w:r>
        <w:rPr>
          <w:rFonts w:hint="default" w:ascii="Arial" w:hAnsi="Arial" w:eastAsia="TimesNewRomanPS-BoldMT" w:cs="Arial"/>
          <w:b/>
          <w:bCs/>
          <w:color w:val="000000"/>
          <w:kern w:val="0"/>
          <w:sz w:val="24"/>
          <w:szCs w:val="24"/>
          <w:lang w:val="en-US" w:eastAsia="zh-CN" w:bidi="ar"/>
        </w:rPr>
        <w:t xml:space="preserve">Project Title: </w:t>
      </w:r>
      <w:r>
        <w:rPr>
          <w:rFonts w:hint="default" w:ascii="Arial" w:hAnsi="Arial" w:eastAsia="SimSun" w:cs="Arial"/>
          <w:color w:val="000000"/>
          <w:kern w:val="0"/>
          <w:sz w:val="24"/>
          <w:szCs w:val="24"/>
          <w:lang w:val="en-US" w:eastAsia="zh-CN" w:bidi="ar"/>
        </w:rPr>
        <w:t xml:space="preserve">Digitizing Records for Cassie Tailoring and Military Supply </w:t>
      </w:r>
    </w:p>
    <w:p w14:paraId="613AF5DE">
      <w:pPr>
        <w:keepNext w:val="0"/>
        <w:keepLines w:val="0"/>
        <w:widowControl/>
        <w:suppressLineNumbers w:val="0"/>
        <w:spacing w:line="360" w:lineRule="auto"/>
        <w:jc w:val="left"/>
        <w:rPr>
          <w:rFonts w:hint="default" w:ascii="Arial" w:hAnsi="Arial" w:eastAsia="SimSun" w:cs="Arial"/>
          <w:color w:val="000000"/>
          <w:kern w:val="0"/>
          <w:sz w:val="24"/>
          <w:szCs w:val="24"/>
          <w:lang w:val="en-US" w:eastAsia="zh-CN" w:bidi="ar"/>
        </w:rPr>
      </w:pPr>
      <w:r>
        <w:rPr>
          <w:rFonts w:hint="default" w:ascii="Arial" w:hAnsi="Arial" w:eastAsia="TimesNewRomanPS-BoldMT" w:cs="Arial"/>
          <w:b/>
          <w:bCs/>
          <w:color w:val="000000"/>
          <w:kern w:val="0"/>
          <w:sz w:val="24"/>
          <w:szCs w:val="24"/>
          <w:lang w:val="en-US" w:eastAsia="zh-CN" w:bidi="ar"/>
        </w:rPr>
        <w:t xml:space="preserve">Student Name(s): </w:t>
      </w:r>
      <w:r>
        <w:rPr>
          <w:rFonts w:hint="default" w:ascii="Arial" w:hAnsi="Arial" w:eastAsia="SimSun" w:cs="Arial"/>
          <w:color w:val="000000"/>
          <w:kern w:val="0"/>
          <w:sz w:val="24"/>
          <w:szCs w:val="24"/>
          <w:lang w:val="en-US" w:eastAsia="zh-CN" w:bidi="ar"/>
        </w:rPr>
        <w:t>Garcia, Vince Jasper B., Labrador, Rovic G., Liban, Joseph Dj L., Martin, Mark Allen E., Tolentino, Jean Raven S</w:t>
      </w:r>
    </w:p>
    <w:p w14:paraId="784B8276">
      <w:pPr>
        <w:keepNext w:val="0"/>
        <w:keepLines w:val="0"/>
        <w:widowControl/>
        <w:suppressLineNumbers w:val="0"/>
        <w:spacing w:line="360" w:lineRule="auto"/>
        <w:jc w:val="left"/>
        <w:rPr>
          <w:rFonts w:hint="default" w:ascii="Arial" w:hAnsi="Arial" w:eastAsia="SimSun" w:cs="Arial"/>
          <w:b w:val="0"/>
          <w:bCs w:val="0"/>
          <w:color w:val="000000"/>
          <w:kern w:val="0"/>
          <w:sz w:val="24"/>
          <w:szCs w:val="24"/>
          <w:lang w:val="en-US" w:eastAsia="zh-CN" w:bidi="ar"/>
        </w:rPr>
      </w:pPr>
      <w:r>
        <w:rPr>
          <w:rFonts w:hint="default" w:ascii="Arial" w:hAnsi="Arial" w:eastAsia="SimSun" w:cs="Arial"/>
          <w:b/>
          <w:bCs/>
          <w:color w:val="000000"/>
          <w:kern w:val="0"/>
          <w:sz w:val="24"/>
          <w:szCs w:val="24"/>
          <w:lang w:val="en-US" w:eastAsia="zh-CN" w:bidi="ar"/>
        </w:rPr>
        <w:t xml:space="preserve">Date: </w:t>
      </w:r>
      <w:r>
        <w:rPr>
          <w:rFonts w:hint="default" w:ascii="Arial" w:hAnsi="Arial" w:eastAsia="SimSun" w:cs="Arial"/>
          <w:b w:val="0"/>
          <w:bCs w:val="0"/>
          <w:color w:val="000000"/>
          <w:kern w:val="0"/>
          <w:sz w:val="24"/>
          <w:szCs w:val="24"/>
          <w:lang w:val="en-US" w:eastAsia="zh-CN" w:bidi="ar"/>
        </w:rPr>
        <w:t>September 14, 2026</w:t>
      </w:r>
    </w:p>
    <w:p w14:paraId="5FA6FE17">
      <w:pPr>
        <w:spacing w:line="360" w:lineRule="auto"/>
        <w:rPr>
          <w:rFonts w:hint="default" w:ascii="Arial" w:hAnsi="Arial" w:cs="Arial"/>
        </w:rPr>
      </w:pPr>
    </w:p>
    <w:p w14:paraId="5C2EDC64">
      <w:pPr>
        <w:numPr>
          <w:ilvl w:val="0"/>
          <w:numId w:val="1"/>
        </w:numPr>
        <w:spacing w:line="360" w:lineRule="auto"/>
        <w:ind w:left="425" w:leftChars="0" w:hanging="425" w:firstLineChars="0"/>
        <w:rPr>
          <w:rFonts w:hint="default" w:ascii="Arial" w:hAnsi="Arial" w:cs="Arial"/>
          <w:sz w:val="24"/>
          <w:szCs w:val="24"/>
        </w:rPr>
      </w:pPr>
      <w:r>
        <w:rPr>
          <w:rFonts w:hint="default" w:ascii="Arial" w:hAnsi="Arial" w:cs="Arial"/>
          <w:sz w:val="28"/>
          <w:szCs w:val="28"/>
          <w:lang w:val="en-US"/>
        </w:rPr>
        <w:t>Storage Plan</w:t>
      </w:r>
    </w:p>
    <w:p w14:paraId="7E740BA1">
      <w:pPr>
        <w:numPr>
          <w:ilvl w:val="0"/>
          <w:numId w:val="0"/>
        </w:numPr>
        <w:spacing w:line="240" w:lineRule="auto"/>
        <w:ind w:leftChars="0" w:firstLine="720" w:firstLineChars="0"/>
        <w:jc w:val="both"/>
        <w:rPr>
          <w:rFonts w:hint="default" w:ascii="Arial" w:hAnsi="Arial" w:cs="Arial"/>
          <w:sz w:val="24"/>
          <w:szCs w:val="24"/>
        </w:rPr>
      </w:pPr>
      <w:r>
        <w:rPr>
          <w:rFonts w:hint="default" w:ascii="Arial" w:hAnsi="Arial" w:cs="Arial"/>
          <w:sz w:val="24"/>
          <w:szCs w:val="24"/>
        </w:rPr>
        <w:t>Cassie Tailoring and Military Supply is a small business, so it doesn't have a lot of data to store. Customer info and inventory numbers are just small pieces of text (names, measurements, item counts)</w:t>
      </w:r>
      <w:r>
        <w:rPr>
          <w:rFonts w:hint="default" w:ascii="Arial" w:hAnsi="Arial" w:cs="Arial"/>
          <w:sz w:val="24"/>
          <w:szCs w:val="24"/>
          <w:lang w:val="en-US"/>
        </w:rPr>
        <w:t xml:space="preserve"> </w:t>
      </w:r>
      <w:r>
        <w:rPr>
          <w:rFonts w:hint="default" w:ascii="Arial" w:hAnsi="Arial" w:cs="Arial"/>
          <w:sz w:val="24"/>
          <w:szCs w:val="24"/>
        </w:rPr>
        <w:t>not big files like videos or photos. Because of this, the storage plan doesn't need to be big or expensive. The main goal is to</w:t>
      </w:r>
      <w:r>
        <w:rPr>
          <w:rFonts w:hint="default" w:ascii="Arial" w:hAnsi="Arial" w:cs="Arial"/>
          <w:b w:val="0"/>
          <w:bCs w:val="0"/>
          <w:sz w:val="24"/>
          <w:szCs w:val="24"/>
        </w:rPr>
        <w:t xml:space="preserve"> </w:t>
      </w:r>
      <w:r>
        <w:rPr>
          <w:rStyle w:val="5"/>
          <w:rFonts w:hint="default" w:ascii="Arial" w:hAnsi="Arial" w:cs="Arial"/>
          <w:b w:val="0"/>
          <w:bCs w:val="0"/>
          <w:sz w:val="24"/>
          <w:szCs w:val="24"/>
        </w:rPr>
        <w:t>protect the data from being lost</w:t>
      </w:r>
      <w:r>
        <w:rPr>
          <w:rFonts w:hint="default" w:ascii="Arial" w:hAnsi="Arial" w:cs="Arial"/>
          <w:sz w:val="24"/>
          <w:szCs w:val="24"/>
        </w:rPr>
        <w:t>, not to store huge amounts of it.</w:t>
      </w:r>
    </w:p>
    <w:p w14:paraId="62066C41">
      <w:pPr>
        <w:pStyle w:val="4"/>
        <w:bidi w:val="0"/>
        <w:jc w:val="both"/>
        <w:rPr>
          <w:rFonts w:hint="default" w:ascii="Arial" w:hAnsi="Arial" w:cs="Arial"/>
          <w:sz w:val="24"/>
          <w:szCs w:val="24"/>
        </w:rPr>
      </w:pPr>
      <w:r>
        <w:rPr>
          <w:rStyle w:val="5"/>
          <w:rFonts w:hint="default" w:ascii="Arial" w:hAnsi="Arial" w:cs="Arial"/>
          <w:sz w:val="24"/>
          <w:szCs w:val="24"/>
        </w:rPr>
        <w:t>RAID Setup:</w:t>
      </w:r>
    </w:p>
    <w:p w14:paraId="37707ADC">
      <w:pPr>
        <w:keepNext w:val="0"/>
        <w:keepLines w:val="0"/>
        <w:widowControl/>
        <w:numPr>
          <w:ilvl w:val="0"/>
          <w:numId w:val="2"/>
        </w:numPr>
        <w:suppressLineNumbers w:val="0"/>
        <w:spacing w:before="0" w:beforeAutospacing="1" w:after="0" w:afterAutospacing="1"/>
        <w:ind w:left="720" w:hanging="360"/>
        <w:rPr>
          <w:rFonts w:hint="default" w:ascii="Arial" w:hAnsi="Arial" w:cs="Arial"/>
          <w:sz w:val="24"/>
          <w:szCs w:val="24"/>
        </w:rPr>
      </w:pPr>
      <w:r>
        <w:rPr>
          <w:rStyle w:val="5"/>
          <w:rFonts w:hint="default" w:ascii="Arial" w:hAnsi="Arial" w:cs="Arial"/>
          <w:sz w:val="24"/>
          <w:szCs w:val="24"/>
        </w:rPr>
        <w:t>RAID 1</w:t>
      </w:r>
      <w:r>
        <w:rPr>
          <w:rFonts w:hint="default" w:ascii="Arial" w:hAnsi="Arial" w:cs="Arial"/>
          <w:sz w:val="24"/>
          <w:szCs w:val="24"/>
        </w:rPr>
        <w:t xml:space="preserve"> will be used for the drive that runs the server's operating system. This means two drives hold the exact same copy of everything. If one drive breaks, the other one still has everything, so the server keeps working without needing to be rebuilt from scratch.</w:t>
      </w:r>
    </w:p>
    <w:p w14:paraId="2DB9C642">
      <w:pPr>
        <w:keepNext w:val="0"/>
        <w:keepLines w:val="0"/>
        <w:widowControl/>
        <w:numPr>
          <w:ilvl w:val="0"/>
          <w:numId w:val="2"/>
        </w:numPr>
        <w:suppressLineNumbers w:val="0"/>
        <w:spacing w:before="0" w:beforeAutospacing="1" w:after="0" w:afterAutospacing="1"/>
        <w:ind w:left="720" w:hanging="360"/>
        <w:rPr>
          <w:rFonts w:hint="default" w:ascii="Arial" w:hAnsi="Arial" w:cs="Arial"/>
          <w:sz w:val="24"/>
          <w:szCs w:val="24"/>
        </w:rPr>
      </w:pPr>
      <w:r>
        <w:rPr>
          <w:rStyle w:val="5"/>
          <w:rFonts w:hint="default" w:ascii="Arial" w:hAnsi="Arial" w:cs="Arial"/>
          <w:sz w:val="24"/>
          <w:szCs w:val="24"/>
        </w:rPr>
        <w:t>RAID 5</w:t>
      </w:r>
      <w:r>
        <w:rPr>
          <w:rFonts w:hint="default" w:ascii="Arial" w:hAnsi="Arial" w:cs="Arial"/>
          <w:sz w:val="24"/>
          <w:szCs w:val="24"/>
        </w:rPr>
        <w:t xml:space="preserve"> will be used for the drive that stores customer and inventory records. RAID 5 needs at least three drives, and it works by spreading the data across all of them, plus adding a bit of "backup info" so that if one drive fails, nothing is lost. We chose RAID 5 instead of RAID 10 because RAID 10 </w:t>
      </w:r>
      <w:r>
        <w:rPr>
          <w:rFonts w:hint="default" w:ascii="Arial" w:hAnsi="Arial" w:cs="Arial"/>
          <w:sz w:val="24"/>
          <w:szCs w:val="24"/>
          <w:lang w:val="en-US"/>
        </w:rPr>
        <w:t>is just too much and overkill while our business is a small one.</w:t>
      </w:r>
    </w:p>
    <w:p w14:paraId="43D8543E">
      <w:pPr>
        <w:pStyle w:val="4"/>
        <w:keepNext w:val="0"/>
        <w:keepLines w:val="0"/>
        <w:widowControl/>
        <w:suppressLineNumbers w:val="0"/>
        <w:bidi w:val="0"/>
        <w:rPr>
          <w:rStyle w:val="5"/>
          <w:rFonts w:hint="default" w:ascii="Arial" w:hAnsi="Arial" w:cs="Arial"/>
          <w:b w:val="0"/>
          <w:bCs w:val="0"/>
          <w:sz w:val="24"/>
          <w:szCs w:val="24"/>
        </w:rPr>
      </w:pPr>
      <w:r>
        <w:rPr>
          <w:rStyle w:val="5"/>
          <w:rFonts w:hint="default" w:ascii="Arial" w:hAnsi="Arial" w:cs="Arial"/>
          <w:sz w:val="24"/>
          <w:szCs w:val="24"/>
        </w:rPr>
        <w:t xml:space="preserve">Where the data lives: NAS </w:t>
      </w:r>
    </w:p>
    <w:p w14:paraId="33BB38EF">
      <w:pPr>
        <w:keepNext w:val="0"/>
        <w:keepLines w:val="0"/>
        <w:widowControl/>
        <w:numPr>
          <w:ilvl w:val="0"/>
          <w:numId w:val="3"/>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lang w:val="en-US"/>
        </w:rPr>
        <w:t>We chose NAS because its whats the best for my business and fit what we actually need. DAS is not good because only 1 computer can use it my business uses more than 1. SAN on the other hand, is just too much and overkill and the cost would dry the owners wallet. Thus NAS was chose because it lets both the front desk and back office computers see and use the same shared files, without needing anything fancy or expensive</w:t>
      </w:r>
    </w:p>
    <w:p w14:paraId="37E44A43">
      <w:pPr>
        <w:pStyle w:val="4"/>
        <w:keepNext w:val="0"/>
        <w:keepLines w:val="0"/>
        <w:widowControl/>
        <w:suppressLineNumbers w:val="0"/>
        <w:bidi w:val="0"/>
        <w:rPr>
          <w:rFonts w:hint="default" w:ascii="Arial" w:hAnsi="Arial" w:cs="Arial"/>
          <w:sz w:val="24"/>
          <w:szCs w:val="24"/>
        </w:rPr>
      </w:pPr>
      <w:r>
        <w:rPr>
          <w:rStyle w:val="5"/>
          <w:rFonts w:hint="default" w:ascii="Arial" w:hAnsi="Arial" w:cs="Arial"/>
          <w:sz w:val="24"/>
          <w:szCs w:val="24"/>
          <w:lang w:val="en-US"/>
        </w:rPr>
        <w:t>Total Storage Required</w:t>
      </w:r>
      <w:r>
        <w:rPr>
          <w:rStyle w:val="5"/>
          <w:rFonts w:hint="default" w:ascii="Arial" w:hAnsi="Arial" w:cs="Arial"/>
          <w:sz w:val="24"/>
          <w:szCs w:val="24"/>
        </w:rPr>
        <w:t>:</w:t>
      </w:r>
    </w:p>
    <w:p w14:paraId="591E1B91">
      <w:pPr>
        <w:keepNext w:val="0"/>
        <w:keepLines w:val="0"/>
        <w:widowControl/>
        <w:numPr>
          <w:ilvl w:val="0"/>
          <w:numId w:val="4"/>
        </w:numPr>
        <w:suppressLineNumbers w:val="0"/>
        <w:spacing w:before="0" w:beforeAutospacing="1" w:after="0" w:afterAutospacing="1"/>
        <w:ind w:left="720" w:hanging="360"/>
        <w:rPr>
          <w:rFonts w:hint="default" w:ascii="Arial" w:hAnsi="Arial" w:cs="Arial"/>
          <w:sz w:val="24"/>
          <w:szCs w:val="24"/>
          <w:lang w:val="en-US"/>
        </w:rPr>
      </w:pPr>
      <w:r>
        <w:rPr>
          <w:rFonts w:hint="default" w:ascii="Arial" w:hAnsi="Arial" w:cs="Arial"/>
          <w:sz w:val="24"/>
          <w:szCs w:val="24"/>
          <w:lang w:val="en-US"/>
        </w:rPr>
        <w:t xml:space="preserve">The only thing we store are the Customer records even if its 1000+ customers, its just small text info like name, contact information and measurements which could adds up to less than 50mb which is very tiny and the Inventory records are about few 100 items with name prices and quantities which is also few MB. So we basically just need anything less than 100gb but we also want extra space for future and growth so we are doing </w:t>
      </w:r>
      <w:r>
        <w:rPr>
          <w:rFonts w:hint="default" w:ascii="Arial" w:hAnsi="Arial" w:cs="Arial"/>
          <w:b/>
          <w:bCs/>
          <w:sz w:val="24"/>
          <w:szCs w:val="24"/>
          <w:lang w:val="en-US"/>
        </w:rPr>
        <w:t>3 1TB</w:t>
      </w:r>
      <w:r>
        <w:rPr>
          <w:rFonts w:hint="default" w:ascii="Arial" w:hAnsi="Arial" w:cs="Arial"/>
          <w:sz w:val="24"/>
          <w:szCs w:val="24"/>
          <w:lang w:val="en-US"/>
        </w:rPr>
        <w:t xml:space="preserve"> drives which is set up for RAID 5 which basically gives us room for future development and growth</w:t>
      </w:r>
    </w:p>
    <w:p w14:paraId="5EFDA29F">
      <w:pPr>
        <w:numPr>
          <w:ilvl w:val="0"/>
          <w:numId w:val="1"/>
        </w:numPr>
        <w:spacing w:line="360" w:lineRule="auto"/>
        <w:ind w:left="425" w:leftChars="0" w:hanging="425" w:firstLineChars="0"/>
        <w:rPr>
          <w:rFonts w:hint="default" w:ascii="Arial" w:hAnsi="Arial" w:cs="Arial"/>
          <w:sz w:val="24"/>
          <w:szCs w:val="24"/>
        </w:rPr>
      </w:pPr>
      <w:r>
        <w:rPr>
          <w:rFonts w:hint="default" w:ascii="Arial" w:hAnsi="Arial" w:cs="Arial"/>
          <w:sz w:val="28"/>
          <w:szCs w:val="28"/>
          <w:lang w:val="en-US"/>
        </w:rPr>
        <w:t>Hardware and Software Specification</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07"/>
        <w:gridCol w:w="2107"/>
        <w:gridCol w:w="2108"/>
        <w:gridCol w:w="2108"/>
        <w:gridCol w:w="2108"/>
      </w:tblGrid>
      <w:tr w14:paraId="1487E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trPr>
        <w:tc>
          <w:tcPr>
            <w:tcW w:w="2107" w:type="dxa"/>
          </w:tcPr>
          <w:p w14:paraId="11E1F6FE">
            <w:pPr>
              <w:widowControl w:val="0"/>
              <w:numPr>
                <w:ilvl w:val="-5"/>
                <w:numId w:val="0"/>
              </w:numPr>
              <w:spacing w:line="360" w:lineRule="auto"/>
              <w:ind w:left="0" w:leftChars="0"/>
              <w:jc w:val="center"/>
              <w:rPr>
                <w:rFonts w:hint="default" w:ascii="Arial" w:hAnsi="Arial" w:cs="Arial"/>
                <w:sz w:val="24"/>
                <w:szCs w:val="24"/>
                <w:vertAlign w:val="baseline"/>
                <w:lang w:val="en-US"/>
              </w:rPr>
            </w:pPr>
            <w:r>
              <w:rPr>
                <w:rFonts w:hint="default" w:ascii="Arial" w:hAnsi="Arial" w:cs="Arial"/>
                <w:b/>
                <w:bCs/>
                <w:sz w:val="24"/>
                <w:szCs w:val="24"/>
                <w:vertAlign w:val="baseline"/>
                <w:lang w:val="en-US"/>
              </w:rPr>
              <w:t>Hardware Type</w:t>
            </w:r>
          </w:p>
        </w:tc>
        <w:tc>
          <w:tcPr>
            <w:tcW w:w="2107" w:type="dxa"/>
          </w:tcPr>
          <w:p w14:paraId="2266CFE7">
            <w:pPr>
              <w:widowControl w:val="0"/>
              <w:numPr>
                <w:ilvl w:val="-5"/>
                <w:numId w:val="0"/>
              </w:numPr>
              <w:spacing w:line="360" w:lineRule="auto"/>
              <w:ind w:left="0" w:leftChars="0"/>
              <w:jc w:val="center"/>
              <w:rPr>
                <w:rFonts w:hint="default" w:ascii="Arial" w:hAnsi="Arial" w:cs="Arial"/>
                <w:b/>
                <w:bCs/>
                <w:sz w:val="24"/>
                <w:szCs w:val="24"/>
                <w:vertAlign w:val="baseline"/>
                <w:lang w:val="en-US"/>
              </w:rPr>
            </w:pPr>
            <w:r>
              <w:rPr>
                <w:rFonts w:hint="default" w:ascii="Arial" w:hAnsi="Arial" w:cs="Arial"/>
                <w:b/>
                <w:bCs/>
                <w:sz w:val="24"/>
                <w:szCs w:val="24"/>
                <w:vertAlign w:val="baseline"/>
                <w:lang w:val="en-US"/>
              </w:rPr>
              <w:t>CPU</w:t>
            </w:r>
          </w:p>
        </w:tc>
        <w:tc>
          <w:tcPr>
            <w:tcW w:w="2108" w:type="dxa"/>
          </w:tcPr>
          <w:p w14:paraId="0E632381">
            <w:pPr>
              <w:widowControl w:val="0"/>
              <w:numPr>
                <w:ilvl w:val="-5"/>
                <w:numId w:val="0"/>
              </w:numPr>
              <w:spacing w:line="360" w:lineRule="auto"/>
              <w:ind w:left="0" w:leftChars="0"/>
              <w:jc w:val="center"/>
              <w:rPr>
                <w:rFonts w:hint="default" w:ascii="Arial" w:hAnsi="Arial" w:cs="Arial"/>
                <w:b/>
                <w:bCs/>
                <w:sz w:val="24"/>
                <w:szCs w:val="24"/>
                <w:vertAlign w:val="baseline"/>
                <w:lang w:val="en-US"/>
              </w:rPr>
            </w:pPr>
            <w:r>
              <w:rPr>
                <w:rFonts w:hint="default" w:ascii="Arial" w:hAnsi="Arial" w:cs="Arial"/>
                <w:b/>
                <w:bCs/>
                <w:sz w:val="24"/>
                <w:szCs w:val="24"/>
                <w:vertAlign w:val="baseline"/>
                <w:lang w:val="en-US"/>
              </w:rPr>
              <w:t>RAM</w:t>
            </w:r>
          </w:p>
        </w:tc>
        <w:tc>
          <w:tcPr>
            <w:tcW w:w="2108" w:type="dxa"/>
          </w:tcPr>
          <w:p w14:paraId="0F91F5B6">
            <w:pPr>
              <w:widowControl w:val="0"/>
              <w:numPr>
                <w:ilvl w:val="-5"/>
                <w:numId w:val="0"/>
              </w:numPr>
              <w:spacing w:line="360" w:lineRule="auto"/>
              <w:ind w:left="0" w:leftChars="0"/>
              <w:jc w:val="center"/>
              <w:rPr>
                <w:rFonts w:hint="default" w:ascii="Arial" w:hAnsi="Arial" w:cs="Arial"/>
                <w:b/>
                <w:bCs/>
                <w:sz w:val="24"/>
                <w:szCs w:val="24"/>
                <w:vertAlign w:val="baseline"/>
                <w:lang w:val="en-US"/>
              </w:rPr>
            </w:pPr>
            <w:r>
              <w:rPr>
                <w:rFonts w:hint="default" w:ascii="Arial" w:hAnsi="Arial" w:cs="Arial"/>
                <w:b/>
                <w:bCs/>
                <w:sz w:val="24"/>
                <w:szCs w:val="24"/>
                <w:vertAlign w:val="baseline"/>
                <w:lang w:val="en-US"/>
              </w:rPr>
              <w:t>Storage Drive Type/Size</w:t>
            </w:r>
          </w:p>
        </w:tc>
        <w:tc>
          <w:tcPr>
            <w:tcW w:w="2108" w:type="dxa"/>
          </w:tcPr>
          <w:p w14:paraId="65207324">
            <w:pPr>
              <w:widowControl w:val="0"/>
              <w:numPr>
                <w:ilvl w:val="-5"/>
                <w:numId w:val="0"/>
              </w:numPr>
              <w:spacing w:line="360" w:lineRule="auto"/>
              <w:ind w:left="0" w:leftChars="0"/>
              <w:jc w:val="center"/>
              <w:rPr>
                <w:rFonts w:hint="default" w:ascii="Arial" w:hAnsi="Arial" w:cs="Arial"/>
                <w:b/>
                <w:bCs/>
                <w:sz w:val="24"/>
                <w:szCs w:val="24"/>
                <w:vertAlign w:val="baseline"/>
                <w:lang w:val="en-US"/>
              </w:rPr>
            </w:pPr>
            <w:r>
              <w:rPr>
                <w:rFonts w:hint="default" w:ascii="Arial" w:hAnsi="Arial" w:cs="Arial"/>
                <w:b/>
                <w:bCs/>
                <w:sz w:val="24"/>
                <w:szCs w:val="24"/>
                <w:vertAlign w:val="baseline"/>
                <w:lang w:val="en-US"/>
              </w:rPr>
              <w:t>Operating System</w:t>
            </w:r>
          </w:p>
        </w:tc>
      </w:tr>
      <w:tr w14:paraId="17F9B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7" w:type="dxa"/>
          </w:tcPr>
          <w:p w14:paraId="738BB031">
            <w:pPr>
              <w:widowControl w:val="0"/>
              <w:numPr>
                <w:ilvl w:val="0"/>
                <w:numId w:val="0"/>
              </w:numPr>
              <w:spacing w:line="360" w:lineRule="auto"/>
              <w:jc w:val="center"/>
              <w:rPr>
                <w:rFonts w:hint="default" w:ascii="Arial" w:hAnsi="Arial" w:cs="Arial"/>
                <w:sz w:val="24"/>
                <w:szCs w:val="24"/>
                <w:vertAlign w:val="baseline"/>
                <w:lang w:val="en-US"/>
              </w:rPr>
            </w:pPr>
            <w:r>
              <w:rPr>
                <w:rFonts w:hint="default" w:ascii="Arial" w:hAnsi="Arial" w:cs="Arial"/>
                <w:sz w:val="24"/>
                <w:szCs w:val="24"/>
                <w:vertAlign w:val="baseline"/>
                <w:lang w:val="en-US"/>
              </w:rPr>
              <w:t>Server</w:t>
            </w:r>
          </w:p>
        </w:tc>
        <w:tc>
          <w:tcPr>
            <w:tcW w:w="2107" w:type="dxa"/>
          </w:tcPr>
          <w:p w14:paraId="5608D9C5">
            <w:pPr>
              <w:widowControl w:val="0"/>
              <w:numPr>
                <w:ilvl w:val="0"/>
                <w:numId w:val="0"/>
              </w:numPr>
              <w:spacing w:line="360" w:lineRule="auto"/>
              <w:jc w:val="center"/>
              <w:rPr>
                <w:rFonts w:hint="default" w:ascii="Arial" w:hAnsi="Arial" w:cs="Arial"/>
                <w:sz w:val="24"/>
                <w:szCs w:val="24"/>
                <w:vertAlign w:val="baseline"/>
              </w:rPr>
            </w:pPr>
            <w:r>
              <w:rPr>
                <w:rFonts w:hint="default" w:ascii="Arial" w:hAnsi="Arial" w:eastAsia="SimSun" w:cs="Arial"/>
                <w:sz w:val="24"/>
                <w:szCs w:val="24"/>
              </w:rPr>
              <w:t>AMD Ryzen 5 7500F (6-core, 3.7GHz)</w:t>
            </w:r>
          </w:p>
        </w:tc>
        <w:tc>
          <w:tcPr>
            <w:tcW w:w="2108" w:type="dxa"/>
          </w:tcPr>
          <w:p w14:paraId="2D3F2750">
            <w:pPr>
              <w:widowControl w:val="0"/>
              <w:numPr>
                <w:ilvl w:val="0"/>
                <w:numId w:val="0"/>
              </w:numPr>
              <w:spacing w:line="360" w:lineRule="auto"/>
              <w:jc w:val="center"/>
              <w:rPr>
                <w:rFonts w:hint="default" w:ascii="Arial" w:hAnsi="Arial" w:cs="Arial"/>
                <w:sz w:val="24"/>
                <w:szCs w:val="24"/>
                <w:vertAlign w:val="baseline"/>
              </w:rPr>
            </w:pPr>
            <w:r>
              <w:rPr>
                <w:rFonts w:hint="default" w:ascii="Arial" w:hAnsi="Arial" w:eastAsia="SimSun" w:cs="Arial"/>
                <w:sz w:val="24"/>
                <w:szCs w:val="24"/>
              </w:rPr>
              <w:t>16GB</w:t>
            </w:r>
          </w:p>
        </w:tc>
        <w:tc>
          <w:tcPr>
            <w:tcW w:w="2108" w:type="dxa"/>
          </w:tcPr>
          <w:p w14:paraId="23C32379">
            <w:pPr>
              <w:widowControl w:val="0"/>
              <w:numPr>
                <w:ilvl w:val="0"/>
                <w:numId w:val="0"/>
              </w:numPr>
              <w:spacing w:line="360" w:lineRule="auto"/>
              <w:jc w:val="center"/>
              <w:rPr>
                <w:rFonts w:hint="default" w:ascii="Arial" w:hAnsi="Arial" w:cs="Arial"/>
                <w:sz w:val="24"/>
                <w:szCs w:val="24"/>
                <w:vertAlign w:val="baseline"/>
              </w:rPr>
            </w:pPr>
            <w:r>
              <w:rPr>
                <w:rFonts w:hint="default" w:ascii="Arial" w:hAnsi="Arial" w:eastAsia="SimSun" w:cs="Arial"/>
                <w:sz w:val="24"/>
                <w:szCs w:val="24"/>
              </w:rPr>
              <w:t>3x 1TB SSD (RAID 5)</w:t>
            </w:r>
          </w:p>
        </w:tc>
        <w:tc>
          <w:tcPr>
            <w:tcW w:w="2108" w:type="dxa"/>
          </w:tcPr>
          <w:p w14:paraId="38A69E6A">
            <w:pPr>
              <w:widowControl w:val="0"/>
              <w:numPr>
                <w:ilvl w:val="0"/>
                <w:numId w:val="0"/>
              </w:numPr>
              <w:spacing w:line="360" w:lineRule="auto"/>
              <w:jc w:val="center"/>
              <w:rPr>
                <w:rFonts w:hint="default" w:ascii="Arial" w:hAnsi="Arial" w:cs="Arial"/>
                <w:sz w:val="24"/>
                <w:szCs w:val="24"/>
                <w:vertAlign w:val="baseline"/>
              </w:rPr>
            </w:pPr>
            <w:r>
              <w:rPr>
                <w:rFonts w:hint="default" w:ascii="Arial" w:hAnsi="Arial" w:eastAsia="SimSun" w:cs="Arial"/>
                <w:sz w:val="24"/>
                <w:szCs w:val="24"/>
              </w:rPr>
              <w:t>Windows Server 2022</w:t>
            </w:r>
          </w:p>
        </w:tc>
      </w:tr>
      <w:tr w14:paraId="602DA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2" w:hRule="atLeast"/>
        </w:trPr>
        <w:tc>
          <w:tcPr>
            <w:tcW w:w="2107" w:type="dxa"/>
          </w:tcPr>
          <w:p w14:paraId="330BA60B">
            <w:pPr>
              <w:widowControl w:val="0"/>
              <w:numPr>
                <w:ilvl w:val="0"/>
                <w:numId w:val="0"/>
              </w:numPr>
              <w:spacing w:line="360" w:lineRule="auto"/>
              <w:jc w:val="center"/>
              <w:rPr>
                <w:rFonts w:hint="default" w:ascii="Arial" w:hAnsi="Arial" w:cs="Arial"/>
                <w:sz w:val="24"/>
                <w:szCs w:val="24"/>
                <w:vertAlign w:val="baseline"/>
              </w:rPr>
            </w:pPr>
            <w:r>
              <w:rPr>
                <w:rFonts w:hint="default" w:ascii="Arial" w:hAnsi="Arial" w:eastAsia="SimSun" w:cs="Arial"/>
                <w:sz w:val="24"/>
                <w:szCs w:val="24"/>
              </w:rPr>
              <w:t>Client Machines (Front Desk &amp; Back Office)</w:t>
            </w:r>
          </w:p>
        </w:tc>
        <w:tc>
          <w:tcPr>
            <w:tcW w:w="2107" w:type="dxa"/>
          </w:tcPr>
          <w:p w14:paraId="13E7031F">
            <w:pPr>
              <w:widowControl w:val="0"/>
              <w:numPr>
                <w:ilvl w:val="0"/>
                <w:numId w:val="0"/>
              </w:numPr>
              <w:spacing w:line="360" w:lineRule="auto"/>
              <w:jc w:val="center"/>
              <w:rPr>
                <w:rFonts w:hint="default" w:ascii="Arial" w:hAnsi="Arial" w:cs="Arial"/>
                <w:sz w:val="24"/>
                <w:szCs w:val="24"/>
                <w:vertAlign w:val="baseline"/>
              </w:rPr>
            </w:pPr>
            <w:r>
              <w:rPr>
                <w:rFonts w:hint="default" w:ascii="Arial" w:hAnsi="Arial" w:eastAsia="SimSun" w:cs="Arial"/>
                <w:sz w:val="24"/>
                <w:szCs w:val="24"/>
              </w:rPr>
              <w:t>AMD Ryzen 5 5600 (6-core, 3.5GHz)</w:t>
            </w:r>
          </w:p>
        </w:tc>
        <w:tc>
          <w:tcPr>
            <w:tcW w:w="2108" w:type="dxa"/>
          </w:tcPr>
          <w:p w14:paraId="2607975E">
            <w:pPr>
              <w:widowControl w:val="0"/>
              <w:numPr>
                <w:ilvl w:val="0"/>
                <w:numId w:val="0"/>
              </w:numPr>
              <w:spacing w:line="360" w:lineRule="auto"/>
              <w:jc w:val="center"/>
              <w:rPr>
                <w:rFonts w:hint="default" w:ascii="Arial" w:hAnsi="Arial" w:cs="Arial"/>
                <w:sz w:val="24"/>
                <w:szCs w:val="24"/>
                <w:vertAlign w:val="baseline"/>
              </w:rPr>
            </w:pPr>
            <w:r>
              <w:rPr>
                <w:rFonts w:hint="default" w:ascii="Arial" w:hAnsi="Arial" w:eastAsia="SimSun" w:cs="Arial"/>
                <w:sz w:val="24"/>
                <w:szCs w:val="24"/>
              </w:rPr>
              <w:t>16GB</w:t>
            </w:r>
          </w:p>
        </w:tc>
        <w:tc>
          <w:tcPr>
            <w:tcW w:w="2108" w:type="dxa"/>
          </w:tcPr>
          <w:p w14:paraId="4E3AA829">
            <w:pPr>
              <w:widowControl w:val="0"/>
              <w:numPr>
                <w:ilvl w:val="0"/>
                <w:numId w:val="0"/>
              </w:numPr>
              <w:spacing w:line="360" w:lineRule="auto"/>
              <w:jc w:val="center"/>
              <w:rPr>
                <w:rFonts w:hint="default" w:ascii="Arial" w:hAnsi="Arial" w:cs="Arial"/>
                <w:sz w:val="24"/>
                <w:szCs w:val="24"/>
                <w:vertAlign w:val="baseline"/>
              </w:rPr>
            </w:pPr>
            <w:r>
              <w:rPr>
                <w:rFonts w:hint="default" w:ascii="Arial" w:hAnsi="Arial" w:eastAsia="SimSun" w:cs="Arial"/>
                <w:sz w:val="24"/>
                <w:szCs w:val="24"/>
              </w:rPr>
              <w:t>1TB SSD</w:t>
            </w:r>
          </w:p>
        </w:tc>
        <w:tc>
          <w:tcPr>
            <w:tcW w:w="2108" w:type="dxa"/>
          </w:tcPr>
          <w:p w14:paraId="7D01B051">
            <w:pPr>
              <w:widowControl w:val="0"/>
              <w:numPr>
                <w:ilvl w:val="0"/>
                <w:numId w:val="0"/>
              </w:numPr>
              <w:spacing w:line="360" w:lineRule="auto"/>
              <w:jc w:val="center"/>
              <w:rPr>
                <w:rFonts w:hint="default" w:ascii="Arial" w:hAnsi="Arial" w:cs="Arial"/>
                <w:sz w:val="24"/>
                <w:szCs w:val="24"/>
                <w:vertAlign w:val="baseline"/>
              </w:rPr>
            </w:pPr>
            <w:r>
              <w:rPr>
                <w:rFonts w:hint="default" w:ascii="Arial" w:hAnsi="Arial" w:eastAsia="SimSun" w:cs="Arial"/>
                <w:sz w:val="24"/>
                <w:szCs w:val="24"/>
              </w:rPr>
              <w:t>Windows 11 Pro</w:t>
            </w:r>
          </w:p>
        </w:tc>
      </w:tr>
    </w:tbl>
    <w:p w14:paraId="73014F5B">
      <w:pPr>
        <w:numPr>
          <w:ilvl w:val="0"/>
          <w:numId w:val="0"/>
        </w:numPr>
        <w:spacing w:line="360" w:lineRule="auto"/>
        <w:ind w:leftChars="0" w:firstLine="720" w:firstLineChars="0"/>
        <w:rPr>
          <w:rFonts w:hint="default" w:ascii="Arial" w:hAnsi="Arial" w:cs="Arial"/>
          <w:sz w:val="24"/>
          <w:szCs w:val="24"/>
        </w:rPr>
      </w:pPr>
    </w:p>
    <w:p w14:paraId="3C117AB6">
      <w:pPr>
        <w:numPr>
          <w:ilvl w:val="0"/>
          <w:numId w:val="0"/>
        </w:numPr>
        <w:spacing w:line="360" w:lineRule="auto"/>
        <w:rPr>
          <w:rFonts w:hint="default" w:ascii="Arial" w:hAnsi="Arial" w:cs="Arial"/>
          <w:b/>
          <w:bCs/>
          <w:sz w:val="24"/>
          <w:szCs w:val="24"/>
          <w:lang w:val="en-US"/>
        </w:rPr>
      </w:pPr>
      <w:r>
        <w:rPr>
          <w:rFonts w:hint="default" w:ascii="Arial" w:hAnsi="Arial" w:cs="Arial"/>
          <w:b/>
          <w:bCs/>
          <w:sz w:val="24"/>
          <w:szCs w:val="24"/>
          <w:lang w:val="en-US"/>
        </w:rPr>
        <w:t>Why we picked this hardware:</w:t>
      </w:r>
    </w:p>
    <w:p w14:paraId="53019282">
      <w:pPr>
        <w:keepNext w:val="0"/>
        <w:keepLines w:val="0"/>
        <w:widowControl/>
        <w:numPr>
          <w:ilvl w:val="0"/>
          <w:numId w:val="3"/>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lang w:val="en-US"/>
        </w:rPr>
        <w:t>First of all, the server doesn’t need to be so powerful like expensive type that just waste of money because its job here is pretty light just sharing files, remembering staff logins and storing small records. Second this hardware is what I have right now on my desktop expect the operating system which could be install so we don’t need to buy another one just the client machines</w:t>
      </w:r>
    </w:p>
    <w:p w14:paraId="7C59FF61">
      <w:pPr>
        <w:keepNext w:val="0"/>
        <w:keepLines w:val="0"/>
        <w:widowControl/>
        <w:numPr>
          <w:ilvl w:val="0"/>
          <w:numId w:val="3"/>
        </w:numPr>
        <w:suppressLineNumbers w:val="0"/>
        <w:spacing w:before="0" w:beforeAutospacing="1" w:after="0" w:afterAutospacing="1"/>
        <w:ind w:left="720" w:hanging="360"/>
        <w:rPr>
          <w:rFonts w:hint="default" w:ascii="Arial" w:hAnsi="Arial" w:cs="Arial"/>
          <w:sz w:val="24"/>
          <w:szCs w:val="24"/>
        </w:rPr>
      </w:pPr>
      <w:r>
        <w:rPr>
          <w:rFonts w:hint="default" w:ascii="Arial" w:hAnsi="Arial" w:eastAsia="SimSun" w:cs="Arial"/>
          <w:sz w:val="24"/>
          <w:szCs w:val="24"/>
        </w:rPr>
        <w:t>We're using</w:t>
      </w:r>
      <w:r>
        <w:rPr>
          <w:rFonts w:hint="default" w:ascii="Arial" w:hAnsi="Arial" w:eastAsia="SimSun" w:cs="Arial"/>
          <w:b w:val="0"/>
          <w:bCs w:val="0"/>
          <w:sz w:val="24"/>
          <w:szCs w:val="24"/>
        </w:rPr>
        <w:t xml:space="preserve"> </w:t>
      </w:r>
      <w:r>
        <w:rPr>
          <w:rStyle w:val="5"/>
          <w:rFonts w:hint="default" w:ascii="Arial" w:hAnsi="Arial" w:eastAsia="SimSun" w:cs="Arial"/>
          <w:b w:val="0"/>
          <w:bCs w:val="0"/>
          <w:sz w:val="24"/>
          <w:szCs w:val="24"/>
        </w:rPr>
        <w:t>Windows Server 2022</w:t>
      </w:r>
      <w:r>
        <w:rPr>
          <w:rFonts w:hint="default" w:ascii="Arial" w:hAnsi="Arial" w:eastAsia="SimSun" w:cs="Arial"/>
          <w:sz w:val="24"/>
          <w:szCs w:val="24"/>
        </w:rPr>
        <w:t xml:space="preserve"> on the server instead of regular Windows because only Windows Server includes </w:t>
      </w:r>
      <w:r>
        <w:rPr>
          <w:rStyle w:val="5"/>
          <w:rFonts w:hint="default" w:ascii="Arial" w:hAnsi="Arial" w:eastAsia="SimSun" w:cs="Arial"/>
          <w:b w:val="0"/>
          <w:bCs w:val="0"/>
          <w:sz w:val="24"/>
          <w:szCs w:val="24"/>
        </w:rPr>
        <w:t>Active Directory</w:t>
      </w:r>
      <w:r>
        <w:rPr>
          <w:rFonts w:hint="default" w:ascii="Arial" w:hAnsi="Arial" w:eastAsia="SimSun" w:cs="Arial"/>
          <w:sz w:val="24"/>
          <w:szCs w:val="24"/>
        </w:rPr>
        <w:t xml:space="preserve"> the tool that lets us create staff logins and control who can access what. Regular Windows doesn't have this feature at all.</w:t>
      </w:r>
    </w:p>
    <w:p w14:paraId="45328C00">
      <w:pPr>
        <w:keepNext w:val="0"/>
        <w:keepLines w:val="0"/>
        <w:widowControl/>
        <w:numPr>
          <w:ilvl w:val="0"/>
          <w:numId w:val="3"/>
        </w:numPr>
        <w:suppressLineNumbers w:val="0"/>
        <w:spacing w:before="0" w:beforeAutospacing="1" w:after="0" w:afterAutospacing="1"/>
        <w:ind w:left="720" w:hanging="360"/>
        <w:rPr>
          <w:rFonts w:hint="default" w:ascii="Arial" w:hAnsi="Arial" w:cs="Arial"/>
          <w:sz w:val="24"/>
          <w:szCs w:val="24"/>
        </w:rPr>
      </w:pPr>
      <w:r>
        <w:rPr>
          <w:rFonts w:hint="default" w:ascii="Arial" w:hAnsi="Arial" w:eastAsia="SimSun" w:cs="Arial"/>
          <w:sz w:val="24"/>
          <w:szCs w:val="24"/>
        </w:rPr>
        <w:t>The front desk and back office computers use</w:t>
      </w:r>
      <w:r>
        <w:rPr>
          <w:rFonts w:hint="default" w:ascii="Arial" w:hAnsi="Arial" w:eastAsia="SimSun" w:cs="Arial"/>
          <w:sz w:val="24"/>
          <w:szCs w:val="24"/>
          <w:lang w:val="en-US"/>
        </w:rPr>
        <w:t xml:space="preserve">s just a different cpu a less stronger than the server cause it doesn’t need to be on the same level because its work is lighter but still capable. The job it does is mainly inputing </w:t>
      </w:r>
      <w:r>
        <w:rPr>
          <w:rFonts w:hint="default" w:ascii="Arial" w:hAnsi="Arial" w:eastAsia="SimSun" w:cs="Arial"/>
          <w:sz w:val="24"/>
          <w:szCs w:val="24"/>
        </w:rPr>
        <w:t>measurements, sales, stock numbers</w:t>
      </w:r>
      <w:r>
        <w:rPr>
          <w:rFonts w:hint="default" w:ascii="Arial" w:hAnsi="Arial" w:eastAsia="SimSun" w:cs="Arial"/>
          <w:sz w:val="24"/>
          <w:szCs w:val="24"/>
          <w:lang w:val="en-US"/>
        </w:rPr>
        <w:t xml:space="preserve"> </w:t>
      </w:r>
      <w:r>
        <w:rPr>
          <w:rFonts w:hint="default" w:ascii="Arial" w:hAnsi="Arial" w:eastAsia="SimSun" w:cs="Arial"/>
          <w:sz w:val="24"/>
          <w:szCs w:val="24"/>
        </w:rPr>
        <w:t>nothing that requires a powerful computer.</w:t>
      </w:r>
    </w:p>
    <w:p w14:paraId="37CE372D">
      <w:pPr>
        <w:keepNext w:val="0"/>
        <w:keepLines w:val="0"/>
        <w:widowControl/>
        <w:numPr>
          <w:ilvl w:val="0"/>
          <w:numId w:val="3"/>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These computers use </w:t>
      </w:r>
      <w:r>
        <w:rPr>
          <w:rStyle w:val="5"/>
          <w:rFonts w:hint="default" w:ascii="Arial" w:hAnsi="Arial" w:cs="Arial"/>
          <w:b w:val="0"/>
          <w:bCs w:val="0"/>
          <w:sz w:val="24"/>
          <w:szCs w:val="24"/>
        </w:rPr>
        <w:t>Windows 11 Pro</w:t>
      </w:r>
      <w:r>
        <w:rPr>
          <w:rFonts w:hint="default" w:ascii="Arial" w:hAnsi="Arial" w:cs="Arial"/>
          <w:sz w:val="24"/>
          <w:szCs w:val="24"/>
        </w:rPr>
        <w:t>, not Home, because only the Pro version lets a computer "join" the server's network and use staff logins. Windows 11 Home doesn't have this option at all  it's built only for someone using their computer on their own, not as part of an office network</w:t>
      </w:r>
    </w:p>
    <w:p w14:paraId="0C9947CD">
      <w:pPr>
        <w:keepNext w:val="0"/>
        <w:keepLines w:val="0"/>
        <w:widowControl/>
        <w:numPr>
          <w:ilvl w:val="0"/>
          <w:numId w:val="3"/>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We only need </w:t>
      </w:r>
      <w:r>
        <w:rPr>
          <w:rStyle w:val="5"/>
          <w:rFonts w:hint="default" w:ascii="Arial" w:hAnsi="Arial" w:cs="Arial"/>
          <w:b w:val="0"/>
          <w:bCs w:val="0"/>
          <w:sz w:val="24"/>
          <w:szCs w:val="24"/>
        </w:rPr>
        <w:t>2–3 computers tota</w:t>
      </w:r>
      <w:r>
        <w:rPr>
          <w:rStyle w:val="5"/>
          <w:rFonts w:hint="default" w:ascii="Arial" w:hAnsi="Arial" w:cs="Arial"/>
          <w:sz w:val="24"/>
          <w:szCs w:val="24"/>
        </w:rPr>
        <w:t>l</w:t>
      </w:r>
      <w:r>
        <w:rPr>
          <w:rFonts w:hint="default" w:ascii="Arial" w:hAnsi="Arial" w:cs="Arial"/>
          <w:sz w:val="24"/>
          <w:szCs w:val="24"/>
        </w:rPr>
        <w:t xml:space="preserve"> (front desk, back office, and maybe one for the owner)  not one for every single employee </w:t>
      </w:r>
      <w:r>
        <w:rPr>
          <w:rFonts w:hint="default" w:ascii="Arial" w:hAnsi="Arial" w:cs="Arial"/>
          <w:sz w:val="24"/>
          <w:szCs w:val="24"/>
          <w:lang w:val="en-US"/>
        </w:rPr>
        <w:t>s</w:t>
      </w:r>
      <w:r>
        <w:rPr>
          <w:rFonts w:hint="default" w:ascii="Arial" w:hAnsi="Arial" w:cs="Arial"/>
          <w:sz w:val="24"/>
          <w:szCs w:val="24"/>
        </w:rPr>
        <w:t>ince staff share these stations depending on who's working that shift.</w:t>
      </w:r>
    </w:p>
    <w:p w14:paraId="4DB83E23">
      <w:pPr>
        <w:numPr>
          <w:ilvl w:val="0"/>
          <w:numId w:val="1"/>
        </w:numPr>
        <w:spacing w:line="360" w:lineRule="auto"/>
        <w:ind w:left="425" w:leftChars="0" w:hanging="425" w:firstLineChars="0"/>
        <w:rPr>
          <w:rFonts w:hint="default" w:ascii="Arial" w:hAnsi="Arial" w:cs="Arial"/>
          <w:sz w:val="24"/>
          <w:szCs w:val="24"/>
        </w:rPr>
      </w:pPr>
      <w:r>
        <w:rPr>
          <w:rFonts w:hint="default" w:ascii="Arial" w:hAnsi="Arial" w:cs="Arial"/>
          <w:sz w:val="28"/>
          <w:szCs w:val="28"/>
          <w:lang w:val="en-US"/>
        </w:rPr>
        <w:t>Directory Services Plan</w:t>
      </w:r>
    </w:p>
    <w:p w14:paraId="4BFE6740">
      <w:pPr>
        <w:pStyle w:val="4"/>
        <w:keepNext w:val="0"/>
        <w:keepLines w:val="0"/>
        <w:widowControl/>
        <w:suppressLineNumbers w:val="0"/>
        <w:bidi w:val="0"/>
        <w:rPr>
          <w:rFonts w:hint="default" w:ascii="Arial" w:hAnsi="Arial" w:cs="Arial"/>
        </w:rPr>
      </w:pPr>
      <w:r>
        <w:rPr>
          <w:rStyle w:val="5"/>
          <w:rFonts w:hint="default" w:ascii="Arial" w:hAnsi="Arial" w:cs="Arial"/>
        </w:rPr>
        <w:t>What we're using: Active Directory</w:t>
      </w:r>
      <w:r>
        <w:rPr>
          <w:rFonts w:hint="default" w:ascii="Arial" w:hAnsi="Arial" w:cs="Arial"/>
        </w:rPr>
        <w:t xml:space="preserve"> </w:t>
      </w:r>
    </w:p>
    <w:p w14:paraId="20DB2443">
      <w:pPr>
        <w:pStyle w:val="4"/>
        <w:keepNext w:val="0"/>
        <w:keepLines w:val="0"/>
        <w:widowControl/>
        <w:suppressLineNumbers w:val="0"/>
        <w:bidi w:val="0"/>
        <w:ind w:firstLine="720" w:firstLineChars="0"/>
        <w:rPr>
          <w:rFonts w:hint="default" w:ascii="Arial" w:hAnsi="Arial" w:cs="Arial"/>
          <w:sz w:val="24"/>
          <w:szCs w:val="24"/>
          <w:lang w:val="en-US"/>
        </w:rPr>
      </w:pPr>
      <w:r>
        <w:rPr>
          <w:rFonts w:hint="default" w:ascii="Arial" w:hAnsi="Arial" w:cs="Arial"/>
        </w:rPr>
        <w:t>We chose Active Directory because everything in this setup runs on Windows (Windows Server 2022 + Windows 11 Pro). Active Directory is made specifically for this kind of small, all-Windows office setup. LDAP is a similar tool, but it's usually used in more complicated setups with different types of operating systems mixed together that's not needed here, so Active Directory keeps things simple.</w:t>
      </w:r>
    </w:p>
    <w:p w14:paraId="37218EEE">
      <w:pPr>
        <w:pStyle w:val="4"/>
        <w:keepNext w:val="0"/>
        <w:keepLines w:val="0"/>
        <w:widowControl/>
        <w:suppressLineNumbers w:val="0"/>
        <w:bidi w:val="0"/>
        <w:spacing w:line="240" w:lineRule="auto"/>
        <w:rPr>
          <w:rFonts w:hint="default" w:ascii="Arial" w:hAnsi="Arial" w:cs="Arial"/>
          <w:sz w:val="24"/>
          <w:szCs w:val="24"/>
        </w:rPr>
      </w:pPr>
      <w:r>
        <w:rPr>
          <w:rStyle w:val="5"/>
          <w:rFonts w:hint="default" w:ascii="Arial" w:hAnsi="Arial" w:cs="Arial"/>
          <w:sz w:val="24"/>
          <w:szCs w:val="24"/>
        </w:rPr>
        <w:t>Who can access what:</w:t>
      </w:r>
    </w:p>
    <w:p w14:paraId="1483E6FF">
      <w:pPr>
        <w:keepNext w:val="0"/>
        <w:keepLines w:val="0"/>
        <w:widowControl/>
        <w:numPr>
          <w:ilvl w:val="0"/>
          <w:numId w:val="5"/>
        </w:numPr>
        <w:suppressLineNumbers w:val="0"/>
        <w:spacing w:before="0" w:beforeAutospacing="1" w:after="0" w:afterAutospacing="1" w:line="240" w:lineRule="auto"/>
        <w:ind w:left="720" w:hanging="360"/>
        <w:rPr>
          <w:rFonts w:hint="default" w:ascii="Arial" w:hAnsi="Arial" w:cs="Arial"/>
          <w:sz w:val="24"/>
          <w:szCs w:val="24"/>
        </w:rPr>
      </w:pPr>
      <w:r>
        <w:rPr>
          <w:rStyle w:val="5"/>
          <w:rFonts w:hint="default" w:ascii="Arial" w:hAnsi="Arial" w:cs="Arial"/>
          <w:sz w:val="24"/>
          <w:szCs w:val="24"/>
        </w:rPr>
        <w:t>Tailors</w:t>
      </w:r>
      <w:r>
        <w:rPr>
          <w:rFonts w:hint="default" w:ascii="Arial" w:hAnsi="Arial" w:cs="Arial"/>
          <w:sz w:val="24"/>
          <w:szCs w:val="24"/>
        </w:rPr>
        <w:t xml:space="preserve"> can only view and edit customer measurement records they can't touch inventory or money-related info.</w:t>
      </w:r>
    </w:p>
    <w:p w14:paraId="7BCC0F4C">
      <w:pPr>
        <w:keepNext w:val="0"/>
        <w:keepLines w:val="0"/>
        <w:widowControl/>
        <w:numPr>
          <w:ilvl w:val="0"/>
          <w:numId w:val="5"/>
        </w:numPr>
        <w:suppressLineNumbers w:val="0"/>
        <w:spacing w:before="0" w:beforeAutospacing="1" w:after="0" w:afterAutospacing="1" w:line="240" w:lineRule="auto"/>
        <w:ind w:left="720" w:hanging="360"/>
        <w:rPr>
          <w:rFonts w:hint="default" w:ascii="Arial" w:hAnsi="Arial" w:cs="Arial"/>
          <w:sz w:val="24"/>
          <w:szCs w:val="24"/>
        </w:rPr>
      </w:pPr>
      <w:r>
        <w:rPr>
          <w:rStyle w:val="5"/>
          <w:rFonts w:hint="default" w:ascii="Arial" w:hAnsi="Arial" w:cs="Arial"/>
          <w:sz w:val="24"/>
          <w:szCs w:val="24"/>
        </w:rPr>
        <w:t>Sales Staff</w:t>
      </w:r>
      <w:r>
        <w:rPr>
          <w:rFonts w:hint="default" w:ascii="Arial" w:hAnsi="Arial" w:cs="Arial"/>
          <w:sz w:val="24"/>
          <w:szCs w:val="24"/>
        </w:rPr>
        <w:t xml:space="preserve"> can only view and edit inventory and sales info they can't see or change customer measurement records.</w:t>
      </w:r>
    </w:p>
    <w:p w14:paraId="3BAF5D89">
      <w:pPr>
        <w:keepNext w:val="0"/>
        <w:keepLines w:val="0"/>
        <w:widowControl/>
        <w:numPr>
          <w:ilvl w:val="0"/>
          <w:numId w:val="5"/>
        </w:numPr>
        <w:suppressLineNumbers w:val="0"/>
        <w:spacing w:before="0" w:beforeAutospacing="1" w:after="0" w:afterAutospacing="1" w:line="240" w:lineRule="auto"/>
        <w:ind w:left="720" w:hanging="360"/>
        <w:rPr>
          <w:rFonts w:hint="default" w:ascii="Arial" w:hAnsi="Arial" w:cs="Arial"/>
          <w:sz w:val="24"/>
          <w:szCs w:val="24"/>
        </w:rPr>
      </w:pPr>
      <w:r>
        <w:rPr>
          <w:rStyle w:val="5"/>
          <w:rFonts w:hint="default" w:ascii="Arial" w:hAnsi="Arial" w:cs="Arial"/>
          <w:sz w:val="24"/>
          <w:szCs w:val="24"/>
        </w:rPr>
        <w:t>Owner/Admin</w:t>
      </w:r>
      <w:r>
        <w:rPr>
          <w:rFonts w:hint="default" w:ascii="Arial" w:hAnsi="Arial" w:cs="Arial"/>
          <w:sz w:val="24"/>
          <w:szCs w:val="24"/>
        </w:rPr>
        <w:t xml:space="preserve"> can access everything, including backups and system settings.</w:t>
      </w:r>
    </w:p>
    <w:p w14:paraId="3B9F5FDD">
      <w:pPr>
        <w:pStyle w:val="4"/>
        <w:keepNext w:val="0"/>
        <w:keepLines w:val="0"/>
        <w:widowControl/>
        <w:suppressLineNumbers w:val="0"/>
        <w:bidi w:val="0"/>
        <w:rPr>
          <w:rFonts w:hint="default" w:ascii="Arial" w:hAnsi="Arial" w:cs="Arial"/>
          <w:sz w:val="24"/>
          <w:szCs w:val="24"/>
        </w:rPr>
      </w:pPr>
      <w:r>
        <w:rPr>
          <w:rStyle w:val="5"/>
          <w:rFonts w:hint="default" w:ascii="Arial" w:hAnsi="Arial" w:cs="Arial"/>
          <w:sz w:val="24"/>
          <w:szCs w:val="24"/>
        </w:rPr>
        <w:t>Why we set it up this way:</w:t>
      </w:r>
    </w:p>
    <w:p w14:paraId="72CF6999">
      <w:pPr>
        <w:pStyle w:val="4"/>
        <w:keepNext w:val="0"/>
        <w:keepLines w:val="0"/>
        <w:widowControl/>
        <w:suppressLineNumbers w:val="0"/>
        <w:bidi w:val="0"/>
        <w:ind w:firstLine="720" w:firstLineChars="0"/>
        <w:rPr>
          <w:rFonts w:hint="default" w:ascii="Arial" w:hAnsi="Arial" w:cs="Arial"/>
          <w:sz w:val="24"/>
          <w:szCs w:val="24"/>
        </w:rPr>
      </w:pPr>
      <w:r>
        <w:rPr>
          <w:rFonts w:hint="default" w:ascii="Arial" w:hAnsi="Arial" w:cs="Arial"/>
          <w:sz w:val="24"/>
          <w:szCs w:val="24"/>
        </w:rPr>
        <w:t>We grouped staff by their job (Tailors vs. Sales) instead of setting permissions for each person one by one. This makes things much easier to manage if a new tailor is hired, they just get added to the "Tailors" group and automatically get the right access, without having to set anything up manually each time. It also keeps staff from accidentally changing information that isn't part of their job, which directly fixes the "no one controls who can see or change what" problem we identified back in Lab Case 1.</w:t>
      </w:r>
    </w:p>
    <w:p w14:paraId="511CFA17">
      <w:pPr>
        <w:pStyle w:val="4"/>
        <w:keepNext w:val="0"/>
        <w:keepLines w:val="0"/>
        <w:widowControl/>
        <w:suppressLineNumbers w:val="0"/>
        <w:bidi w:val="0"/>
        <w:ind w:firstLine="720" w:firstLineChars="0"/>
        <w:rPr>
          <w:rFonts w:hint="default" w:ascii="Arial" w:hAnsi="Arial" w:cs="Arial"/>
          <w:lang w:val="en-US"/>
        </w:rPr>
      </w:pPr>
      <w:r>
        <w:rPr>
          <w:rFonts w:hint="default" w:ascii="Arial" w:hAnsi="Arial" w:cs="Arial"/>
          <w:sz w:val="24"/>
          <w:szCs w:val="24"/>
          <w:lang w:val="en-US"/>
        </w:rPr>
        <w:drawing>
          <wp:anchor distT="0" distB="0" distL="114300" distR="114300" simplePos="0" relativeHeight="251659264" behindDoc="1" locked="0" layoutInCell="1" allowOverlap="1">
            <wp:simplePos x="0" y="0"/>
            <wp:positionH relativeFrom="column">
              <wp:posOffset>113030</wp:posOffset>
            </wp:positionH>
            <wp:positionV relativeFrom="paragraph">
              <wp:posOffset>62865</wp:posOffset>
            </wp:positionV>
            <wp:extent cx="6393815" cy="3467100"/>
            <wp:effectExtent l="92075" t="0" r="105410" b="0"/>
            <wp:wrapNone/>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 r:lo="rId5" r:qs="rId6" r:cs="rId7"/>
              </a:graphicData>
            </a:graphic>
          </wp:anchor>
        </w:drawing>
      </w:r>
    </w:p>
    <w:p w14:paraId="6087EE33">
      <w:pPr>
        <w:numPr>
          <w:ilvl w:val="0"/>
          <w:numId w:val="0"/>
        </w:numPr>
        <w:spacing w:line="360" w:lineRule="auto"/>
        <w:ind w:leftChars="0"/>
        <w:rPr>
          <w:rFonts w:hint="default" w:ascii="Arial" w:hAnsi="Arial" w:cs="Arial"/>
          <w:sz w:val="24"/>
          <w:szCs w:val="24"/>
        </w:rPr>
      </w:pPr>
    </w:p>
    <w:p w14:paraId="539D260E">
      <w:pPr>
        <w:numPr>
          <w:ilvl w:val="0"/>
          <w:numId w:val="0"/>
        </w:numPr>
        <w:spacing w:line="360" w:lineRule="auto"/>
        <w:ind w:leftChars="0" w:firstLine="720" w:firstLineChars="0"/>
        <w:rPr>
          <w:rFonts w:hint="default" w:ascii="Arial" w:hAnsi="Arial" w:cs="Arial"/>
          <w:sz w:val="28"/>
          <w:szCs w:val="28"/>
        </w:rPr>
      </w:pPr>
      <w:bookmarkStart w:id="0" w:name="_GoBack"/>
      <w:bookmarkEnd w:id="0"/>
    </w:p>
    <w:sectPr>
      <w:pgSz w:w="11906" w:h="16838"/>
      <w:pgMar w:top="720" w:right="792" w:bottom="720" w:left="79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imesNewRomanPS-BoldM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C5887C6"/>
    <w:multiLevelType w:val="multilevel"/>
    <w:tmpl w:val="BC5887C6"/>
    <w:lvl w:ilvl="0" w:tentative="0">
      <w:start w:val="1"/>
      <w:numFmt w:val="upperRoman"/>
      <w:lvlText w:val="%1."/>
      <w:lvlJc w:val="left"/>
      <w:pPr>
        <w:tabs>
          <w:tab w:val="left" w:pos="425"/>
        </w:tabs>
        <w:ind w:left="425" w:leftChars="0" w:hanging="425" w:firstLineChars="0"/>
      </w:pPr>
      <w:rPr>
        <w:rFonts w:hint="default"/>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1">
    <w:nsid w:val="16945471"/>
    <w:multiLevelType w:val="multilevel"/>
    <w:tmpl w:val="1694547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1B7A4651"/>
    <w:multiLevelType w:val="multilevel"/>
    <w:tmpl w:val="1B7A465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3B4358FA"/>
    <w:multiLevelType w:val="multilevel"/>
    <w:tmpl w:val="3B4358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3C311416"/>
    <w:multiLevelType w:val="multilevel"/>
    <w:tmpl w:val="3C31141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1"/>
  </w:num>
  <w:num w:numId="3">
    <w:abstractNumId w:val="4"/>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80978DB"/>
    <w:rsid w:val="080978DB"/>
    <w:rsid w:val="524F3F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5">
    <w:name w:val="Strong"/>
    <w:basedOn w:val="2"/>
    <w:qFormat/>
    <w:uiPriority w:val="0"/>
    <w:rPr>
      <w:b/>
      <w:bCs/>
    </w:rPr>
  </w:style>
  <w:style w:type="table" w:styleId="6">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microsoft.com/office/2007/relationships/diagramDrawing" Target="diagrams/drawing1.xml"/><Relationship Id="rId7" Type="http://schemas.openxmlformats.org/officeDocument/2006/relationships/diagramColors" Target="diagrams/colors1.xml"/><Relationship Id="rId6" Type="http://schemas.openxmlformats.org/officeDocument/2006/relationships/diagramQuickStyle" Target="diagrams/quickStyle1.xml"/><Relationship Id="rId5" Type="http://schemas.openxmlformats.org/officeDocument/2006/relationships/diagramLayout" Target="diagrams/layout1.xml"/><Relationship Id="rId4" Type="http://schemas.openxmlformats.org/officeDocument/2006/relationships/diagramData" Target="diagrams/data1.xml"/><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diagrams/colors1.xml><?xml version="1.0" encoding="utf-8"?>
<dgm:colorsDef xmlns:dgm="http://schemas.openxmlformats.org/drawingml/2006/diagram" xmlns:a="http://schemas.openxmlformats.org/drawingml/2006/main" uniqueId="urn:microsoft.com/office/officeart/2005/8/colors/accent1_5">
  <dgm:title val=""/>
  <dgm:desc val=""/>
  <dgm:catLst>
    <dgm:cat type="accent1" pri="11500"/>
  </dgm:catLst>
  <dgm:styleLbl name="align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alignNode1">
    <dgm:fillClrLst>
      <a:schemeClr val="accent1">
        <a:alpha val="90000"/>
      </a:schemeClr>
      <a:schemeClr val="accent1">
        <a:alpha val="50000"/>
      </a:schemeClr>
    </dgm:fillClrLst>
    <dgm:linClrLst>
      <a:schemeClr val="accent1">
        <a:alpha val="90000"/>
      </a:schemeClr>
      <a:schemeClr val="accent1">
        <a:alpha val="50000"/>
      </a:schemeClr>
    </dgm:linClrLst>
    <dgm:effectClrLst/>
    <dgm:txLinClrLst/>
    <dgm:txFillClrLst/>
    <dgm:txEffectClrLst/>
  </dgm:styleLbl>
  <dgm:styleLbl name="asst0">
    <dgm:fillClrLst meth="repeat">
      <a:schemeClr val="accent1">
        <a:alpha val="90000"/>
      </a:schemeClr>
    </dgm:fillClrLst>
    <dgm:linClrLst meth="repeat">
      <a:schemeClr val="lt1"/>
    </dgm:linClrLst>
    <dgm:effectClrLst/>
    <dgm:txLinClrLst/>
    <dgm:txFillClrLst/>
    <dgm:txEffectClrLst/>
  </dgm:styleLbl>
  <dgm:styleLbl name="asst1">
    <dgm:fillClrLst meth="repeat">
      <a:schemeClr val="accent1">
        <a:alpha val="90000"/>
      </a:schemeClr>
    </dgm:fillClrLst>
    <dgm:linClrLst meth="repeat">
      <a:schemeClr val="lt1"/>
    </dgm:linClrLst>
    <dgm:effectClrLst/>
    <dgm:txLinClrLst/>
    <dgm:txFillClrLst/>
    <dgm:txEffectClrLst/>
  </dgm:styleLbl>
  <dgm:styleLbl name="asst2">
    <dgm:fillClrLst>
      <a:schemeClr val="accent1">
        <a:alpha val="90000"/>
      </a:schemeClr>
    </dgm:fillClrLst>
    <dgm:linClrLst meth="repeat">
      <a:schemeClr val="lt1"/>
    </dgm:linClrLst>
    <dgm:effectClrLst/>
    <dgm:txLinClrLst/>
    <dgm:txFillClrLst/>
    <dgm:txEffectClrLst/>
  </dgm:styleLbl>
  <dgm:styleLbl name="asst3">
    <dgm:fillClrLst>
      <a:schemeClr val="accent1">
        <a:alpha val="70000"/>
      </a:schemeClr>
    </dgm:fillClrLst>
    <dgm:linClrLst meth="repeat">
      <a:schemeClr val="lt1"/>
    </dgm:linClrLst>
    <dgm:effectClrLst/>
    <dgm:txLinClrLst/>
    <dgm:txFillClrLst/>
    <dgm:txEffectClrLst/>
  </dgm:styleLbl>
  <dgm:styleLbl name="asst4">
    <dgm:fillClrLst>
      <a:schemeClr val="accent1">
        <a:alpha val="50000"/>
      </a:schemeClr>
    </dgm:fillClrLst>
    <dgm:linClrLst meth="repeat">
      <a:schemeClr val="lt1"/>
    </dgm:linClrLst>
    <dgm:effectClrLst/>
    <dgm:txLinClrLst/>
    <dgm:txFillClrLst/>
    <dgm:txEffectClrLst/>
  </dgm:styleLbl>
  <dgm:styleLbl name="b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lt1"/>
    </dgm:linClrLst>
    <dgm:effectClrLst/>
    <dgm:txLinClrLst/>
    <dgm:txFillClrLst meth="repeat">
      <a:schemeClr val="dk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dk1"/>
    </dgm:linClrLst>
    <dgm:effectClrLst/>
    <dgm:txLinClrLst/>
    <dgm:txFillClrLst meth="repeat">
      <a:schemeClr val="dk1"/>
    </dgm:txFillClrLst>
    <dgm:txEffectClrLst/>
  </dgm:styleLbl>
  <dgm:styleLbl name="bg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conF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50000"/>
      </a:schemeClr>
    </dgm:linClrLst>
    <dgm:effectClrLst/>
    <dgm:txLinClrLst/>
    <dgm:txFillClrLst meth="repeat">
      <a:schemeClr val="dk1"/>
    </dgm:txFillClrLst>
    <dgm:txEffectClrLst/>
  </dgm:styleLbl>
  <dgm:styleLbl name="fgAccFollowNode1">
    <dgm:fillClrLst>
      <a:schemeClr val="accent1">
        <a:alpha val="90000"/>
        <a:tint val="40000"/>
      </a:schemeClr>
      <a:schemeClr val="accent1">
        <a:alpha val="5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a:schemeClr val="accent1">
        <a:tint val="50000"/>
        <a:alpha val="90000"/>
      </a:schemeClr>
      <a:schemeClr val="accent1">
        <a:tint val="20000"/>
        <a:alpha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40000"/>
      </a:schemeClr>
    </dgm:fillClrLst>
    <dgm:linClrLst meth="repeat">
      <a:schemeClr val="lt1"/>
    </dgm:linClrLst>
    <dgm:effectClrLst/>
    <dgm:txLinClrLst/>
    <dgm:txFillClrLst meth="repeat">
      <a:schemeClr val="dk1"/>
    </dgm:txFillClrLst>
    <dgm:txEffectClrLst/>
  </dgm:styleLbl>
  <dgm:styleLbl name="fg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lnNode1">
    <dgm:fillClrLst>
      <a:schemeClr val="accent1">
        <a:shade val="90000"/>
      </a:schemeClr>
      <a:schemeClr val="accent1">
        <a:alpha val="50000"/>
        <a:tint val="50000"/>
      </a:schemeClr>
    </dgm:fillClrLst>
    <dgm:linClrLst meth="repeat">
      <a:schemeClr val="lt1"/>
    </dgm:linClrLst>
    <dgm:effectClrLst/>
    <dgm:txLinClrLst/>
    <dgm:txFillClrLst/>
    <dgm:txEffectClrLst/>
  </dgm:styleLbl>
  <dgm:styleLbl name="node0">
    <dgm:fillClrLst meth="cycle">
      <a:schemeClr val="accent1">
        <a:alpha val="80000"/>
      </a:schemeClr>
    </dgm:fillClrLst>
    <dgm:linClrLst meth="repeat">
      <a:schemeClr val="lt1"/>
    </dgm:linClrLst>
    <dgm:effectClrLst/>
    <dgm:txLinClrLst/>
    <dgm:txFillClrLst/>
    <dgm:txEffectClrLst/>
  </dgm:styleLbl>
  <dgm:styleLbl name="node1">
    <dgm:fillClrLst>
      <a:schemeClr val="accent1">
        <a:alpha val="90000"/>
      </a:schemeClr>
      <a:schemeClr val="accent1">
        <a:alpha val="50000"/>
      </a:schemeClr>
    </dgm:fillClrLst>
    <dgm:linClrLst meth="repeat">
      <a:schemeClr val="lt1"/>
    </dgm:linClrLst>
    <dgm:effectClrLst/>
    <dgm:txLinClrLst/>
    <dgm:txFillClrLst/>
    <dgm:txEffectClrLst/>
  </dgm:styleLbl>
  <dgm:styleLbl name="node2">
    <dgm:fillClrLst>
      <a:schemeClr val="accent1">
        <a:alpha val="70000"/>
      </a:schemeClr>
    </dgm:fillClrLst>
    <dgm:linClrLst meth="repeat">
      <a:schemeClr val="lt1"/>
    </dgm:linClrLst>
    <dgm:effectClrLst/>
    <dgm:txLinClrLst/>
    <dgm:txFillClrLst/>
    <dgm:txEffectClrLst/>
  </dgm:styleLbl>
  <dgm:styleLbl name="node3">
    <dgm:fillClrLst>
      <a:schemeClr val="accent1">
        <a:alpha val="50000"/>
      </a:schemeClr>
    </dgm:fillClrLst>
    <dgm:linClrLst meth="repeat">
      <a:schemeClr val="lt1"/>
    </dgm:linClrLst>
    <dgm:effectClrLst/>
    <dgm:txLinClrLst/>
    <dgm:txFillClrLst/>
    <dgm:txEffectClrLst/>
  </dgm:styleLbl>
  <dgm:styleLbl name="node4">
    <dgm:fillClrLst>
      <a:schemeClr val="accent1">
        <a:alpha val="30000"/>
      </a:schemeClr>
    </dgm:fillClrLst>
    <dgm:linClrLst meth="repeat">
      <a:schemeClr val="lt1"/>
    </dgm:linClrLst>
    <dgm:effectClrLst/>
    <dgm:txLinClrLst/>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0000"/>
      </a:schemeClr>
    </dgm:fillClrLst>
    <dgm:linClrLst meth="repeat">
      <a:schemeClr val="accent1">
        <a:tint val="90000"/>
      </a:schemeClr>
    </dgm:linClrLst>
    <dgm:effectClrLst/>
    <dgm:txLinClrLst/>
    <dgm:txFillClrLst meth="repeat">
      <a:schemeClr val="tx1"/>
    </dgm:txFillClrLst>
    <dgm:txEffectClrLst/>
  </dgm:styleLbl>
  <dgm:styleLbl name="parChTrans1D3">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parChTrans1D4">
    <dgm:fillClrLst meth="repeat">
      <a:schemeClr val="accent1">
        <a:tint val="50000"/>
      </a:schemeClr>
    </dgm:fillClrLst>
    <dgm:linClrLst meth="repeat">
      <a:schemeClr val="accent1">
        <a:tint val="50000"/>
      </a:schemeClr>
    </dgm:linClrLst>
    <dgm:effectClrLst/>
    <dgm:txLinClrLst/>
    <dgm:txFillClrLst meth="repeat">
      <a:schemeClr val="tx1"/>
    </dgm:txFillClrLst>
    <dgm:txEffectClrLst/>
  </dgm:styleLbl>
  <dgm:styleLbl name="parChTrans2D1">
    <dgm:fillClrLst meth="repeat">
      <a:schemeClr val="accent1">
        <a:shade val="80000"/>
      </a:schemeClr>
    </dgm:fillClrLst>
    <dgm:linClrLst meth="repeat">
      <a:schemeClr val="accent1">
        <a:shade val="80000"/>
      </a:schemeClr>
    </dgm:linClrLst>
    <dgm:effectClrLst/>
    <dgm:txLinClrLst/>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meth="repeat">
      <a:schemeClr val="tx1"/>
    </dgm:txFillClrLst>
    <dgm:txEffectClrLst/>
  </dgm:styleLbl>
  <dgm:styleLbl name="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a:schemeClr val="accent1">
        <a:alpha val="90000"/>
      </a:schemeClr>
      <a:schemeClr val="accent1">
        <a:alpha val="50000"/>
      </a:schemeClr>
    </dgm:linClrLst>
    <dgm:effectClrLst/>
    <dgm:txLinClrLst/>
    <dgm:txFillClrLst meth="repeat">
      <a:schemeClr val="dk1"/>
    </dgm:txFillClrLst>
    <dgm:txEffectClrLst/>
  </dgm:styleLbl>
  <dgm:styleLbl name="trAlignAcc1">
    <dgm:fillClrLst meth="repeat">
      <a:schemeClr val="lt1">
        <a:alpha val="4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a:schemeClr val="accent1">
        <a:shade val="80000"/>
        <a:alpha val="50000"/>
      </a:schemeClr>
      <a:schemeClr val="accent1">
        <a:alpha val="8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A77D31B3-3808-4FBA-8FA4-CC8D448A173E}" type="doc">
      <dgm:prSet loTypeId="hierarchy" loCatId="hierarchy" qsTypeId="urn:microsoft.com/office/officeart/2005/8/quickstyle/simple2" qsCatId="simple" csTypeId="urn:microsoft.com/office/officeart/2005/8/colors/accent1_2" csCatId="accent1" phldr="1"/>
      <dgm:spPr/>
      <dgm:t>
        <a:bodyPr/>
        <a:p>
          <a:endParaRPr lang="en-US"/>
        </a:p>
      </dgm:t>
    </dgm:pt>
    <dgm:pt modelId="{47C757F0-AA23-46BE-9311-EA432CDEEAA1}">
      <dgm:prSet phldrT="[Text]" phldr="0" custT="0"/>
      <dgm:spPr/>
      <dgm:t>
        <a:bodyPr vert="horz" wrap="square"/>
        <a:p>
          <a:pPr>
            <a:lnSpc>
              <a:spcPct val="100000"/>
            </a:lnSpc>
            <a:spcBef>
              <a:spcPct val="0"/>
            </a:spcBef>
            <a:spcAft>
              <a:spcPct val="35000"/>
            </a:spcAft>
          </a:pPr>
          <a:r>
            <a:rPr lang="en-US"/>
            <a:t>Cassie Tailoring and Military Supply</a:t>
          </a:r>
          <a:endParaRPr lang="en-US"/>
        </a:p>
      </dgm:t>
    </dgm:pt>
    <dgm:pt modelId="{AB39B06D-FE6C-48B2-B5B4-77CD0C8CF7AD}" cxnId="{405066AA-0D7D-4429-ADEA-881DB8B7CA64}" type="parTrans">
      <dgm:prSet/>
      <dgm:spPr/>
      <dgm:t>
        <a:bodyPr/>
        <a:p>
          <a:endParaRPr lang="en-US"/>
        </a:p>
      </dgm:t>
    </dgm:pt>
    <dgm:pt modelId="{DF0D1C21-B79E-4875-B7FA-EF183CB48B88}" cxnId="{405066AA-0D7D-4429-ADEA-881DB8B7CA64}" type="sibTrans">
      <dgm:prSet/>
      <dgm:spPr/>
      <dgm:t>
        <a:bodyPr/>
        <a:p>
          <a:endParaRPr lang="en-US"/>
        </a:p>
      </dgm:t>
    </dgm:pt>
    <dgm:pt modelId="{12714FC6-8B41-47E5-91DD-F02D34D23B93}">
      <dgm:prSet phldrT="[Text]" phldr="0" custT="0"/>
      <dgm:spPr/>
      <dgm:t>
        <a:bodyPr vert="horz" wrap="square"/>
        <a:p>
          <a:pPr>
            <a:lnSpc>
              <a:spcPct val="100000"/>
            </a:lnSpc>
            <a:spcBef>
              <a:spcPct val="0"/>
            </a:spcBef>
            <a:spcAft>
              <a:spcPct val="35000"/>
            </a:spcAft>
          </a:pPr>
          <a:r>
            <a:rPr lang="en-US"/>
            <a:t>Management</a:t>
          </a:r>
          <a:r>
            <a:rPr lang="en-US"/>
            <a:t/>
          </a:r>
          <a:endParaRPr lang="en-US"/>
        </a:p>
      </dgm:t>
    </dgm:pt>
    <dgm:pt modelId="{EACD17F5-D793-4A43-B489-D1804D50CFEF}" cxnId="{69420F60-5122-426A-BD86-23F403D23B72}" type="parTrans">
      <dgm:prSet/>
      <dgm:spPr/>
      <dgm:t>
        <a:bodyPr/>
        <a:p>
          <a:endParaRPr lang="en-US"/>
        </a:p>
      </dgm:t>
    </dgm:pt>
    <dgm:pt modelId="{FA45D93F-0724-4936-AA45-E6762732A19D}" cxnId="{69420F60-5122-426A-BD86-23F403D23B72}" type="sibTrans">
      <dgm:prSet/>
      <dgm:spPr/>
      <dgm:t>
        <a:bodyPr/>
        <a:p>
          <a:endParaRPr lang="en-US"/>
        </a:p>
      </dgm:t>
    </dgm:pt>
    <dgm:pt modelId="{B0A804B9-9170-4D9A-94EE-4AADD7E7D837}" type="asst">
      <dgm:prSet phldr="0" custT="0"/>
      <dgm:spPr/>
      <dgm:t>
        <a:bodyPr vert="horz" wrap="square"/>
        <a:p>
          <a:pPr>
            <a:lnSpc>
              <a:spcPct val="100000"/>
            </a:lnSpc>
            <a:spcBef>
              <a:spcPct val="0"/>
            </a:spcBef>
            <a:spcAft>
              <a:spcPct val="35000"/>
            </a:spcAft>
          </a:pPr>
          <a:r>
            <a:rPr lang="en-US"/>
            <a:t>Owner/ Admin</a:t>
          </a:r>
          <a:r>
            <a:rPr lang="en-US"/>
            <a:t/>
          </a:r>
          <a:endParaRPr lang="en-US"/>
        </a:p>
      </dgm:t>
    </dgm:pt>
    <dgm:pt modelId="{C69F544F-B392-419D-9918-287597508FA1}" cxnId="{2F47FE5A-BD1B-43E9-A876-C7B9CC064D12}" type="parTrans">
      <dgm:prSet/>
      <dgm:spPr/>
    </dgm:pt>
    <dgm:pt modelId="{7CA99287-63A0-428A-8E75-6C875C0BEB88}" cxnId="{2F47FE5A-BD1B-43E9-A876-C7B9CC064D12}" type="sibTrans">
      <dgm:prSet/>
      <dgm:spPr/>
    </dgm:pt>
    <dgm:pt modelId="{4EC42421-831D-4CD3-8215-2AF4300F9C01}">
      <dgm:prSet phldrT="[Text]" phldr="0" custT="0"/>
      <dgm:spPr/>
      <dgm:t>
        <a:bodyPr vert="horz" wrap="square"/>
        <a:p>
          <a:pPr>
            <a:lnSpc>
              <a:spcPct val="100000"/>
            </a:lnSpc>
            <a:spcBef>
              <a:spcPct val="0"/>
            </a:spcBef>
            <a:spcAft>
              <a:spcPct val="35000"/>
            </a:spcAft>
          </a:pPr>
          <a:r>
            <a:rPr lang="en-US"/>
            <a:t>Tailoring Staff</a:t>
          </a:r>
          <a:r>
            <a:rPr lang="en-US"/>
            <a:t/>
          </a:r>
          <a:endParaRPr lang="en-US"/>
        </a:p>
      </dgm:t>
    </dgm:pt>
    <dgm:pt modelId="{8D5FB264-0A5C-4C3A-85B7-453D9BD837DF}" cxnId="{95721AB4-1AEE-4F98-ADB2-F6009759F669}" type="parTrans">
      <dgm:prSet/>
      <dgm:spPr/>
      <dgm:t>
        <a:bodyPr/>
        <a:p>
          <a:endParaRPr lang="en-US"/>
        </a:p>
      </dgm:t>
    </dgm:pt>
    <dgm:pt modelId="{A1825131-D805-48C8-BFCE-E45C02E6F5CE}" cxnId="{95721AB4-1AEE-4F98-ADB2-F6009759F669}" type="sibTrans">
      <dgm:prSet/>
      <dgm:spPr/>
      <dgm:t>
        <a:bodyPr/>
        <a:p>
          <a:endParaRPr lang="en-US"/>
        </a:p>
      </dgm:t>
    </dgm:pt>
    <dgm:pt modelId="{53B874E6-450D-4C22-BE61-8F587B769F78}" type="asst">
      <dgm:prSet phldr="0" custT="0"/>
      <dgm:spPr/>
      <dgm:t>
        <a:bodyPr vert="horz" wrap="square"/>
        <a:p>
          <a:pPr>
            <a:lnSpc>
              <a:spcPct val="100000"/>
            </a:lnSpc>
            <a:spcBef>
              <a:spcPct val="0"/>
            </a:spcBef>
            <a:spcAft>
              <a:spcPct val="35000"/>
            </a:spcAft>
          </a:pPr>
          <a:r>
            <a:rPr lang="en-US"/>
            <a:t>Tailor 1</a:t>
          </a:r>
          <a:r>
            <a:rPr lang="en-US"/>
            <a:t/>
          </a:r>
          <a:endParaRPr lang="en-US"/>
        </a:p>
      </dgm:t>
    </dgm:pt>
    <dgm:pt modelId="{42DC7D2B-6F00-4DCD-9FAA-AF625D3891BD}" cxnId="{8809203E-D0F9-4CFA-AF09-C9407B0F733B}" type="parTrans">
      <dgm:prSet/>
      <dgm:spPr/>
    </dgm:pt>
    <dgm:pt modelId="{0D3A4097-D720-4E74-8571-FE7D739F6C98}" cxnId="{8809203E-D0F9-4CFA-AF09-C9407B0F733B}" type="sibTrans">
      <dgm:prSet/>
      <dgm:spPr/>
    </dgm:pt>
    <dgm:pt modelId="{639E407D-C008-49B2-B5F5-C39C1697EAFD}" type="asst">
      <dgm:prSet phldr="0" custT="0"/>
      <dgm:spPr/>
      <dgm:t>
        <a:bodyPr vert="horz" wrap="square"/>
        <a:p>
          <a:pPr>
            <a:lnSpc>
              <a:spcPct val="100000"/>
            </a:lnSpc>
            <a:spcBef>
              <a:spcPct val="0"/>
            </a:spcBef>
            <a:spcAft>
              <a:spcPct val="35000"/>
            </a:spcAft>
          </a:pPr>
          <a:r>
            <a:rPr lang="en-US"/>
            <a:t>Tailor 2</a:t>
          </a:r>
          <a:r>
            <a:rPr lang="en-US"/>
            <a:t/>
          </a:r>
          <a:endParaRPr lang="en-US"/>
        </a:p>
      </dgm:t>
    </dgm:pt>
    <dgm:pt modelId="{E0EA9505-FE91-49C7-BAA7-15C7D70E8B02}" cxnId="{C43C3166-E9A7-485B-9983-B0CC45974C5C}" type="parTrans">
      <dgm:prSet/>
      <dgm:spPr/>
    </dgm:pt>
    <dgm:pt modelId="{A23F9E63-C1EB-46DF-8E63-4DC6FF4F90E0}" cxnId="{C43C3166-E9A7-485B-9983-B0CC45974C5C}" type="sibTrans">
      <dgm:prSet/>
      <dgm:spPr/>
    </dgm:pt>
    <dgm:pt modelId="{CF717C8A-B40B-4AFF-BF49-65ABB7DF8190}">
      <dgm:prSet phldrT="[Text]" phldr="0" custT="0"/>
      <dgm:spPr/>
      <dgm:t>
        <a:bodyPr vert="horz" wrap="square"/>
        <a:p>
          <a:pPr>
            <a:lnSpc>
              <a:spcPct val="100000"/>
            </a:lnSpc>
            <a:spcBef>
              <a:spcPct val="0"/>
            </a:spcBef>
            <a:spcAft>
              <a:spcPct val="35000"/>
            </a:spcAft>
          </a:pPr>
          <a:r>
            <a:rPr lang="en-US"/>
            <a:t>Sales Staff</a:t>
          </a:r>
          <a:r>
            <a:rPr lang="en-US"/>
            <a:t/>
          </a:r>
          <a:endParaRPr lang="en-US"/>
        </a:p>
      </dgm:t>
    </dgm:pt>
    <dgm:pt modelId="{CCF68ADE-40B6-47D0-93C1-88EC13ADC8AC}" cxnId="{CBA0189D-B52A-4E15-AAC3-2846FEACC03C}" type="parTrans">
      <dgm:prSet/>
      <dgm:spPr/>
      <dgm:t>
        <a:bodyPr/>
        <a:p>
          <a:endParaRPr lang="en-US"/>
        </a:p>
      </dgm:t>
    </dgm:pt>
    <dgm:pt modelId="{630D3E0B-D1D7-4E1A-8193-515AA5E1866F}" cxnId="{CBA0189D-B52A-4E15-AAC3-2846FEACC03C}" type="sibTrans">
      <dgm:prSet/>
      <dgm:spPr/>
      <dgm:t>
        <a:bodyPr/>
        <a:p>
          <a:endParaRPr lang="en-US"/>
        </a:p>
      </dgm:t>
    </dgm:pt>
    <dgm:pt modelId="{2C7E9822-9725-4CF2-81D6-3978FC69A961}" type="asst">
      <dgm:prSet phldr="0" custT="0"/>
      <dgm:spPr/>
      <dgm:t>
        <a:bodyPr vert="horz" wrap="square"/>
        <a:p>
          <a:pPr>
            <a:lnSpc>
              <a:spcPct val="100000"/>
            </a:lnSpc>
            <a:spcBef>
              <a:spcPct val="0"/>
            </a:spcBef>
            <a:spcAft>
              <a:spcPct val="35000"/>
            </a:spcAft>
          </a:pPr>
          <a:r>
            <a:rPr lang="en-US"/>
            <a:t>Sales Staff 1</a:t>
          </a:r>
          <a:r>
            <a:rPr lang="en-US"/>
            <a:t/>
          </a:r>
          <a:endParaRPr lang="en-US"/>
        </a:p>
      </dgm:t>
    </dgm:pt>
    <dgm:pt modelId="{31D49EB3-36B0-4D34-A048-E7D9C18A3AF8}" cxnId="{8907D149-DA5E-45A0-AC4F-02AC7CCE8AD6}" type="parTrans">
      <dgm:prSet/>
      <dgm:spPr/>
    </dgm:pt>
    <dgm:pt modelId="{86A0EC9B-EF34-4079-B6D4-546173696C82}" cxnId="{8907D149-DA5E-45A0-AC4F-02AC7CCE8AD6}" type="sibTrans">
      <dgm:prSet/>
      <dgm:spPr/>
    </dgm:pt>
    <dgm:pt modelId="{D2DDB929-CE1A-4337-8047-56830E0F6D0B}" type="asst">
      <dgm:prSet phldr="0" custT="0"/>
      <dgm:spPr/>
      <dgm:t>
        <a:bodyPr vert="horz" wrap="square"/>
        <a:p>
          <a:pPr>
            <a:lnSpc>
              <a:spcPct val="100000"/>
            </a:lnSpc>
            <a:spcBef>
              <a:spcPct val="0"/>
            </a:spcBef>
            <a:spcAft>
              <a:spcPct val="35000"/>
            </a:spcAft>
          </a:pPr>
          <a:r>
            <a:rPr lang="en-US"/>
            <a:t>Sales Staff 1</a:t>
          </a:r>
          <a:r>
            <a:rPr lang="en-US"/>
            <a:t/>
          </a:r>
          <a:endParaRPr lang="en-US"/>
        </a:p>
      </dgm:t>
    </dgm:pt>
    <dgm:pt modelId="{D3088855-C731-4196-8BD4-4C81740C5F81}" cxnId="{80C3B940-BFF6-42B7-988C-A1D9B59AA2F4}" type="parTrans">
      <dgm:prSet/>
      <dgm:spPr/>
    </dgm:pt>
    <dgm:pt modelId="{F389EA80-7950-4CA0-B4C0-9B9277A042DB}" cxnId="{80C3B940-BFF6-42B7-988C-A1D9B59AA2F4}" type="sibTrans">
      <dgm:prSet/>
      <dgm:spPr/>
    </dgm:pt>
    <dgm:pt modelId="{E498DC9C-C5AC-4482-A26F-3B99DC5D79F0}" type="pres">
      <dgm:prSet presAssocID="{A77D31B3-3808-4FBA-8FA4-CC8D448A173E}" presName="hierChild1" presStyleCnt="0">
        <dgm:presLayoutVars>
          <dgm:orgChart val="1"/>
          <dgm:chPref val="1"/>
          <dgm:dir/>
          <dgm:animOne val="branch"/>
          <dgm:animLvl val="lvl"/>
          <dgm:resizeHandles/>
        </dgm:presLayoutVars>
      </dgm:prSet>
      <dgm:spPr/>
    </dgm:pt>
    <dgm:pt modelId="{F728C3E8-5128-4BB6-90CC-A86769ECE335}" type="pres">
      <dgm:prSet presAssocID="{47C757F0-AA23-46BE-9311-EA432CDEEAA1}" presName="hierRoot1" presStyleCnt="0">
        <dgm:presLayoutVars>
          <dgm:hierBranch/>
        </dgm:presLayoutVars>
      </dgm:prSet>
      <dgm:spPr/>
    </dgm:pt>
    <dgm:pt modelId="{79147750-B6BF-43FD-83A0-7ACDC9B53EFF}" type="pres">
      <dgm:prSet presAssocID="{47C757F0-AA23-46BE-9311-EA432CDEEAA1}" presName="rootComposite1" presStyleCnt="0"/>
      <dgm:spPr/>
    </dgm:pt>
    <dgm:pt modelId="{AE79172D-D441-42BB-84EA-E3D989670DED}" type="pres">
      <dgm:prSet presAssocID="{47C757F0-AA23-46BE-9311-EA432CDEEAA1}" presName="rootText1" presStyleLbl="node0" presStyleIdx="0" presStyleCnt="1">
        <dgm:presLayoutVars>
          <dgm:chPref val="3"/>
        </dgm:presLayoutVars>
      </dgm:prSet>
      <dgm:spPr/>
    </dgm:pt>
    <dgm:pt modelId="{86420519-308D-4A6A-8FEA-6FB2E39BA448}" type="pres">
      <dgm:prSet presAssocID="{47C757F0-AA23-46BE-9311-EA432CDEEAA1}" presName="rootConnector1" presStyleCnt="0"/>
      <dgm:spPr/>
    </dgm:pt>
    <dgm:pt modelId="{9A0FF10C-81C7-47CD-A320-768F2009480B}" type="pres">
      <dgm:prSet presAssocID="{47C757F0-AA23-46BE-9311-EA432CDEEAA1}" presName="hierChild2" presStyleCnt="0"/>
      <dgm:spPr/>
    </dgm:pt>
    <dgm:pt modelId="{01705799-849F-466C-A57A-DDC0981F4723}" type="pres">
      <dgm:prSet presAssocID="{EACD17F5-D793-4A43-B489-D1804D50CFEF}" presName="Name35" presStyleLbl="parChTrans1D2" presStyleIdx="0" presStyleCnt="3"/>
      <dgm:spPr/>
    </dgm:pt>
    <dgm:pt modelId="{D6C5C065-A308-417C-8ECC-04FC2BEC646C}" type="pres">
      <dgm:prSet presAssocID="{12714FC6-8B41-47E5-91DD-F02D34D23B93}" presName="hierRoot2" presStyleCnt="0">
        <dgm:presLayoutVars>
          <dgm:hierBranch val="init"/>
        </dgm:presLayoutVars>
      </dgm:prSet>
      <dgm:spPr/>
    </dgm:pt>
    <dgm:pt modelId="{E36491EF-5019-46FD-BC82-1BD579B9EE0E}" type="pres">
      <dgm:prSet presAssocID="{12714FC6-8B41-47E5-91DD-F02D34D23B93}" presName="rootComposite" presStyleCnt="0"/>
      <dgm:spPr/>
    </dgm:pt>
    <dgm:pt modelId="{43B7C837-49D6-40CE-BBAB-953D9E4BA7ED}" type="pres">
      <dgm:prSet presAssocID="{12714FC6-8B41-47E5-91DD-F02D34D23B93}" presName="rootText" presStyleLbl="node2" presStyleIdx="0" presStyleCnt="3">
        <dgm:presLayoutVars>
          <dgm:chPref val="3"/>
        </dgm:presLayoutVars>
      </dgm:prSet>
      <dgm:spPr/>
    </dgm:pt>
    <dgm:pt modelId="{9A037140-9B69-4B9F-A134-F2F2EB0F2E32}" type="pres">
      <dgm:prSet presAssocID="{12714FC6-8B41-47E5-91DD-F02D34D23B93}" presName="rootConnector" presStyleCnt="0"/>
      <dgm:spPr/>
    </dgm:pt>
    <dgm:pt modelId="{FA37AA5D-87C2-47F6-9B72-B753C073E744}" type="pres">
      <dgm:prSet presAssocID="{12714FC6-8B41-47E5-91DD-F02D34D23B93}" presName="hierChild4" presStyleCnt="0"/>
      <dgm:spPr/>
    </dgm:pt>
    <dgm:pt modelId="{A7309641-2A58-41EA-9E42-56812CF298ED}" type="pres">
      <dgm:prSet presAssocID="{12714FC6-8B41-47E5-91DD-F02D34D23B93}" presName="hierChild5" presStyleCnt="0"/>
      <dgm:spPr/>
    </dgm:pt>
    <dgm:pt modelId="{B881AD69-2302-4B94-B345-8D3110B75707}" type="pres">
      <dgm:prSet presAssocID="{C69F544F-B392-419D-9918-287597508FA1}" presName="Name111" presStyleLbl="parChTrans1D3" presStyleIdx="0" presStyleCnt="5"/>
      <dgm:spPr/>
    </dgm:pt>
    <dgm:pt modelId="{8D62FD18-244D-4C04-8A35-CC3EDBAFAAAB}" type="pres">
      <dgm:prSet presAssocID="{B0A804B9-9170-4D9A-94EE-4AADD7E7D837}" presName="hierRoot3" presStyleCnt="0">
        <dgm:presLayoutVars>
          <dgm:hierBranch val="init"/>
        </dgm:presLayoutVars>
      </dgm:prSet>
      <dgm:spPr/>
    </dgm:pt>
    <dgm:pt modelId="{E314EE97-9C52-45E4-A948-8508E39AB4BC}" type="pres">
      <dgm:prSet presAssocID="{B0A804B9-9170-4D9A-94EE-4AADD7E7D837}" presName="rootComposite3" presStyleCnt="0"/>
      <dgm:spPr/>
    </dgm:pt>
    <dgm:pt modelId="{F7116CAA-3A1A-4F0F-9ED0-0F949366312A}" type="pres">
      <dgm:prSet presAssocID="{B0A804B9-9170-4D9A-94EE-4AADD7E7D837}" presName="rootText3" presStyleLbl="asst2" presStyleIdx="0" presStyleCnt="5">
        <dgm:presLayoutVars>
          <dgm:chPref val="3"/>
        </dgm:presLayoutVars>
      </dgm:prSet>
      <dgm:spPr/>
    </dgm:pt>
    <dgm:pt modelId="{224C8882-1C4F-4A12-94B9-21EA44735646}" type="pres">
      <dgm:prSet presAssocID="{B0A804B9-9170-4D9A-94EE-4AADD7E7D837}" presName="rootConnector3" presStyleCnt="0"/>
      <dgm:spPr/>
    </dgm:pt>
    <dgm:pt modelId="{2F0197BD-9B0B-46F0-AF15-438FAC392259}" type="pres">
      <dgm:prSet presAssocID="{B0A804B9-9170-4D9A-94EE-4AADD7E7D837}" presName="hierChild6" presStyleCnt="0"/>
      <dgm:spPr/>
    </dgm:pt>
    <dgm:pt modelId="{5C20CCAA-769E-43A6-AD9A-07F092006FF0}" type="pres">
      <dgm:prSet presAssocID="{B0A804B9-9170-4D9A-94EE-4AADD7E7D837}" presName="hierChild7" presStyleCnt="0"/>
      <dgm:spPr/>
    </dgm:pt>
    <dgm:pt modelId="{27584E73-5807-4F3C-91E1-7D3B55B13078}" type="pres">
      <dgm:prSet presAssocID="{8D5FB264-0A5C-4C3A-85B7-453D9BD837DF}" presName="Name35" presStyleLbl="parChTrans1D2" presStyleIdx="1" presStyleCnt="3"/>
      <dgm:spPr/>
    </dgm:pt>
    <dgm:pt modelId="{C6F584B9-7EA2-46D8-913B-8F508509ECAB}" type="pres">
      <dgm:prSet presAssocID="{4EC42421-831D-4CD3-8215-2AF4300F9C01}" presName="hierRoot2" presStyleCnt="0">
        <dgm:presLayoutVars>
          <dgm:hierBranch val="init"/>
        </dgm:presLayoutVars>
      </dgm:prSet>
      <dgm:spPr/>
    </dgm:pt>
    <dgm:pt modelId="{6CAD9CE6-86A1-4F7D-98A6-3AF53F55F9E3}" type="pres">
      <dgm:prSet presAssocID="{4EC42421-831D-4CD3-8215-2AF4300F9C01}" presName="rootComposite" presStyleCnt="0"/>
      <dgm:spPr/>
    </dgm:pt>
    <dgm:pt modelId="{08A0D1D2-3A20-4D63-8E35-B7C8B6B16D48}" type="pres">
      <dgm:prSet presAssocID="{4EC42421-831D-4CD3-8215-2AF4300F9C01}" presName="rootText" presStyleLbl="node2" presStyleIdx="1" presStyleCnt="3">
        <dgm:presLayoutVars>
          <dgm:chPref val="3"/>
        </dgm:presLayoutVars>
      </dgm:prSet>
      <dgm:spPr/>
    </dgm:pt>
    <dgm:pt modelId="{6238C53E-A961-488B-8FBD-6EC13507B069}" type="pres">
      <dgm:prSet presAssocID="{4EC42421-831D-4CD3-8215-2AF4300F9C01}" presName="rootConnector" presStyleCnt="0"/>
      <dgm:spPr/>
    </dgm:pt>
    <dgm:pt modelId="{A9C46FD3-3BE9-4E6E-BFF6-B0B42B13F857}" type="pres">
      <dgm:prSet presAssocID="{4EC42421-831D-4CD3-8215-2AF4300F9C01}" presName="hierChild4" presStyleCnt="0"/>
      <dgm:spPr/>
    </dgm:pt>
    <dgm:pt modelId="{A663BBFB-A120-4F5B-82EC-DB644DB9966B}" type="pres">
      <dgm:prSet presAssocID="{4EC42421-831D-4CD3-8215-2AF4300F9C01}" presName="hierChild5" presStyleCnt="0"/>
      <dgm:spPr/>
    </dgm:pt>
    <dgm:pt modelId="{2D8A654D-4002-4E3C-B238-A13B80E4C0E8}" type="pres">
      <dgm:prSet presAssocID="{42DC7D2B-6F00-4DCD-9FAA-AF625D3891BD}" presName="Name111" presStyleLbl="parChTrans1D3" presStyleIdx="1" presStyleCnt="5"/>
      <dgm:spPr/>
    </dgm:pt>
    <dgm:pt modelId="{47BF849D-72BC-47F8-9FF4-85DD89834CD0}" type="pres">
      <dgm:prSet presAssocID="{53B874E6-450D-4C22-BE61-8F587B769F78}" presName="hierRoot3" presStyleCnt="0">
        <dgm:presLayoutVars>
          <dgm:hierBranch val="init"/>
        </dgm:presLayoutVars>
      </dgm:prSet>
      <dgm:spPr/>
    </dgm:pt>
    <dgm:pt modelId="{82A0AADF-7F34-4A6E-ABFC-1789235E33B3}" type="pres">
      <dgm:prSet presAssocID="{53B874E6-450D-4C22-BE61-8F587B769F78}" presName="rootComposite3" presStyleCnt="0"/>
      <dgm:spPr/>
    </dgm:pt>
    <dgm:pt modelId="{305849A9-C8A8-4EE8-859A-A9B94D37AC7B}" type="pres">
      <dgm:prSet presAssocID="{53B874E6-450D-4C22-BE61-8F587B769F78}" presName="rootText3" presStyleLbl="asst2" presStyleIdx="1" presStyleCnt="5">
        <dgm:presLayoutVars>
          <dgm:chPref val="3"/>
        </dgm:presLayoutVars>
      </dgm:prSet>
      <dgm:spPr/>
    </dgm:pt>
    <dgm:pt modelId="{23321AC9-C9C4-49D0-A764-FB1E05B95528}" type="pres">
      <dgm:prSet presAssocID="{53B874E6-450D-4C22-BE61-8F587B769F78}" presName="rootConnector3" presStyleCnt="0"/>
      <dgm:spPr/>
    </dgm:pt>
    <dgm:pt modelId="{1B1FEA0D-E1FE-4986-BC12-EFD6BD902A7B}" type="pres">
      <dgm:prSet presAssocID="{53B874E6-450D-4C22-BE61-8F587B769F78}" presName="hierChild6" presStyleCnt="0"/>
      <dgm:spPr/>
    </dgm:pt>
    <dgm:pt modelId="{BC636BB2-755E-48FF-BD57-D66468E948AC}" type="pres">
      <dgm:prSet presAssocID="{53B874E6-450D-4C22-BE61-8F587B769F78}" presName="hierChild7" presStyleCnt="0"/>
      <dgm:spPr/>
    </dgm:pt>
    <dgm:pt modelId="{D27118DD-1359-4E79-84BE-B4116EF96DC7}" type="pres">
      <dgm:prSet presAssocID="{E0EA9505-FE91-49C7-BAA7-15C7D70E8B02}" presName="Name111" presStyleLbl="parChTrans1D3" presStyleIdx="2" presStyleCnt="5"/>
      <dgm:spPr/>
    </dgm:pt>
    <dgm:pt modelId="{82F28753-880C-4977-B5CF-F783CF5BD4D1}" type="pres">
      <dgm:prSet presAssocID="{639E407D-C008-49B2-B5F5-C39C1697EAFD}" presName="hierRoot3" presStyleCnt="0">
        <dgm:presLayoutVars>
          <dgm:hierBranch val="init"/>
        </dgm:presLayoutVars>
      </dgm:prSet>
      <dgm:spPr/>
    </dgm:pt>
    <dgm:pt modelId="{C4AF0DB5-F1C7-468D-9CF1-980FCF4BD83B}" type="pres">
      <dgm:prSet presAssocID="{639E407D-C008-49B2-B5F5-C39C1697EAFD}" presName="rootComposite3" presStyleCnt="0"/>
      <dgm:spPr/>
    </dgm:pt>
    <dgm:pt modelId="{A7A3D005-3F77-4184-BFE2-E20595FE7773}" type="pres">
      <dgm:prSet presAssocID="{639E407D-C008-49B2-B5F5-C39C1697EAFD}" presName="rootText3" presStyleLbl="asst2" presStyleIdx="2" presStyleCnt="5">
        <dgm:presLayoutVars>
          <dgm:chPref val="3"/>
        </dgm:presLayoutVars>
      </dgm:prSet>
      <dgm:spPr/>
    </dgm:pt>
    <dgm:pt modelId="{DB62C952-8A28-44CC-B8FF-55EF2B240F95}" type="pres">
      <dgm:prSet presAssocID="{639E407D-C008-49B2-B5F5-C39C1697EAFD}" presName="rootConnector3" presStyleCnt="0"/>
      <dgm:spPr/>
    </dgm:pt>
    <dgm:pt modelId="{C7571795-141E-4AEE-91CF-8F305C2A64B2}" type="pres">
      <dgm:prSet presAssocID="{639E407D-C008-49B2-B5F5-C39C1697EAFD}" presName="hierChild6" presStyleCnt="0"/>
      <dgm:spPr/>
    </dgm:pt>
    <dgm:pt modelId="{3A2E1FDB-2AB5-46EF-9983-5C1CAB539F14}" type="pres">
      <dgm:prSet presAssocID="{639E407D-C008-49B2-B5F5-C39C1697EAFD}" presName="hierChild7" presStyleCnt="0"/>
      <dgm:spPr/>
    </dgm:pt>
    <dgm:pt modelId="{0DF5803A-ACA8-4236-A189-ABA79B9E7F96}" type="pres">
      <dgm:prSet presAssocID="{CCF68ADE-40B6-47D0-93C1-88EC13ADC8AC}" presName="Name35" presStyleLbl="parChTrans1D2" presStyleIdx="2" presStyleCnt="3"/>
      <dgm:spPr/>
    </dgm:pt>
    <dgm:pt modelId="{1A917F9A-DDE6-4568-B35C-7FABCEF0A586}" type="pres">
      <dgm:prSet presAssocID="{CF717C8A-B40B-4AFF-BF49-65ABB7DF8190}" presName="hierRoot2" presStyleCnt="0">
        <dgm:presLayoutVars>
          <dgm:hierBranch val="init"/>
        </dgm:presLayoutVars>
      </dgm:prSet>
      <dgm:spPr/>
    </dgm:pt>
    <dgm:pt modelId="{FA949B67-3DB7-47FA-97C9-4A653E762F22}" type="pres">
      <dgm:prSet presAssocID="{CF717C8A-B40B-4AFF-BF49-65ABB7DF8190}" presName="rootComposite" presStyleCnt="0"/>
      <dgm:spPr/>
    </dgm:pt>
    <dgm:pt modelId="{7D64F4A3-0E55-47AC-A59B-9D5A9DC25552}" type="pres">
      <dgm:prSet presAssocID="{CF717C8A-B40B-4AFF-BF49-65ABB7DF8190}" presName="rootText" presStyleLbl="node2" presStyleIdx="2" presStyleCnt="3">
        <dgm:presLayoutVars>
          <dgm:chPref val="3"/>
        </dgm:presLayoutVars>
      </dgm:prSet>
      <dgm:spPr/>
    </dgm:pt>
    <dgm:pt modelId="{5667CB49-EC34-46BC-AD2D-72F3BD95D049}" type="pres">
      <dgm:prSet presAssocID="{CF717C8A-B40B-4AFF-BF49-65ABB7DF8190}" presName="rootConnector" presStyleCnt="0"/>
      <dgm:spPr/>
    </dgm:pt>
    <dgm:pt modelId="{EB3A10DA-2FA4-4DAD-8341-8078D7F83716}" type="pres">
      <dgm:prSet presAssocID="{CF717C8A-B40B-4AFF-BF49-65ABB7DF8190}" presName="hierChild4" presStyleCnt="0"/>
      <dgm:spPr/>
    </dgm:pt>
    <dgm:pt modelId="{B05C5608-85C8-433E-A928-1755312B673B}" type="pres">
      <dgm:prSet presAssocID="{CF717C8A-B40B-4AFF-BF49-65ABB7DF8190}" presName="hierChild5" presStyleCnt="0"/>
      <dgm:spPr/>
    </dgm:pt>
    <dgm:pt modelId="{30E8FA3B-C8F4-47C3-B88C-68156DB9B1D2}" type="pres">
      <dgm:prSet presAssocID="{31D49EB3-36B0-4D34-A048-E7D9C18A3AF8}" presName="Name111" presStyleLbl="parChTrans1D3" presStyleIdx="3" presStyleCnt="5"/>
      <dgm:spPr/>
    </dgm:pt>
    <dgm:pt modelId="{2E65D6E3-CBA7-428F-8C11-74F1C8F33FB7}" type="pres">
      <dgm:prSet presAssocID="{2C7E9822-9725-4CF2-81D6-3978FC69A961}" presName="hierRoot3" presStyleCnt="0">
        <dgm:presLayoutVars>
          <dgm:hierBranch val="init"/>
        </dgm:presLayoutVars>
      </dgm:prSet>
      <dgm:spPr/>
    </dgm:pt>
    <dgm:pt modelId="{3BB2F83D-93A2-40B7-8301-8E16E249CBBE}" type="pres">
      <dgm:prSet presAssocID="{2C7E9822-9725-4CF2-81D6-3978FC69A961}" presName="rootComposite3" presStyleCnt="0"/>
      <dgm:spPr/>
    </dgm:pt>
    <dgm:pt modelId="{655B4BD4-F85A-4966-A7C6-405B819A132E}" type="pres">
      <dgm:prSet presAssocID="{2C7E9822-9725-4CF2-81D6-3978FC69A961}" presName="rootText3" presStyleLbl="asst2" presStyleIdx="3" presStyleCnt="5">
        <dgm:presLayoutVars>
          <dgm:chPref val="3"/>
        </dgm:presLayoutVars>
      </dgm:prSet>
      <dgm:spPr/>
    </dgm:pt>
    <dgm:pt modelId="{CC33FB9C-653C-485E-A2C9-65A81DE1DE48}" type="pres">
      <dgm:prSet presAssocID="{2C7E9822-9725-4CF2-81D6-3978FC69A961}" presName="rootConnector3" presStyleCnt="0"/>
      <dgm:spPr/>
    </dgm:pt>
    <dgm:pt modelId="{AC048DA2-14D5-4DC3-A252-BF44FE082E11}" type="pres">
      <dgm:prSet presAssocID="{2C7E9822-9725-4CF2-81D6-3978FC69A961}" presName="hierChild6" presStyleCnt="0"/>
      <dgm:spPr/>
    </dgm:pt>
    <dgm:pt modelId="{90DB4799-701D-4E9F-B2CA-05BE3D5D316C}" type="pres">
      <dgm:prSet presAssocID="{2C7E9822-9725-4CF2-81D6-3978FC69A961}" presName="hierChild7" presStyleCnt="0"/>
      <dgm:spPr/>
    </dgm:pt>
    <dgm:pt modelId="{F77DFC3D-6294-446B-A073-EE897AA1D420}" type="pres">
      <dgm:prSet presAssocID="{D3088855-C731-4196-8BD4-4C81740C5F81}" presName="Name111" presStyleLbl="parChTrans1D3" presStyleIdx="4" presStyleCnt="5"/>
      <dgm:spPr/>
    </dgm:pt>
    <dgm:pt modelId="{378C1230-4E9D-4ACA-BBDD-A100F6F0D680}" type="pres">
      <dgm:prSet presAssocID="{D2DDB929-CE1A-4337-8047-56830E0F6D0B}" presName="hierRoot3" presStyleCnt="0">
        <dgm:presLayoutVars>
          <dgm:hierBranch val="init"/>
        </dgm:presLayoutVars>
      </dgm:prSet>
      <dgm:spPr/>
    </dgm:pt>
    <dgm:pt modelId="{D619311A-1D4F-4D04-AC5F-FB6C4A26C97B}" type="pres">
      <dgm:prSet presAssocID="{D2DDB929-CE1A-4337-8047-56830E0F6D0B}" presName="rootComposite3" presStyleCnt="0"/>
      <dgm:spPr/>
    </dgm:pt>
    <dgm:pt modelId="{55480A6C-0A12-47B3-8416-87E8D738C30C}" type="pres">
      <dgm:prSet presAssocID="{D2DDB929-CE1A-4337-8047-56830E0F6D0B}" presName="rootText3" presStyleLbl="asst2" presStyleIdx="4" presStyleCnt="5">
        <dgm:presLayoutVars>
          <dgm:chPref val="3"/>
        </dgm:presLayoutVars>
      </dgm:prSet>
      <dgm:spPr/>
    </dgm:pt>
    <dgm:pt modelId="{FBB7E8D3-672F-4454-8CF6-6F554AE7831C}" type="pres">
      <dgm:prSet presAssocID="{D2DDB929-CE1A-4337-8047-56830E0F6D0B}" presName="rootConnector3" presStyleCnt="0"/>
      <dgm:spPr/>
    </dgm:pt>
    <dgm:pt modelId="{1DAE1AE6-87B4-42D3-AA79-31853BC85E12}" type="pres">
      <dgm:prSet presAssocID="{D2DDB929-CE1A-4337-8047-56830E0F6D0B}" presName="hierChild6" presStyleCnt="0"/>
      <dgm:spPr/>
    </dgm:pt>
    <dgm:pt modelId="{6F132F6B-12D1-4E91-B2EF-1126275F53B7}" type="pres">
      <dgm:prSet presAssocID="{D2DDB929-CE1A-4337-8047-56830E0F6D0B}" presName="hierChild7" presStyleCnt="0"/>
      <dgm:spPr/>
    </dgm:pt>
    <dgm:pt modelId="{0E819307-1B4E-434E-BA76-D5A4192B0663}" type="pres">
      <dgm:prSet presAssocID="{47C757F0-AA23-46BE-9311-EA432CDEEAA1}" presName="hierChild3" presStyleCnt="0"/>
      <dgm:spPr/>
    </dgm:pt>
  </dgm:ptLst>
  <dgm:cxnLst>
    <dgm:cxn modelId="{405066AA-0D7D-4429-ADEA-881DB8B7CA64}" srcId="{A77D31B3-3808-4FBA-8FA4-CC8D448A173E}" destId="{47C757F0-AA23-46BE-9311-EA432CDEEAA1}" srcOrd="0" destOrd="0" parTransId="{AB39B06D-FE6C-48B2-B5B4-77CD0C8CF7AD}" sibTransId="{DF0D1C21-B79E-4875-B7FA-EF183CB48B88}"/>
    <dgm:cxn modelId="{69420F60-5122-426A-BD86-23F403D23B72}" srcId="{47C757F0-AA23-46BE-9311-EA432CDEEAA1}" destId="{12714FC6-8B41-47E5-91DD-F02D34D23B93}" srcOrd="0" destOrd="0" parTransId="{EACD17F5-D793-4A43-B489-D1804D50CFEF}" sibTransId="{FA45D93F-0724-4936-AA45-E6762732A19D}"/>
    <dgm:cxn modelId="{2F47FE5A-BD1B-43E9-A876-C7B9CC064D12}" srcId="{12714FC6-8B41-47E5-91DD-F02D34D23B93}" destId="{B0A804B9-9170-4D9A-94EE-4AADD7E7D837}" srcOrd="0" destOrd="0" parTransId="{C69F544F-B392-419D-9918-287597508FA1}" sibTransId="{7CA99287-63A0-428A-8E75-6C875C0BEB88}"/>
    <dgm:cxn modelId="{95721AB4-1AEE-4F98-ADB2-F6009759F669}" srcId="{47C757F0-AA23-46BE-9311-EA432CDEEAA1}" destId="{4EC42421-831D-4CD3-8215-2AF4300F9C01}" srcOrd="1" destOrd="0" parTransId="{8D5FB264-0A5C-4C3A-85B7-453D9BD837DF}" sibTransId="{A1825131-D805-48C8-BFCE-E45C02E6F5CE}"/>
    <dgm:cxn modelId="{8809203E-D0F9-4CFA-AF09-C9407B0F733B}" srcId="{4EC42421-831D-4CD3-8215-2AF4300F9C01}" destId="{53B874E6-450D-4C22-BE61-8F587B769F78}" srcOrd="0" destOrd="1" parTransId="{42DC7D2B-6F00-4DCD-9FAA-AF625D3891BD}" sibTransId="{0D3A4097-D720-4E74-8571-FE7D739F6C98}"/>
    <dgm:cxn modelId="{C43C3166-E9A7-485B-9983-B0CC45974C5C}" srcId="{4EC42421-831D-4CD3-8215-2AF4300F9C01}" destId="{639E407D-C008-49B2-B5F5-C39C1697EAFD}" srcOrd="1" destOrd="1" parTransId="{E0EA9505-FE91-49C7-BAA7-15C7D70E8B02}" sibTransId="{A23F9E63-C1EB-46DF-8E63-4DC6FF4F90E0}"/>
    <dgm:cxn modelId="{CBA0189D-B52A-4E15-AAC3-2846FEACC03C}" srcId="{47C757F0-AA23-46BE-9311-EA432CDEEAA1}" destId="{CF717C8A-B40B-4AFF-BF49-65ABB7DF8190}" srcOrd="2" destOrd="0" parTransId="{CCF68ADE-40B6-47D0-93C1-88EC13ADC8AC}" sibTransId="{630D3E0B-D1D7-4E1A-8193-515AA5E1866F}"/>
    <dgm:cxn modelId="{8907D149-DA5E-45A0-AC4F-02AC7CCE8AD6}" srcId="{CF717C8A-B40B-4AFF-BF49-65ABB7DF8190}" destId="{2C7E9822-9725-4CF2-81D6-3978FC69A961}" srcOrd="0" destOrd="2" parTransId="{31D49EB3-36B0-4D34-A048-E7D9C18A3AF8}" sibTransId="{86A0EC9B-EF34-4079-B6D4-546173696C82}"/>
    <dgm:cxn modelId="{80C3B940-BFF6-42B7-988C-A1D9B59AA2F4}" srcId="{CF717C8A-B40B-4AFF-BF49-65ABB7DF8190}" destId="{D2DDB929-CE1A-4337-8047-56830E0F6D0B}" srcOrd="1" destOrd="2" parTransId="{D3088855-C731-4196-8BD4-4C81740C5F81}" sibTransId="{F389EA80-7950-4CA0-B4C0-9B9277A042DB}"/>
    <dgm:cxn modelId="{DA3785A8-9E0E-4177-AF09-E36D70A3155F}" type="presOf" srcId="{A77D31B3-3808-4FBA-8FA4-CC8D448A173E}" destId="{E498DC9C-C5AC-4482-A26F-3B99DC5D79F0}" srcOrd="0" destOrd="0" presId="urn:microsoft.com/office/officeart/2005/8/layout/orgChart1"/>
    <dgm:cxn modelId="{09607AC1-E6A0-4A5F-8C22-ED2393357890}" type="presParOf" srcId="{E498DC9C-C5AC-4482-A26F-3B99DC5D79F0}" destId="{F728C3E8-5128-4BB6-90CC-A86769ECE335}" srcOrd="0" destOrd="0" presId="urn:microsoft.com/office/officeart/2005/8/layout/orgChart1"/>
    <dgm:cxn modelId="{497B685B-9622-4F2B-94BB-0E1CE414D494}" type="presParOf" srcId="{F728C3E8-5128-4BB6-90CC-A86769ECE335}" destId="{79147750-B6BF-43FD-83A0-7ACDC9B53EFF}" srcOrd="0" destOrd="0" presId="urn:microsoft.com/office/officeart/2005/8/layout/orgChart1"/>
    <dgm:cxn modelId="{E52CD60C-DED7-4A00-84E7-C6274595AD02}" type="presOf" srcId="{47C757F0-AA23-46BE-9311-EA432CDEEAA1}" destId="{79147750-B6BF-43FD-83A0-7ACDC9B53EFF}" srcOrd="0" destOrd="0" presId="urn:microsoft.com/office/officeart/2005/8/layout/orgChart1"/>
    <dgm:cxn modelId="{25192C6A-8DD6-4EFB-B6BC-65D5F99103F9}" type="presParOf" srcId="{79147750-B6BF-43FD-83A0-7ACDC9B53EFF}" destId="{AE79172D-D441-42BB-84EA-E3D989670DED}" srcOrd="0" destOrd="0" presId="urn:microsoft.com/office/officeart/2005/8/layout/orgChart1"/>
    <dgm:cxn modelId="{6355891B-2CAA-4A5E-A83F-16A273C6EAEA}" type="presOf" srcId="{47C757F0-AA23-46BE-9311-EA432CDEEAA1}" destId="{AE79172D-D441-42BB-84EA-E3D989670DED}" srcOrd="0" destOrd="0" presId="urn:microsoft.com/office/officeart/2005/8/layout/orgChart1"/>
    <dgm:cxn modelId="{6BECDF2E-381C-4704-8FFC-DA3B8EB60EA0}" type="presParOf" srcId="{79147750-B6BF-43FD-83A0-7ACDC9B53EFF}" destId="{86420519-308D-4A6A-8FEA-6FB2E39BA448}" srcOrd="1" destOrd="0" presId="urn:microsoft.com/office/officeart/2005/8/layout/orgChart1"/>
    <dgm:cxn modelId="{05E09D52-484A-4A67-9A81-A872E740C0CC}" type="presOf" srcId="{47C757F0-AA23-46BE-9311-EA432CDEEAA1}" destId="{86420519-308D-4A6A-8FEA-6FB2E39BA448}" srcOrd="0" destOrd="0" presId="urn:microsoft.com/office/officeart/2005/8/layout/orgChart1"/>
    <dgm:cxn modelId="{F80A124C-C2EE-4769-BDF7-8A8779D34819}" type="presParOf" srcId="{F728C3E8-5128-4BB6-90CC-A86769ECE335}" destId="{9A0FF10C-81C7-47CD-A320-768F2009480B}" srcOrd="1" destOrd="0" presId="urn:microsoft.com/office/officeart/2005/8/layout/orgChart1"/>
    <dgm:cxn modelId="{1764B549-1388-4662-BCB3-B0ADDF2C1E57}" type="presParOf" srcId="{9A0FF10C-81C7-47CD-A320-768F2009480B}" destId="{01705799-849F-466C-A57A-DDC0981F4723}" srcOrd="0" destOrd="1" presId="urn:microsoft.com/office/officeart/2005/8/layout/orgChart1"/>
    <dgm:cxn modelId="{597F6E6C-3DC0-4D77-A37B-1E0803FAE887}" type="presOf" srcId="{EACD17F5-D793-4A43-B489-D1804D50CFEF}" destId="{01705799-849F-466C-A57A-DDC0981F4723}" srcOrd="0" destOrd="0" presId="urn:microsoft.com/office/officeart/2005/8/layout/orgChart1"/>
    <dgm:cxn modelId="{8865693F-10CF-442A-821A-0548CD5C9F8D}" type="presParOf" srcId="{9A0FF10C-81C7-47CD-A320-768F2009480B}" destId="{D6C5C065-A308-417C-8ECC-04FC2BEC646C}" srcOrd="1" destOrd="1" presId="urn:microsoft.com/office/officeart/2005/8/layout/orgChart1"/>
    <dgm:cxn modelId="{E4744C47-01C4-47D5-9169-BA8815BCDC06}" type="presParOf" srcId="{D6C5C065-A308-417C-8ECC-04FC2BEC646C}" destId="{E36491EF-5019-46FD-BC82-1BD579B9EE0E}" srcOrd="0" destOrd="1" presId="urn:microsoft.com/office/officeart/2005/8/layout/orgChart1"/>
    <dgm:cxn modelId="{54298D35-CB9F-4967-9853-918A916CA207}" type="presOf" srcId="{12714FC6-8B41-47E5-91DD-F02D34D23B93}" destId="{E36491EF-5019-46FD-BC82-1BD579B9EE0E}" srcOrd="0" destOrd="0" presId="urn:microsoft.com/office/officeart/2005/8/layout/orgChart1"/>
    <dgm:cxn modelId="{48BB0F3B-3B63-4D97-8559-3D88946FB6AA}" type="presParOf" srcId="{E36491EF-5019-46FD-BC82-1BD579B9EE0E}" destId="{43B7C837-49D6-40CE-BBAB-953D9E4BA7ED}" srcOrd="0" destOrd="0" presId="urn:microsoft.com/office/officeart/2005/8/layout/orgChart1"/>
    <dgm:cxn modelId="{7F41AB19-619D-4101-BF12-21351F870860}" type="presOf" srcId="{12714FC6-8B41-47E5-91DD-F02D34D23B93}" destId="{43B7C837-49D6-40CE-BBAB-953D9E4BA7ED}" srcOrd="0" destOrd="0" presId="urn:microsoft.com/office/officeart/2005/8/layout/orgChart1"/>
    <dgm:cxn modelId="{6F366A9B-845B-429E-859D-917A4B62542D}" type="presParOf" srcId="{E36491EF-5019-46FD-BC82-1BD579B9EE0E}" destId="{9A037140-9B69-4B9F-A134-F2F2EB0F2E32}" srcOrd="1" destOrd="0" presId="urn:microsoft.com/office/officeart/2005/8/layout/orgChart1"/>
    <dgm:cxn modelId="{2ABC3041-906F-4402-A128-D02B514A3D2F}" type="presOf" srcId="{12714FC6-8B41-47E5-91DD-F02D34D23B93}" destId="{9A037140-9B69-4B9F-A134-F2F2EB0F2E32}" srcOrd="0" destOrd="0" presId="urn:microsoft.com/office/officeart/2005/8/layout/orgChart1"/>
    <dgm:cxn modelId="{A51F5189-C5CA-49F4-9F71-0B6D9638EB87}" type="presParOf" srcId="{D6C5C065-A308-417C-8ECC-04FC2BEC646C}" destId="{FA37AA5D-87C2-47F6-9B72-B753C073E744}" srcOrd="1" destOrd="1" presId="urn:microsoft.com/office/officeart/2005/8/layout/orgChart1"/>
    <dgm:cxn modelId="{A3E43598-F513-4EFC-90FE-6B679EEEAEDB}" type="presParOf" srcId="{D6C5C065-A308-417C-8ECC-04FC2BEC646C}" destId="{A7309641-2A58-41EA-9E42-56812CF298ED}" srcOrd="2" destOrd="1" presId="urn:microsoft.com/office/officeart/2005/8/layout/orgChart1"/>
    <dgm:cxn modelId="{4E568405-9094-4AA2-B057-A506EE04AA02}" type="presParOf" srcId="{A7309641-2A58-41EA-9E42-56812CF298ED}" destId="{B881AD69-2302-4B94-B345-8D3110B75707}" srcOrd="0" destOrd="2" presId="urn:microsoft.com/office/officeart/2005/8/layout/orgChart1"/>
    <dgm:cxn modelId="{8F32811C-F09C-4AC3-B52F-E21A7BB9BD9F}" type="presOf" srcId="{C69F544F-B392-419D-9918-287597508FA1}" destId="{B881AD69-2302-4B94-B345-8D3110B75707}" srcOrd="0" destOrd="0" presId="urn:microsoft.com/office/officeart/2005/8/layout/orgChart1"/>
    <dgm:cxn modelId="{B949F0B2-EF4C-4E42-9FB9-83F99F5AE522}" type="presParOf" srcId="{A7309641-2A58-41EA-9E42-56812CF298ED}" destId="{8D62FD18-244D-4C04-8A35-CC3EDBAFAAAB}" srcOrd="1" destOrd="2" presId="urn:microsoft.com/office/officeart/2005/8/layout/orgChart1"/>
    <dgm:cxn modelId="{AD26594A-0D7E-4DFF-87F1-9FFD6A1E1518}" type="presParOf" srcId="{8D62FD18-244D-4C04-8A35-CC3EDBAFAAAB}" destId="{E314EE97-9C52-45E4-A948-8508E39AB4BC}" srcOrd="0" destOrd="1" presId="urn:microsoft.com/office/officeart/2005/8/layout/orgChart1"/>
    <dgm:cxn modelId="{B3C8D62D-055F-4BE7-B974-F145EE6CB809}" type="presOf" srcId="{B0A804B9-9170-4D9A-94EE-4AADD7E7D837}" destId="{E314EE97-9C52-45E4-A948-8508E39AB4BC}" srcOrd="0" destOrd="0" presId="urn:microsoft.com/office/officeart/2005/8/layout/orgChart1"/>
    <dgm:cxn modelId="{A35F556C-D361-42D8-A450-D2522CFE7468}" type="presParOf" srcId="{E314EE97-9C52-45E4-A948-8508E39AB4BC}" destId="{F7116CAA-3A1A-4F0F-9ED0-0F949366312A}" srcOrd="0" destOrd="0" presId="urn:microsoft.com/office/officeart/2005/8/layout/orgChart1"/>
    <dgm:cxn modelId="{DAB112F8-614A-47F5-87B0-36FD1D2F1687}" type="presOf" srcId="{B0A804B9-9170-4D9A-94EE-4AADD7E7D837}" destId="{F7116CAA-3A1A-4F0F-9ED0-0F949366312A}" srcOrd="0" destOrd="0" presId="urn:microsoft.com/office/officeart/2005/8/layout/orgChart1"/>
    <dgm:cxn modelId="{7AF36C55-C56B-423F-A99C-724EF1C1242F}" type="presParOf" srcId="{E314EE97-9C52-45E4-A948-8508E39AB4BC}" destId="{224C8882-1C4F-4A12-94B9-21EA44735646}" srcOrd="1" destOrd="0" presId="urn:microsoft.com/office/officeart/2005/8/layout/orgChart1"/>
    <dgm:cxn modelId="{DCC55210-6AD6-4540-B451-A7912D0718FD}" type="presOf" srcId="{B0A804B9-9170-4D9A-94EE-4AADD7E7D837}" destId="{224C8882-1C4F-4A12-94B9-21EA44735646}" srcOrd="0" destOrd="0" presId="urn:microsoft.com/office/officeart/2005/8/layout/orgChart1"/>
    <dgm:cxn modelId="{55D30A7B-7873-403C-9F00-496D51C96469}" type="presParOf" srcId="{8D62FD18-244D-4C04-8A35-CC3EDBAFAAAB}" destId="{2F0197BD-9B0B-46F0-AF15-438FAC392259}" srcOrd="1" destOrd="1" presId="urn:microsoft.com/office/officeart/2005/8/layout/orgChart1"/>
    <dgm:cxn modelId="{4C278016-D54D-452B-A08A-5EB1621F3F92}" type="presParOf" srcId="{8D62FD18-244D-4C04-8A35-CC3EDBAFAAAB}" destId="{5C20CCAA-769E-43A6-AD9A-07F092006FF0}" srcOrd="2" destOrd="1" presId="urn:microsoft.com/office/officeart/2005/8/layout/orgChart1"/>
    <dgm:cxn modelId="{EF6F942A-C6DA-412D-8C0D-5460D3DF55B4}" type="presParOf" srcId="{9A0FF10C-81C7-47CD-A320-768F2009480B}" destId="{27584E73-5807-4F3C-91E1-7D3B55B13078}" srcOrd="2" destOrd="1" presId="urn:microsoft.com/office/officeart/2005/8/layout/orgChart1"/>
    <dgm:cxn modelId="{513E49CC-6D29-4898-9EA5-C9C18F090916}" type="presOf" srcId="{8D5FB264-0A5C-4C3A-85B7-453D9BD837DF}" destId="{27584E73-5807-4F3C-91E1-7D3B55B13078}" srcOrd="0" destOrd="0" presId="urn:microsoft.com/office/officeart/2005/8/layout/orgChart1"/>
    <dgm:cxn modelId="{00228022-CE37-49BF-9605-D4564C8588F1}" type="presParOf" srcId="{9A0FF10C-81C7-47CD-A320-768F2009480B}" destId="{C6F584B9-7EA2-46D8-913B-8F508509ECAB}" srcOrd="3" destOrd="1" presId="urn:microsoft.com/office/officeart/2005/8/layout/orgChart1"/>
    <dgm:cxn modelId="{22E8B89D-5368-43E9-914B-070F282E1DE8}" type="presParOf" srcId="{C6F584B9-7EA2-46D8-913B-8F508509ECAB}" destId="{6CAD9CE6-86A1-4F7D-98A6-3AF53F55F9E3}" srcOrd="0" destOrd="3" presId="urn:microsoft.com/office/officeart/2005/8/layout/orgChart1"/>
    <dgm:cxn modelId="{CBDC0906-6055-4D18-9672-E3C9D532DF9B}" type="presOf" srcId="{4EC42421-831D-4CD3-8215-2AF4300F9C01}" destId="{6CAD9CE6-86A1-4F7D-98A6-3AF53F55F9E3}" srcOrd="0" destOrd="0" presId="urn:microsoft.com/office/officeart/2005/8/layout/orgChart1"/>
    <dgm:cxn modelId="{E81A4902-1755-4DFC-9A2C-C25563D45DB3}" type="presParOf" srcId="{6CAD9CE6-86A1-4F7D-98A6-3AF53F55F9E3}" destId="{08A0D1D2-3A20-4D63-8E35-B7C8B6B16D48}" srcOrd="0" destOrd="0" presId="urn:microsoft.com/office/officeart/2005/8/layout/orgChart1"/>
    <dgm:cxn modelId="{377C36BD-607C-4D80-98BD-B727F8FAAE89}" type="presOf" srcId="{4EC42421-831D-4CD3-8215-2AF4300F9C01}" destId="{08A0D1D2-3A20-4D63-8E35-B7C8B6B16D48}" srcOrd="0" destOrd="0" presId="urn:microsoft.com/office/officeart/2005/8/layout/orgChart1"/>
    <dgm:cxn modelId="{6437FA86-C3E6-4BF6-A626-346635E2335A}" type="presParOf" srcId="{6CAD9CE6-86A1-4F7D-98A6-3AF53F55F9E3}" destId="{6238C53E-A961-488B-8FBD-6EC13507B069}" srcOrd="1" destOrd="0" presId="urn:microsoft.com/office/officeart/2005/8/layout/orgChart1"/>
    <dgm:cxn modelId="{B747C566-3AD2-452C-8965-FEC14991440F}" type="presOf" srcId="{4EC42421-831D-4CD3-8215-2AF4300F9C01}" destId="{6238C53E-A961-488B-8FBD-6EC13507B069}" srcOrd="0" destOrd="0" presId="urn:microsoft.com/office/officeart/2005/8/layout/orgChart1"/>
    <dgm:cxn modelId="{B9B89DDA-F232-42A9-A7F3-ADF637EA90F5}" type="presParOf" srcId="{C6F584B9-7EA2-46D8-913B-8F508509ECAB}" destId="{A9C46FD3-3BE9-4E6E-BFF6-B0B42B13F857}" srcOrd="1" destOrd="3" presId="urn:microsoft.com/office/officeart/2005/8/layout/orgChart1"/>
    <dgm:cxn modelId="{B31C083E-69E7-474B-A72D-F72FB5C8ABAB}" type="presParOf" srcId="{C6F584B9-7EA2-46D8-913B-8F508509ECAB}" destId="{A663BBFB-A120-4F5B-82EC-DB644DB9966B}" srcOrd="2" destOrd="3" presId="urn:microsoft.com/office/officeart/2005/8/layout/orgChart1"/>
    <dgm:cxn modelId="{CF3978B3-53EC-4029-ABFC-555BD6F191C8}" type="presParOf" srcId="{A663BBFB-A120-4F5B-82EC-DB644DB9966B}" destId="{2D8A654D-4002-4E3C-B238-A13B80E4C0E8}" srcOrd="0" destOrd="2" presId="urn:microsoft.com/office/officeart/2005/8/layout/orgChart1"/>
    <dgm:cxn modelId="{D5424D10-4CB2-4737-81EB-B1A894A27DEA}" type="presOf" srcId="{42DC7D2B-6F00-4DCD-9FAA-AF625D3891BD}" destId="{2D8A654D-4002-4E3C-B238-A13B80E4C0E8}" srcOrd="0" destOrd="0" presId="urn:microsoft.com/office/officeart/2005/8/layout/orgChart1"/>
    <dgm:cxn modelId="{3FC4AE85-712B-466E-9768-4605C8A1C6C2}" type="presParOf" srcId="{A663BBFB-A120-4F5B-82EC-DB644DB9966B}" destId="{47BF849D-72BC-47F8-9FF4-85DD89834CD0}" srcOrd="1" destOrd="2" presId="urn:microsoft.com/office/officeart/2005/8/layout/orgChart1"/>
    <dgm:cxn modelId="{B1FDA980-D6F2-4275-BE20-F911FF3A2893}" type="presParOf" srcId="{47BF849D-72BC-47F8-9FF4-85DD89834CD0}" destId="{82A0AADF-7F34-4A6E-ABFC-1789235E33B3}" srcOrd="0" destOrd="1" presId="urn:microsoft.com/office/officeart/2005/8/layout/orgChart1"/>
    <dgm:cxn modelId="{655C9466-3FD3-4524-BC89-A507CC41B707}" type="presOf" srcId="{53B874E6-450D-4C22-BE61-8F587B769F78}" destId="{82A0AADF-7F34-4A6E-ABFC-1789235E33B3}" srcOrd="0" destOrd="0" presId="urn:microsoft.com/office/officeart/2005/8/layout/orgChart1"/>
    <dgm:cxn modelId="{EDC1CB07-C8D8-4B98-984A-4EA1F53246B1}" type="presParOf" srcId="{82A0AADF-7F34-4A6E-ABFC-1789235E33B3}" destId="{305849A9-C8A8-4EE8-859A-A9B94D37AC7B}" srcOrd="0" destOrd="0" presId="urn:microsoft.com/office/officeart/2005/8/layout/orgChart1"/>
    <dgm:cxn modelId="{B46C91C9-0836-4823-B082-56A2EEDCB555}" type="presOf" srcId="{53B874E6-450D-4C22-BE61-8F587B769F78}" destId="{305849A9-C8A8-4EE8-859A-A9B94D37AC7B}" srcOrd="0" destOrd="0" presId="urn:microsoft.com/office/officeart/2005/8/layout/orgChart1"/>
    <dgm:cxn modelId="{02ABC7BC-286D-4CB6-9FF8-0B98DF140433}" type="presParOf" srcId="{82A0AADF-7F34-4A6E-ABFC-1789235E33B3}" destId="{23321AC9-C9C4-49D0-A764-FB1E05B95528}" srcOrd="1" destOrd="0" presId="urn:microsoft.com/office/officeart/2005/8/layout/orgChart1"/>
    <dgm:cxn modelId="{71958E1B-ECDB-4134-BD15-115204F6F063}" type="presOf" srcId="{53B874E6-450D-4C22-BE61-8F587B769F78}" destId="{23321AC9-C9C4-49D0-A764-FB1E05B95528}" srcOrd="0" destOrd="0" presId="urn:microsoft.com/office/officeart/2005/8/layout/orgChart1"/>
    <dgm:cxn modelId="{20B59397-1F34-48F3-81C1-3466F25F6F0E}" type="presParOf" srcId="{47BF849D-72BC-47F8-9FF4-85DD89834CD0}" destId="{1B1FEA0D-E1FE-4986-BC12-EFD6BD902A7B}" srcOrd="1" destOrd="1" presId="urn:microsoft.com/office/officeart/2005/8/layout/orgChart1"/>
    <dgm:cxn modelId="{0E4DFC1E-3BFC-42BD-A401-E695B564E170}" type="presParOf" srcId="{47BF849D-72BC-47F8-9FF4-85DD89834CD0}" destId="{BC636BB2-755E-48FF-BD57-D66468E948AC}" srcOrd="2" destOrd="1" presId="urn:microsoft.com/office/officeart/2005/8/layout/orgChart1"/>
    <dgm:cxn modelId="{8FDE4A40-D19E-4C78-BCE6-225016848054}" type="presParOf" srcId="{A663BBFB-A120-4F5B-82EC-DB644DB9966B}" destId="{D27118DD-1359-4E79-84BE-B4116EF96DC7}" srcOrd="2" destOrd="2" presId="urn:microsoft.com/office/officeart/2005/8/layout/orgChart1"/>
    <dgm:cxn modelId="{CB3394FC-81FF-4DDF-8834-5725637D90DE}" type="presOf" srcId="{E0EA9505-FE91-49C7-BAA7-15C7D70E8B02}" destId="{D27118DD-1359-4E79-84BE-B4116EF96DC7}" srcOrd="0" destOrd="0" presId="urn:microsoft.com/office/officeart/2005/8/layout/orgChart1"/>
    <dgm:cxn modelId="{2794C5D2-F09A-4A0F-AC6F-BF3DCCD1C860}" type="presParOf" srcId="{A663BBFB-A120-4F5B-82EC-DB644DB9966B}" destId="{82F28753-880C-4977-B5CF-F783CF5BD4D1}" srcOrd="3" destOrd="2" presId="urn:microsoft.com/office/officeart/2005/8/layout/orgChart1"/>
    <dgm:cxn modelId="{912822D4-EB48-4668-8947-AF9642081882}" type="presParOf" srcId="{82F28753-880C-4977-B5CF-F783CF5BD4D1}" destId="{C4AF0DB5-F1C7-468D-9CF1-980FCF4BD83B}" srcOrd="0" destOrd="3" presId="urn:microsoft.com/office/officeart/2005/8/layout/orgChart1"/>
    <dgm:cxn modelId="{43B2F8B9-60F8-4461-96B5-BD64FA2AC709}" type="presOf" srcId="{639E407D-C008-49B2-B5F5-C39C1697EAFD}" destId="{C4AF0DB5-F1C7-468D-9CF1-980FCF4BD83B}" srcOrd="0" destOrd="0" presId="urn:microsoft.com/office/officeart/2005/8/layout/orgChart1"/>
    <dgm:cxn modelId="{18E007D1-16C3-4537-87FC-0566EFFD49E6}" type="presParOf" srcId="{C4AF0DB5-F1C7-468D-9CF1-980FCF4BD83B}" destId="{A7A3D005-3F77-4184-BFE2-E20595FE7773}" srcOrd="0" destOrd="0" presId="urn:microsoft.com/office/officeart/2005/8/layout/orgChart1"/>
    <dgm:cxn modelId="{45192B0B-0CC7-495C-844F-47288DB0E0B6}" type="presOf" srcId="{639E407D-C008-49B2-B5F5-C39C1697EAFD}" destId="{A7A3D005-3F77-4184-BFE2-E20595FE7773}" srcOrd="0" destOrd="0" presId="urn:microsoft.com/office/officeart/2005/8/layout/orgChart1"/>
    <dgm:cxn modelId="{473A3E0B-4AFF-47A0-95E5-7F7CBB2FF051}" type="presParOf" srcId="{C4AF0DB5-F1C7-468D-9CF1-980FCF4BD83B}" destId="{DB62C952-8A28-44CC-B8FF-55EF2B240F95}" srcOrd="1" destOrd="0" presId="urn:microsoft.com/office/officeart/2005/8/layout/orgChart1"/>
    <dgm:cxn modelId="{0FAA2FF7-53D0-46AF-9658-490DF653EFA3}" type="presOf" srcId="{639E407D-C008-49B2-B5F5-C39C1697EAFD}" destId="{DB62C952-8A28-44CC-B8FF-55EF2B240F95}" srcOrd="0" destOrd="0" presId="urn:microsoft.com/office/officeart/2005/8/layout/orgChart1"/>
    <dgm:cxn modelId="{16400242-2D91-4180-ACCF-AC40FAC81DE5}" type="presParOf" srcId="{82F28753-880C-4977-B5CF-F783CF5BD4D1}" destId="{C7571795-141E-4AEE-91CF-8F305C2A64B2}" srcOrd="1" destOrd="3" presId="urn:microsoft.com/office/officeart/2005/8/layout/orgChart1"/>
    <dgm:cxn modelId="{75DD71B6-E507-4E61-851B-33A801000C09}" type="presParOf" srcId="{82F28753-880C-4977-B5CF-F783CF5BD4D1}" destId="{3A2E1FDB-2AB5-46EF-9983-5C1CAB539F14}" srcOrd="2" destOrd="3" presId="urn:microsoft.com/office/officeart/2005/8/layout/orgChart1"/>
    <dgm:cxn modelId="{63238B35-8036-45E3-93BE-0EC9593E4424}" type="presParOf" srcId="{9A0FF10C-81C7-47CD-A320-768F2009480B}" destId="{0DF5803A-ACA8-4236-A189-ABA79B9E7F96}" srcOrd="4" destOrd="1" presId="urn:microsoft.com/office/officeart/2005/8/layout/orgChart1"/>
    <dgm:cxn modelId="{62BE8B39-2FD8-421F-A6A9-B2B826991C66}" type="presOf" srcId="{CCF68ADE-40B6-47D0-93C1-88EC13ADC8AC}" destId="{0DF5803A-ACA8-4236-A189-ABA79B9E7F96}" srcOrd="0" destOrd="0" presId="urn:microsoft.com/office/officeart/2005/8/layout/orgChart1"/>
    <dgm:cxn modelId="{4DCF58AD-220C-46AA-A7E1-624009314AAB}" type="presParOf" srcId="{9A0FF10C-81C7-47CD-A320-768F2009480B}" destId="{1A917F9A-DDE6-4568-B35C-7FABCEF0A586}" srcOrd="5" destOrd="1" presId="urn:microsoft.com/office/officeart/2005/8/layout/orgChart1"/>
    <dgm:cxn modelId="{5E22E8FC-B380-4D65-BCCC-66D5B30E16FA}" type="presParOf" srcId="{1A917F9A-DDE6-4568-B35C-7FABCEF0A586}" destId="{FA949B67-3DB7-47FA-97C9-4A653E762F22}" srcOrd="0" destOrd="5" presId="urn:microsoft.com/office/officeart/2005/8/layout/orgChart1"/>
    <dgm:cxn modelId="{94F694E9-FC3D-424B-95D9-04F948691C47}" type="presOf" srcId="{CF717C8A-B40B-4AFF-BF49-65ABB7DF8190}" destId="{FA949B67-3DB7-47FA-97C9-4A653E762F22}" srcOrd="0" destOrd="0" presId="urn:microsoft.com/office/officeart/2005/8/layout/orgChart1"/>
    <dgm:cxn modelId="{59C7FE7F-0573-451D-B398-43E42C3DF59C}" type="presParOf" srcId="{FA949B67-3DB7-47FA-97C9-4A653E762F22}" destId="{7D64F4A3-0E55-47AC-A59B-9D5A9DC25552}" srcOrd="0" destOrd="0" presId="urn:microsoft.com/office/officeart/2005/8/layout/orgChart1"/>
    <dgm:cxn modelId="{56D03E3D-4A10-4668-9F83-73BDB777C4DB}" type="presOf" srcId="{CF717C8A-B40B-4AFF-BF49-65ABB7DF8190}" destId="{7D64F4A3-0E55-47AC-A59B-9D5A9DC25552}" srcOrd="0" destOrd="0" presId="urn:microsoft.com/office/officeart/2005/8/layout/orgChart1"/>
    <dgm:cxn modelId="{9FF6C8DE-0C71-4A8C-BE7F-2D8CB903B0E0}" type="presParOf" srcId="{FA949B67-3DB7-47FA-97C9-4A653E762F22}" destId="{5667CB49-EC34-46BC-AD2D-72F3BD95D049}" srcOrd="1" destOrd="0" presId="urn:microsoft.com/office/officeart/2005/8/layout/orgChart1"/>
    <dgm:cxn modelId="{A74D951E-3BAB-402A-AAC8-98628F651E64}" type="presOf" srcId="{CF717C8A-B40B-4AFF-BF49-65ABB7DF8190}" destId="{5667CB49-EC34-46BC-AD2D-72F3BD95D049}" srcOrd="0" destOrd="0" presId="urn:microsoft.com/office/officeart/2005/8/layout/orgChart1"/>
    <dgm:cxn modelId="{6EE995A5-32D1-4B60-B1FD-E58E9740E215}" type="presParOf" srcId="{1A917F9A-DDE6-4568-B35C-7FABCEF0A586}" destId="{EB3A10DA-2FA4-4DAD-8341-8078D7F83716}" srcOrd="1" destOrd="5" presId="urn:microsoft.com/office/officeart/2005/8/layout/orgChart1"/>
    <dgm:cxn modelId="{3F701E64-4699-4B85-B111-A2492DCE49AE}" type="presParOf" srcId="{1A917F9A-DDE6-4568-B35C-7FABCEF0A586}" destId="{B05C5608-85C8-433E-A928-1755312B673B}" srcOrd="2" destOrd="5" presId="urn:microsoft.com/office/officeart/2005/8/layout/orgChart1"/>
    <dgm:cxn modelId="{FE595CD6-E1FF-4EF0-B3AA-E1828B53E755}" type="presParOf" srcId="{B05C5608-85C8-433E-A928-1755312B673B}" destId="{30E8FA3B-C8F4-47C3-B88C-68156DB9B1D2}" srcOrd="0" destOrd="2" presId="urn:microsoft.com/office/officeart/2005/8/layout/orgChart1"/>
    <dgm:cxn modelId="{05348C0D-176E-4D37-B5E3-69057882BF65}" type="presOf" srcId="{31D49EB3-36B0-4D34-A048-E7D9C18A3AF8}" destId="{30E8FA3B-C8F4-47C3-B88C-68156DB9B1D2}" srcOrd="0" destOrd="0" presId="urn:microsoft.com/office/officeart/2005/8/layout/orgChart1"/>
    <dgm:cxn modelId="{67F8950D-5110-4581-93AE-2D457E63FE06}" type="presParOf" srcId="{B05C5608-85C8-433E-A928-1755312B673B}" destId="{2E65D6E3-CBA7-428F-8C11-74F1C8F33FB7}" srcOrd="1" destOrd="2" presId="urn:microsoft.com/office/officeart/2005/8/layout/orgChart1"/>
    <dgm:cxn modelId="{33D907E8-0E19-4657-8BB0-1AFA54D8829D}" type="presParOf" srcId="{2E65D6E3-CBA7-428F-8C11-74F1C8F33FB7}" destId="{3BB2F83D-93A2-40B7-8301-8E16E249CBBE}" srcOrd="0" destOrd="1" presId="urn:microsoft.com/office/officeart/2005/8/layout/orgChart1"/>
    <dgm:cxn modelId="{0EA7E942-7C8C-4FDB-BD66-E03EAC3AD74E}" type="presOf" srcId="{2C7E9822-9725-4CF2-81D6-3978FC69A961}" destId="{3BB2F83D-93A2-40B7-8301-8E16E249CBBE}" srcOrd="0" destOrd="0" presId="urn:microsoft.com/office/officeart/2005/8/layout/orgChart1"/>
    <dgm:cxn modelId="{ED6289A2-81B7-4A79-8182-4B670CC86A3C}" type="presParOf" srcId="{3BB2F83D-93A2-40B7-8301-8E16E249CBBE}" destId="{655B4BD4-F85A-4966-A7C6-405B819A132E}" srcOrd="0" destOrd="0" presId="urn:microsoft.com/office/officeart/2005/8/layout/orgChart1"/>
    <dgm:cxn modelId="{1288CE76-415F-462B-AD13-4D91AC631FA1}" type="presOf" srcId="{2C7E9822-9725-4CF2-81D6-3978FC69A961}" destId="{655B4BD4-F85A-4966-A7C6-405B819A132E}" srcOrd="0" destOrd="0" presId="urn:microsoft.com/office/officeart/2005/8/layout/orgChart1"/>
    <dgm:cxn modelId="{79D41FE9-B9E9-437C-8B18-90E2FD98150E}" type="presParOf" srcId="{3BB2F83D-93A2-40B7-8301-8E16E249CBBE}" destId="{CC33FB9C-653C-485E-A2C9-65A81DE1DE48}" srcOrd="1" destOrd="0" presId="urn:microsoft.com/office/officeart/2005/8/layout/orgChart1"/>
    <dgm:cxn modelId="{9B5324AC-7845-454E-87CB-9B049CB987AE}" type="presOf" srcId="{2C7E9822-9725-4CF2-81D6-3978FC69A961}" destId="{CC33FB9C-653C-485E-A2C9-65A81DE1DE48}" srcOrd="0" destOrd="0" presId="urn:microsoft.com/office/officeart/2005/8/layout/orgChart1"/>
    <dgm:cxn modelId="{EC17CCC3-BD5E-41BD-85C9-9008A6308EB5}" type="presParOf" srcId="{2E65D6E3-CBA7-428F-8C11-74F1C8F33FB7}" destId="{AC048DA2-14D5-4DC3-A252-BF44FE082E11}" srcOrd="1" destOrd="1" presId="urn:microsoft.com/office/officeart/2005/8/layout/orgChart1"/>
    <dgm:cxn modelId="{57E0DA82-82CA-4898-9EBD-C0169171F85A}" type="presParOf" srcId="{2E65D6E3-CBA7-428F-8C11-74F1C8F33FB7}" destId="{90DB4799-701D-4E9F-B2CA-05BE3D5D316C}" srcOrd="2" destOrd="1" presId="urn:microsoft.com/office/officeart/2005/8/layout/orgChart1"/>
    <dgm:cxn modelId="{80580165-D825-4D6A-8167-5149BDC21531}" type="presParOf" srcId="{B05C5608-85C8-433E-A928-1755312B673B}" destId="{F77DFC3D-6294-446B-A073-EE897AA1D420}" srcOrd="2" destOrd="2" presId="urn:microsoft.com/office/officeart/2005/8/layout/orgChart1"/>
    <dgm:cxn modelId="{69379D5C-ACD2-4088-ABC4-1CCC67B011B1}" type="presOf" srcId="{D3088855-C731-4196-8BD4-4C81740C5F81}" destId="{F77DFC3D-6294-446B-A073-EE897AA1D420}" srcOrd="0" destOrd="0" presId="urn:microsoft.com/office/officeart/2005/8/layout/orgChart1"/>
    <dgm:cxn modelId="{43E5DD37-F652-49B1-965F-CF8FB51E63C9}" type="presParOf" srcId="{B05C5608-85C8-433E-A928-1755312B673B}" destId="{378C1230-4E9D-4ACA-BBDD-A100F6F0D680}" srcOrd="3" destOrd="2" presId="urn:microsoft.com/office/officeart/2005/8/layout/orgChart1"/>
    <dgm:cxn modelId="{BA44B325-EC2C-496C-A003-3615C9DC4E08}" type="presParOf" srcId="{378C1230-4E9D-4ACA-BBDD-A100F6F0D680}" destId="{D619311A-1D4F-4D04-AC5F-FB6C4A26C97B}" srcOrd="0" destOrd="3" presId="urn:microsoft.com/office/officeart/2005/8/layout/orgChart1"/>
    <dgm:cxn modelId="{D9FCAA97-364D-4690-87DD-13B2C0A890DD}" type="presOf" srcId="{D2DDB929-CE1A-4337-8047-56830E0F6D0B}" destId="{D619311A-1D4F-4D04-AC5F-FB6C4A26C97B}" srcOrd="0" destOrd="0" presId="urn:microsoft.com/office/officeart/2005/8/layout/orgChart1"/>
    <dgm:cxn modelId="{9765B4FD-99FD-4820-9771-AA6E12E78FDE}" type="presParOf" srcId="{D619311A-1D4F-4D04-AC5F-FB6C4A26C97B}" destId="{55480A6C-0A12-47B3-8416-87E8D738C30C}" srcOrd="0" destOrd="0" presId="urn:microsoft.com/office/officeart/2005/8/layout/orgChart1"/>
    <dgm:cxn modelId="{45CAFD16-A86B-4D1D-8CC5-8AF80D749238}" type="presOf" srcId="{D2DDB929-CE1A-4337-8047-56830E0F6D0B}" destId="{55480A6C-0A12-47B3-8416-87E8D738C30C}" srcOrd="0" destOrd="0" presId="urn:microsoft.com/office/officeart/2005/8/layout/orgChart1"/>
    <dgm:cxn modelId="{336E8867-98F5-4FF2-A175-DA5BF0F8A960}" type="presParOf" srcId="{D619311A-1D4F-4D04-AC5F-FB6C4A26C97B}" destId="{FBB7E8D3-672F-4454-8CF6-6F554AE7831C}" srcOrd="1" destOrd="0" presId="urn:microsoft.com/office/officeart/2005/8/layout/orgChart1"/>
    <dgm:cxn modelId="{FE0AE7DB-6B3D-4D6B-8DEC-8B2CD504D1DD}" type="presOf" srcId="{D2DDB929-CE1A-4337-8047-56830E0F6D0B}" destId="{FBB7E8D3-672F-4454-8CF6-6F554AE7831C}" srcOrd="0" destOrd="0" presId="urn:microsoft.com/office/officeart/2005/8/layout/orgChart1"/>
    <dgm:cxn modelId="{21484519-3836-4B10-B658-62E212539AFD}" type="presParOf" srcId="{378C1230-4E9D-4ACA-BBDD-A100F6F0D680}" destId="{1DAE1AE6-87B4-42D3-AA79-31853BC85E12}" srcOrd="1" destOrd="3" presId="urn:microsoft.com/office/officeart/2005/8/layout/orgChart1"/>
    <dgm:cxn modelId="{253E855E-BA79-46AD-8CC2-C1856DFA8869}" type="presParOf" srcId="{378C1230-4E9D-4ACA-BBDD-A100F6F0D680}" destId="{6F132F6B-12D1-4E91-B2EF-1126275F53B7}" srcOrd="2" destOrd="3" presId="urn:microsoft.com/office/officeart/2005/8/layout/orgChart1"/>
    <dgm:cxn modelId="{BC59BFD7-496D-4A90-9B55-0F64C7372570}" type="presParOf" srcId="{F728C3E8-5128-4BB6-90CC-A86769ECE335}" destId="{0E819307-1B4E-434E-BA76-D5A4192B0663}" srcOrd="2" destOrd="0" presId="urn:microsoft.com/office/officeart/2005/8/layout/orgChart1"/>
  </dgm:cxnLst>
  <dgm:bg/>
  <dgm:whole/>
  <dgm:extLst>
    <a:ext uri="http://schemas.microsoft.com/office/drawing/2008/diagram">
      <dsp:dataModelExt xmlns:dsp="http://schemas.microsoft.com/office/drawing/2008/diagram" relId="rId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Group 1"/>
      <dsp:cNvGrpSpPr/>
    </dsp:nvGrpSpPr>
    <dsp:grpSpPr>
      <a:xfrm>
        <a:off x="0" y="0"/>
        <a:ext cx="6393815" cy="3467100"/>
        <a:chOff x="0" y="0"/>
        <a:chExt cx="6393815" cy="3467100"/>
      </a:xfrm>
    </dsp:grpSpPr>
    <dsp:sp modelId="{01705799-849F-466C-A57A-DDC0981F4723}">
      <dsp:nvSpPr>
        <dsp:cNvPr id="5" name="Freeform 4"/>
        <dsp:cNvSpPr/>
      </dsp:nvSpPr>
      <dsp:spPr bwMode="white">
        <a:xfrm>
          <a:off x="1209789" y="1229928"/>
          <a:ext cx="1987119" cy="229915"/>
        </a:xfrm>
        <a:custGeom>
          <a:avLst/>
          <a:gdLst/>
          <a:ahLst/>
          <a:cxnLst/>
          <a:pathLst>
            <a:path w="3129" h="362">
              <a:moveTo>
                <a:pt x="3129" y="0"/>
              </a:moveTo>
              <a:lnTo>
                <a:pt x="3129" y="181"/>
              </a:lnTo>
              <a:lnTo>
                <a:pt x="0" y="181"/>
              </a:lnTo>
              <a:lnTo>
                <a:pt x="0" y="362"/>
              </a:lnTo>
            </a:path>
          </a:pathLst>
        </a:custGeom>
      </dsp:spPr>
      <dsp:style>
        <a:lnRef idx="2">
          <a:schemeClr val="accent1">
            <a:tint val="90000"/>
          </a:schemeClr>
        </a:lnRef>
        <a:fillRef idx="0">
          <a:schemeClr val="accent1">
            <a:tint val="90000"/>
          </a:schemeClr>
        </a:fillRef>
        <a:effectRef idx="0">
          <a:scrgbClr r="0" g="0" b="0"/>
        </a:effectRef>
        <a:fontRef idx="minor"/>
      </dsp:style>
      <dsp:txXfrm>
        <a:off x="1209789" y="1229928"/>
        <a:ext cx="1987119" cy="229915"/>
      </dsp:txXfrm>
    </dsp:sp>
    <dsp:sp modelId="{B881AD69-2302-4B94-B345-8D3110B75707}">
      <dsp:nvSpPr>
        <dsp:cNvPr id="8" name="Freeform 7"/>
        <dsp:cNvSpPr/>
      </dsp:nvSpPr>
      <dsp:spPr bwMode="white">
        <a:xfrm>
          <a:off x="1094831" y="2007258"/>
          <a:ext cx="114957" cy="503622"/>
        </a:xfrm>
        <a:custGeom>
          <a:avLst/>
          <a:gdLst/>
          <a:ahLst/>
          <a:cxnLst/>
          <a:pathLst>
            <a:path w="181" h="793">
              <a:moveTo>
                <a:pt x="181" y="0"/>
              </a:moveTo>
              <a:lnTo>
                <a:pt x="181" y="793"/>
              </a:lnTo>
              <a:lnTo>
                <a:pt x="0" y="793"/>
              </a:lnTo>
            </a:path>
          </a:pathLst>
        </a:custGeom>
      </dsp:spPr>
      <dsp:style>
        <a:lnRef idx="2">
          <a:schemeClr val="accent1">
            <a:tint val="70000"/>
          </a:schemeClr>
        </a:lnRef>
        <a:fillRef idx="0">
          <a:schemeClr val="accent1">
            <a:tint val="70000"/>
          </a:schemeClr>
        </a:fillRef>
        <a:effectRef idx="0">
          <a:scrgbClr r="0" g="0" b="0"/>
        </a:effectRef>
        <a:fontRef idx="minor"/>
      </dsp:style>
      <dsp:txXfrm>
        <a:off x="1094831" y="2007258"/>
        <a:ext cx="114957" cy="503622"/>
      </dsp:txXfrm>
    </dsp:sp>
    <dsp:sp modelId="{27584E73-5807-4F3C-91E1-7D3B55B13078}">
      <dsp:nvSpPr>
        <dsp:cNvPr id="11" name="Freeform 10"/>
        <dsp:cNvSpPr/>
      </dsp:nvSpPr>
      <dsp:spPr bwMode="white">
        <a:xfrm>
          <a:off x="2534535" y="1229928"/>
          <a:ext cx="662373" cy="229915"/>
        </a:xfrm>
        <a:custGeom>
          <a:avLst/>
          <a:gdLst/>
          <a:ahLst/>
          <a:cxnLst/>
          <a:pathLst>
            <a:path w="1043" h="362">
              <a:moveTo>
                <a:pt x="1043" y="0"/>
              </a:moveTo>
              <a:lnTo>
                <a:pt x="1043" y="181"/>
              </a:lnTo>
              <a:lnTo>
                <a:pt x="0" y="181"/>
              </a:lnTo>
              <a:lnTo>
                <a:pt x="0" y="362"/>
              </a:lnTo>
            </a:path>
          </a:pathLst>
        </a:custGeom>
      </dsp:spPr>
      <dsp:style>
        <a:lnRef idx="2">
          <a:schemeClr val="accent1">
            <a:tint val="90000"/>
          </a:schemeClr>
        </a:lnRef>
        <a:fillRef idx="0">
          <a:schemeClr val="accent1">
            <a:tint val="90000"/>
          </a:schemeClr>
        </a:fillRef>
        <a:effectRef idx="0">
          <a:scrgbClr r="0" g="0" b="0"/>
        </a:effectRef>
        <a:fontRef idx="minor"/>
      </dsp:style>
      <dsp:txXfrm>
        <a:off x="2534535" y="1229928"/>
        <a:ext cx="662373" cy="229915"/>
      </dsp:txXfrm>
    </dsp:sp>
    <dsp:sp modelId="{2D8A654D-4002-4E3C-B238-A13B80E4C0E8}">
      <dsp:nvSpPr>
        <dsp:cNvPr id="14" name="Freeform 13"/>
        <dsp:cNvSpPr/>
      </dsp:nvSpPr>
      <dsp:spPr bwMode="white">
        <a:xfrm>
          <a:off x="2419577" y="2007258"/>
          <a:ext cx="114957" cy="503622"/>
        </a:xfrm>
        <a:custGeom>
          <a:avLst/>
          <a:gdLst/>
          <a:ahLst/>
          <a:cxnLst/>
          <a:pathLst>
            <a:path w="181" h="793">
              <a:moveTo>
                <a:pt x="181" y="0"/>
              </a:moveTo>
              <a:lnTo>
                <a:pt x="181" y="793"/>
              </a:lnTo>
              <a:lnTo>
                <a:pt x="0" y="793"/>
              </a:lnTo>
            </a:path>
          </a:pathLst>
        </a:custGeom>
      </dsp:spPr>
      <dsp:style>
        <a:lnRef idx="2">
          <a:schemeClr val="accent1">
            <a:tint val="70000"/>
          </a:schemeClr>
        </a:lnRef>
        <a:fillRef idx="0">
          <a:schemeClr val="accent1">
            <a:tint val="70000"/>
          </a:schemeClr>
        </a:fillRef>
        <a:effectRef idx="0">
          <a:scrgbClr r="0" g="0" b="0"/>
        </a:effectRef>
        <a:fontRef idx="minor"/>
      </dsp:style>
      <dsp:txXfrm>
        <a:off x="2419577" y="2007258"/>
        <a:ext cx="114957" cy="503622"/>
      </dsp:txXfrm>
    </dsp:sp>
    <dsp:sp modelId="{D27118DD-1359-4E79-84BE-B4116EF96DC7}">
      <dsp:nvSpPr>
        <dsp:cNvPr id="17" name="Freeform 16"/>
        <dsp:cNvSpPr/>
      </dsp:nvSpPr>
      <dsp:spPr bwMode="white">
        <a:xfrm>
          <a:off x="2534535" y="2007258"/>
          <a:ext cx="114957" cy="503622"/>
        </a:xfrm>
        <a:custGeom>
          <a:avLst/>
          <a:gdLst/>
          <a:ahLst/>
          <a:cxnLst/>
          <a:pathLst>
            <a:path w="181" h="793">
              <a:moveTo>
                <a:pt x="0" y="0"/>
              </a:moveTo>
              <a:lnTo>
                <a:pt x="0" y="793"/>
              </a:lnTo>
              <a:lnTo>
                <a:pt x="181" y="793"/>
              </a:lnTo>
            </a:path>
          </a:pathLst>
        </a:custGeom>
      </dsp:spPr>
      <dsp:style>
        <a:lnRef idx="2">
          <a:schemeClr val="accent1">
            <a:tint val="70000"/>
          </a:schemeClr>
        </a:lnRef>
        <a:fillRef idx="0">
          <a:schemeClr val="accent1">
            <a:tint val="70000"/>
          </a:schemeClr>
        </a:fillRef>
        <a:effectRef idx="0">
          <a:scrgbClr r="0" g="0" b="0"/>
        </a:effectRef>
        <a:fontRef idx="minor"/>
      </dsp:style>
      <dsp:txXfrm>
        <a:off x="2534535" y="2007258"/>
        <a:ext cx="114957" cy="503622"/>
      </dsp:txXfrm>
    </dsp:sp>
    <dsp:sp modelId="{0DF5803A-ACA8-4236-A189-ABA79B9E7F96}">
      <dsp:nvSpPr>
        <dsp:cNvPr id="20" name="Freeform 19"/>
        <dsp:cNvSpPr/>
      </dsp:nvSpPr>
      <dsp:spPr bwMode="white">
        <a:xfrm>
          <a:off x="3196907" y="1229928"/>
          <a:ext cx="1987119" cy="229915"/>
        </a:xfrm>
        <a:custGeom>
          <a:avLst/>
          <a:gdLst/>
          <a:ahLst/>
          <a:cxnLst/>
          <a:pathLst>
            <a:path w="3129" h="362">
              <a:moveTo>
                <a:pt x="0" y="0"/>
              </a:moveTo>
              <a:lnTo>
                <a:pt x="0" y="181"/>
              </a:lnTo>
              <a:lnTo>
                <a:pt x="3129" y="181"/>
              </a:lnTo>
              <a:lnTo>
                <a:pt x="3129" y="362"/>
              </a:lnTo>
            </a:path>
          </a:pathLst>
        </a:custGeom>
      </dsp:spPr>
      <dsp:style>
        <a:lnRef idx="2">
          <a:schemeClr val="accent1">
            <a:tint val="90000"/>
          </a:schemeClr>
        </a:lnRef>
        <a:fillRef idx="0">
          <a:schemeClr val="accent1">
            <a:tint val="90000"/>
          </a:schemeClr>
        </a:fillRef>
        <a:effectRef idx="0">
          <a:scrgbClr r="0" g="0" b="0"/>
        </a:effectRef>
        <a:fontRef idx="minor"/>
      </dsp:style>
      <dsp:txXfrm>
        <a:off x="3196907" y="1229928"/>
        <a:ext cx="1987119" cy="229915"/>
      </dsp:txXfrm>
    </dsp:sp>
    <dsp:sp modelId="{30E8FA3B-C8F4-47C3-B88C-68156DB9B1D2}">
      <dsp:nvSpPr>
        <dsp:cNvPr id="23" name="Freeform 22"/>
        <dsp:cNvSpPr/>
      </dsp:nvSpPr>
      <dsp:spPr bwMode="white">
        <a:xfrm>
          <a:off x="5069069" y="2007258"/>
          <a:ext cx="114957" cy="503622"/>
        </a:xfrm>
        <a:custGeom>
          <a:avLst/>
          <a:gdLst/>
          <a:ahLst/>
          <a:cxnLst/>
          <a:pathLst>
            <a:path w="181" h="793">
              <a:moveTo>
                <a:pt x="181" y="0"/>
              </a:moveTo>
              <a:lnTo>
                <a:pt x="181" y="793"/>
              </a:lnTo>
              <a:lnTo>
                <a:pt x="0" y="793"/>
              </a:lnTo>
            </a:path>
          </a:pathLst>
        </a:custGeom>
      </dsp:spPr>
      <dsp:style>
        <a:lnRef idx="2">
          <a:schemeClr val="accent1">
            <a:tint val="70000"/>
          </a:schemeClr>
        </a:lnRef>
        <a:fillRef idx="0">
          <a:schemeClr val="accent1">
            <a:tint val="70000"/>
          </a:schemeClr>
        </a:fillRef>
        <a:effectRef idx="0">
          <a:scrgbClr r="0" g="0" b="0"/>
        </a:effectRef>
        <a:fontRef idx="minor"/>
      </dsp:style>
      <dsp:txXfrm>
        <a:off x="5069069" y="2007258"/>
        <a:ext cx="114957" cy="503622"/>
      </dsp:txXfrm>
    </dsp:sp>
    <dsp:sp modelId="{F77DFC3D-6294-446B-A073-EE897AA1D420}">
      <dsp:nvSpPr>
        <dsp:cNvPr id="26" name="Freeform 25"/>
        <dsp:cNvSpPr/>
      </dsp:nvSpPr>
      <dsp:spPr bwMode="white">
        <a:xfrm>
          <a:off x="5184026" y="2007258"/>
          <a:ext cx="114957" cy="503622"/>
        </a:xfrm>
        <a:custGeom>
          <a:avLst/>
          <a:gdLst/>
          <a:ahLst/>
          <a:cxnLst/>
          <a:pathLst>
            <a:path w="181" h="793">
              <a:moveTo>
                <a:pt x="0" y="0"/>
              </a:moveTo>
              <a:lnTo>
                <a:pt x="0" y="793"/>
              </a:lnTo>
              <a:lnTo>
                <a:pt x="181" y="793"/>
              </a:lnTo>
            </a:path>
          </a:pathLst>
        </a:custGeom>
      </dsp:spPr>
      <dsp:style>
        <a:lnRef idx="2">
          <a:schemeClr val="accent1">
            <a:tint val="70000"/>
          </a:schemeClr>
        </a:lnRef>
        <a:fillRef idx="0">
          <a:schemeClr val="accent1">
            <a:tint val="70000"/>
          </a:schemeClr>
        </a:fillRef>
        <a:effectRef idx="0">
          <a:scrgbClr r="0" g="0" b="0"/>
        </a:effectRef>
        <a:fontRef idx="minor"/>
      </dsp:style>
      <dsp:txXfrm>
        <a:off x="5184026" y="2007258"/>
        <a:ext cx="114957" cy="503622"/>
      </dsp:txXfrm>
    </dsp:sp>
    <dsp:sp modelId="{AE79172D-D441-42BB-84EA-E3D989670DED}">
      <dsp:nvSpPr>
        <dsp:cNvPr id="3" name="Rectangle 2"/>
        <dsp:cNvSpPr/>
      </dsp:nvSpPr>
      <dsp:spPr bwMode="white">
        <a:xfrm>
          <a:off x="2649492" y="682512"/>
          <a:ext cx="1094831" cy="547416"/>
        </a:xfrm>
        <a:prstGeom prst="rect">
          <a:avLst/>
        </a:prstGeom>
      </dsp:spPr>
      <dsp:style>
        <a:lnRef idx="3">
          <a:schemeClr val="lt1"/>
        </a:lnRef>
        <a:fillRef idx="1">
          <a:schemeClr val="accent1">
            <a:alpha val="80000"/>
            <a:hueOff val="0"/>
            <a:satOff val="0"/>
            <a:lumOff val="0"/>
            <a:alpha val="80000"/>
          </a:schemeClr>
        </a:fillRef>
        <a:effectRef idx="1">
          <a:scrgbClr r="0" g="0" b="0"/>
        </a:effectRef>
        <a:fontRef idx="minor">
          <a:schemeClr val="lt1"/>
        </a:fontRef>
      </dsp:style>
      <dsp:txBody>
        <a:bodyPr vert="horz" wrap="square" lIns="6985" tIns="6985" rIns="6985" bIns="6985" anchor="ctr"/>
        <a:lstStyle>
          <a:lvl1pPr algn="ctr">
            <a:defRPr sz="1100"/>
          </a:lvl1pPr>
          <a:lvl2pPr marL="57150" indent="-57150" algn="ctr">
            <a:defRPr sz="800"/>
          </a:lvl2pPr>
          <a:lvl3pPr marL="114300" indent="-57150" algn="ctr">
            <a:defRPr sz="800"/>
          </a:lvl3pPr>
          <a:lvl4pPr marL="171450" indent="-57150" algn="ctr">
            <a:defRPr sz="800"/>
          </a:lvl4pPr>
          <a:lvl5pPr marL="228600" indent="-57150" algn="ctr">
            <a:defRPr sz="800"/>
          </a:lvl5pPr>
          <a:lvl6pPr marL="285750" indent="-57150" algn="ctr">
            <a:defRPr sz="800"/>
          </a:lvl6pPr>
          <a:lvl7pPr marL="342900" indent="-57150" algn="ctr">
            <a:defRPr sz="800"/>
          </a:lvl7pPr>
          <a:lvl8pPr marL="400050" indent="-57150" algn="ctr">
            <a:defRPr sz="800"/>
          </a:lvl8pPr>
          <a:lvl9pPr marL="457200" indent="-57150" algn="ctr">
            <a:defRPr sz="800"/>
          </a:lvl9pPr>
        </a:lstStyle>
        <a:p>
          <a:pPr lvl="0">
            <a:lnSpc>
              <a:spcPct val="100000"/>
            </a:lnSpc>
            <a:spcBef>
              <a:spcPct val="0"/>
            </a:spcBef>
            <a:spcAft>
              <a:spcPct val="35000"/>
            </a:spcAft>
          </a:pPr>
          <a:r>
            <a:rPr lang="en-US"/>
            <a:t>Cassie Tailoring and Military Supply</a:t>
          </a:r>
          <a:endParaRPr lang="en-US"/>
        </a:p>
      </dsp:txBody>
      <dsp:txXfrm>
        <a:off x="2649492" y="682512"/>
        <a:ext cx="1094831" cy="547416"/>
      </dsp:txXfrm>
    </dsp:sp>
    <dsp:sp modelId="{43B7C837-49D6-40CE-BBAB-953D9E4BA7ED}">
      <dsp:nvSpPr>
        <dsp:cNvPr id="6" name="Rectangle 5"/>
        <dsp:cNvSpPr/>
      </dsp:nvSpPr>
      <dsp:spPr bwMode="white">
        <a:xfrm>
          <a:off x="662373" y="1459842"/>
          <a:ext cx="1094831" cy="547416"/>
        </a:xfrm>
        <a:prstGeom prst="rect">
          <a:avLst/>
        </a:prstGeom>
      </dsp:spPr>
      <dsp:style>
        <a:lnRef idx="3">
          <a:schemeClr val="lt1"/>
        </a:lnRef>
        <a:fillRef idx="1">
          <a:schemeClr val="accent1">
            <a:alpha val="70000"/>
            <a:hueOff val="0"/>
            <a:satOff val="0"/>
            <a:lumOff val="0"/>
            <a:alpha val="70196"/>
          </a:schemeClr>
        </a:fillRef>
        <a:effectRef idx="1">
          <a:scrgbClr r="0" g="0" b="0"/>
        </a:effectRef>
        <a:fontRef idx="minor">
          <a:schemeClr val="lt1"/>
        </a:fontRef>
      </dsp:style>
      <dsp:txBody>
        <a:bodyPr vert="horz" wrap="square" lIns="6985" tIns="6985" rIns="6985" bIns="6985" anchor="ctr"/>
        <a:lstStyle>
          <a:lvl1pPr algn="ctr">
            <a:defRPr sz="1100"/>
          </a:lvl1pPr>
          <a:lvl2pPr marL="57150" indent="-57150" algn="ctr">
            <a:defRPr sz="800"/>
          </a:lvl2pPr>
          <a:lvl3pPr marL="114300" indent="-57150" algn="ctr">
            <a:defRPr sz="800"/>
          </a:lvl3pPr>
          <a:lvl4pPr marL="171450" indent="-57150" algn="ctr">
            <a:defRPr sz="800"/>
          </a:lvl4pPr>
          <a:lvl5pPr marL="228600" indent="-57150" algn="ctr">
            <a:defRPr sz="800"/>
          </a:lvl5pPr>
          <a:lvl6pPr marL="285750" indent="-57150" algn="ctr">
            <a:defRPr sz="800"/>
          </a:lvl6pPr>
          <a:lvl7pPr marL="342900" indent="-57150" algn="ctr">
            <a:defRPr sz="800"/>
          </a:lvl7pPr>
          <a:lvl8pPr marL="400050" indent="-57150" algn="ctr">
            <a:defRPr sz="800"/>
          </a:lvl8pPr>
          <a:lvl9pPr marL="457200" indent="-57150" algn="ctr">
            <a:defRPr sz="800"/>
          </a:lvl9pPr>
        </a:lstStyle>
        <a:p>
          <a:pPr lvl="0">
            <a:lnSpc>
              <a:spcPct val="100000"/>
            </a:lnSpc>
            <a:spcBef>
              <a:spcPct val="0"/>
            </a:spcBef>
            <a:spcAft>
              <a:spcPct val="35000"/>
            </a:spcAft>
          </a:pPr>
          <a:r>
            <a:rPr lang="en-US"/>
            <a:t>Management</a:t>
          </a:r>
          <a:endParaRPr lang="en-US"/>
        </a:p>
      </dsp:txBody>
      <dsp:txXfrm>
        <a:off x="662373" y="1459842"/>
        <a:ext cx="1094831" cy="547416"/>
      </dsp:txXfrm>
    </dsp:sp>
    <dsp:sp modelId="{F7116CAA-3A1A-4F0F-9ED0-0F949366312A}">
      <dsp:nvSpPr>
        <dsp:cNvPr id="9" name="Rectangle 8"/>
        <dsp:cNvSpPr/>
      </dsp:nvSpPr>
      <dsp:spPr bwMode="white">
        <a:xfrm>
          <a:off x="0" y="2237172"/>
          <a:ext cx="1094831" cy="547416"/>
        </a:xfrm>
        <a:prstGeom prst="rect">
          <a:avLst/>
        </a:prstGeom>
      </dsp:spPr>
      <dsp:style>
        <a:lnRef idx="3">
          <a:schemeClr val="lt1"/>
        </a:lnRef>
        <a:fillRef idx="1">
          <a:schemeClr val="accent1">
            <a:alpha val="90000"/>
            <a:hueOff val="0"/>
            <a:satOff val="0"/>
            <a:lumOff val="0"/>
            <a:alpha val="90196"/>
          </a:schemeClr>
        </a:fillRef>
        <a:effectRef idx="1">
          <a:scrgbClr r="0" g="0" b="0"/>
        </a:effectRef>
        <a:fontRef idx="minor">
          <a:schemeClr val="lt1"/>
        </a:fontRef>
      </dsp:style>
      <dsp:txBody>
        <a:bodyPr vert="horz" wrap="square" lIns="6985" tIns="6985" rIns="6985" bIns="6985" anchor="ctr"/>
        <a:lstStyle>
          <a:lvl1pPr algn="ctr">
            <a:defRPr sz="1100"/>
          </a:lvl1pPr>
          <a:lvl2pPr marL="57150" indent="-57150" algn="ctr">
            <a:defRPr sz="800"/>
          </a:lvl2pPr>
          <a:lvl3pPr marL="114300" indent="-57150" algn="ctr">
            <a:defRPr sz="800"/>
          </a:lvl3pPr>
          <a:lvl4pPr marL="171450" indent="-57150" algn="ctr">
            <a:defRPr sz="800"/>
          </a:lvl4pPr>
          <a:lvl5pPr marL="228600" indent="-57150" algn="ctr">
            <a:defRPr sz="800"/>
          </a:lvl5pPr>
          <a:lvl6pPr marL="285750" indent="-57150" algn="ctr">
            <a:defRPr sz="800"/>
          </a:lvl6pPr>
          <a:lvl7pPr marL="342900" indent="-57150" algn="ctr">
            <a:defRPr sz="800"/>
          </a:lvl7pPr>
          <a:lvl8pPr marL="400050" indent="-57150" algn="ctr">
            <a:defRPr sz="800"/>
          </a:lvl8pPr>
          <a:lvl9pPr marL="457200" indent="-57150" algn="ctr">
            <a:defRPr sz="800"/>
          </a:lvl9pPr>
        </a:lstStyle>
        <a:p>
          <a:pPr lvl="0">
            <a:lnSpc>
              <a:spcPct val="100000"/>
            </a:lnSpc>
            <a:spcBef>
              <a:spcPct val="0"/>
            </a:spcBef>
            <a:spcAft>
              <a:spcPct val="35000"/>
            </a:spcAft>
          </a:pPr>
          <a:r>
            <a:rPr lang="en-US"/>
            <a:t>Owner/ Admin</a:t>
          </a:r>
          <a:endParaRPr lang="en-US"/>
        </a:p>
      </dsp:txBody>
      <dsp:txXfrm>
        <a:off x="0" y="2237172"/>
        <a:ext cx="1094831" cy="547416"/>
      </dsp:txXfrm>
    </dsp:sp>
    <dsp:sp modelId="{08A0D1D2-3A20-4D63-8E35-B7C8B6B16D48}">
      <dsp:nvSpPr>
        <dsp:cNvPr id="12" name="Rectangle 11"/>
        <dsp:cNvSpPr/>
      </dsp:nvSpPr>
      <dsp:spPr bwMode="white">
        <a:xfrm>
          <a:off x="1987119" y="1459842"/>
          <a:ext cx="1094831" cy="547416"/>
        </a:xfrm>
        <a:prstGeom prst="rect">
          <a:avLst/>
        </a:prstGeom>
      </dsp:spPr>
      <dsp:style>
        <a:lnRef idx="3">
          <a:schemeClr val="lt1"/>
        </a:lnRef>
        <a:fillRef idx="1">
          <a:schemeClr val="accent1">
            <a:alpha val="70000"/>
            <a:hueOff val="0"/>
            <a:satOff val="0"/>
            <a:lumOff val="0"/>
            <a:alpha val="70196"/>
          </a:schemeClr>
        </a:fillRef>
        <a:effectRef idx="1">
          <a:scrgbClr r="0" g="0" b="0"/>
        </a:effectRef>
        <a:fontRef idx="minor">
          <a:schemeClr val="lt1"/>
        </a:fontRef>
      </dsp:style>
      <dsp:txBody>
        <a:bodyPr vert="horz" wrap="square" lIns="6985" tIns="6985" rIns="6985" bIns="6985" anchor="ctr"/>
        <a:lstStyle>
          <a:lvl1pPr algn="ctr">
            <a:defRPr sz="1100"/>
          </a:lvl1pPr>
          <a:lvl2pPr marL="57150" indent="-57150" algn="ctr">
            <a:defRPr sz="800"/>
          </a:lvl2pPr>
          <a:lvl3pPr marL="114300" indent="-57150" algn="ctr">
            <a:defRPr sz="800"/>
          </a:lvl3pPr>
          <a:lvl4pPr marL="171450" indent="-57150" algn="ctr">
            <a:defRPr sz="800"/>
          </a:lvl4pPr>
          <a:lvl5pPr marL="228600" indent="-57150" algn="ctr">
            <a:defRPr sz="800"/>
          </a:lvl5pPr>
          <a:lvl6pPr marL="285750" indent="-57150" algn="ctr">
            <a:defRPr sz="800"/>
          </a:lvl6pPr>
          <a:lvl7pPr marL="342900" indent="-57150" algn="ctr">
            <a:defRPr sz="800"/>
          </a:lvl7pPr>
          <a:lvl8pPr marL="400050" indent="-57150" algn="ctr">
            <a:defRPr sz="800"/>
          </a:lvl8pPr>
          <a:lvl9pPr marL="457200" indent="-57150" algn="ctr">
            <a:defRPr sz="800"/>
          </a:lvl9pPr>
        </a:lstStyle>
        <a:p>
          <a:pPr lvl="0">
            <a:lnSpc>
              <a:spcPct val="100000"/>
            </a:lnSpc>
            <a:spcBef>
              <a:spcPct val="0"/>
            </a:spcBef>
            <a:spcAft>
              <a:spcPct val="35000"/>
            </a:spcAft>
          </a:pPr>
          <a:r>
            <a:rPr lang="en-US"/>
            <a:t>Tailoring Staff</a:t>
          </a:r>
          <a:endParaRPr lang="en-US"/>
        </a:p>
      </dsp:txBody>
      <dsp:txXfrm>
        <a:off x="1987119" y="1459842"/>
        <a:ext cx="1094831" cy="547416"/>
      </dsp:txXfrm>
    </dsp:sp>
    <dsp:sp modelId="{305849A9-C8A8-4EE8-859A-A9B94D37AC7B}">
      <dsp:nvSpPr>
        <dsp:cNvPr id="15" name="Rectangle 14"/>
        <dsp:cNvSpPr/>
      </dsp:nvSpPr>
      <dsp:spPr bwMode="white">
        <a:xfrm>
          <a:off x="1324746" y="2237172"/>
          <a:ext cx="1094831" cy="547416"/>
        </a:xfrm>
        <a:prstGeom prst="rect">
          <a:avLst/>
        </a:prstGeom>
      </dsp:spPr>
      <dsp:style>
        <a:lnRef idx="3">
          <a:schemeClr val="lt1"/>
        </a:lnRef>
        <a:fillRef idx="1">
          <a:schemeClr val="accent1">
            <a:alpha val="90000"/>
            <a:hueOff val="0"/>
            <a:satOff val="0"/>
            <a:lumOff val="0"/>
            <a:alpha val="90196"/>
          </a:schemeClr>
        </a:fillRef>
        <a:effectRef idx="1">
          <a:scrgbClr r="0" g="0" b="0"/>
        </a:effectRef>
        <a:fontRef idx="minor">
          <a:schemeClr val="lt1"/>
        </a:fontRef>
      </dsp:style>
      <dsp:txBody>
        <a:bodyPr vert="horz" wrap="square" lIns="6985" tIns="6985" rIns="6985" bIns="6985" anchor="ctr"/>
        <a:lstStyle>
          <a:lvl1pPr algn="ctr">
            <a:defRPr sz="1100"/>
          </a:lvl1pPr>
          <a:lvl2pPr marL="57150" indent="-57150" algn="ctr">
            <a:defRPr sz="800"/>
          </a:lvl2pPr>
          <a:lvl3pPr marL="114300" indent="-57150" algn="ctr">
            <a:defRPr sz="800"/>
          </a:lvl3pPr>
          <a:lvl4pPr marL="171450" indent="-57150" algn="ctr">
            <a:defRPr sz="800"/>
          </a:lvl4pPr>
          <a:lvl5pPr marL="228600" indent="-57150" algn="ctr">
            <a:defRPr sz="800"/>
          </a:lvl5pPr>
          <a:lvl6pPr marL="285750" indent="-57150" algn="ctr">
            <a:defRPr sz="800"/>
          </a:lvl6pPr>
          <a:lvl7pPr marL="342900" indent="-57150" algn="ctr">
            <a:defRPr sz="800"/>
          </a:lvl7pPr>
          <a:lvl8pPr marL="400050" indent="-57150" algn="ctr">
            <a:defRPr sz="800"/>
          </a:lvl8pPr>
          <a:lvl9pPr marL="457200" indent="-57150" algn="ctr">
            <a:defRPr sz="800"/>
          </a:lvl9pPr>
        </a:lstStyle>
        <a:p>
          <a:pPr lvl="0">
            <a:lnSpc>
              <a:spcPct val="100000"/>
            </a:lnSpc>
            <a:spcBef>
              <a:spcPct val="0"/>
            </a:spcBef>
            <a:spcAft>
              <a:spcPct val="35000"/>
            </a:spcAft>
          </a:pPr>
          <a:r>
            <a:rPr lang="en-US"/>
            <a:t>Tailor 1</a:t>
          </a:r>
          <a:endParaRPr lang="en-US"/>
        </a:p>
      </dsp:txBody>
      <dsp:txXfrm>
        <a:off x="1324746" y="2237172"/>
        <a:ext cx="1094831" cy="547416"/>
      </dsp:txXfrm>
    </dsp:sp>
    <dsp:sp modelId="{A7A3D005-3F77-4184-BFE2-E20595FE7773}">
      <dsp:nvSpPr>
        <dsp:cNvPr id="18" name="Rectangle 17"/>
        <dsp:cNvSpPr/>
      </dsp:nvSpPr>
      <dsp:spPr bwMode="white">
        <a:xfrm>
          <a:off x="2649492" y="2237172"/>
          <a:ext cx="1094831" cy="547416"/>
        </a:xfrm>
        <a:prstGeom prst="rect">
          <a:avLst/>
        </a:prstGeom>
      </dsp:spPr>
      <dsp:style>
        <a:lnRef idx="3">
          <a:schemeClr val="lt1"/>
        </a:lnRef>
        <a:fillRef idx="1">
          <a:schemeClr val="accent1">
            <a:alpha val="90000"/>
            <a:hueOff val="0"/>
            <a:satOff val="0"/>
            <a:lumOff val="0"/>
            <a:alpha val="90196"/>
          </a:schemeClr>
        </a:fillRef>
        <a:effectRef idx="1">
          <a:scrgbClr r="0" g="0" b="0"/>
        </a:effectRef>
        <a:fontRef idx="minor">
          <a:schemeClr val="lt1"/>
        </a:fontRef>
      </dsp:style>
      <dsp:txBody>
        <a:bodyPr vert="horz" wrap="square" lIns="6985" tIns="6985" rIns="6985" bIns="6985" anchor="ctr"/>
        <a:lstStyle>
          <a:lvl1pPr algn="ctr">
            <a:defRPr sz="1100"/>
          </a:lvl1pPr>
          <a:lvl2pPr marL="57150" indent="-57150" algn="ctr">
            <a:defRPr sz="800"/>
          </a:lvl2pPr>
          <a:lvl3pPr marL="114300" indent="-57150" algn="ctr">
            <a:defRPr sz="800"/>
          </a:lvl3pPr>
          <a:lvl4pPr marL="171450" indent="-57150" algn="ctr">
            <a:defRPr sz="800"/>
          </a:lvl4pPr>
          <a:lvl5pPr marL="228600" indent="-57150" algn="ctr">
            <a:defRPr sz="800"/>
          </a:lvl5pPr>
          <a:lvl6pPr marL="285750" indent="-57150" algn="ctr">
            <a:defRPr sz="800"/>
          </a:lvl6pPr>
          <a:lvl7pPr marL="342900" indent="-57150" algn="ctr">
            <a:defRPr sz="800"/>
          </a:lvl7pPr>
          <a:lvl8pPr marL="400050" indent="-57150" algn="ctr">
            <a:defRPr sz="800"/>
          </a:lvl8pPr>
          <a:lvl9pPr marL="457200" indent="-57150" algn="ctr">
            <a:defRPr sz="800"/>
          </a:lvl9pPr>
        </a:lstStyle>
        <a:p>
          <a:pPr lvl="0">
            <a:lnSpc>
              <a:spcPct val="100000"/>
            </a:lnSpc>
            <a:spcBef>
              <a:spcPct val="0"/>
            </a:spcBef>
            <a:spcAft>
              <a:spcPct val="35000"/>
            </a:spcAft>
          </a:pPr>
          <a:r>
            <a:rPr lang="en-US"/>
            <a:t>Tailor 2</a:t>
          </a:r>
          <a:endParaRPr lang="en-US"/>
        </a:p>
      </dsp:txBody>
      <dsp:txXfrm>
        <a:off x="2649492" y="2237172"/>
        <a:ext cx="1094831" cy="547416"/>
      </dsp:txXfrm>
    </dsp:sp>
    <dsp:sp modelId="{7D64F4A3-0E55-47AC-A59B-9D5A9DC25552}">
      <dsp:nvSpPr>
        <dsp:cNvPr id="21" name="Rectangle 20"/>
        <dsp:cNvSpPr/>
      </dsp:nvSpPr>
      <dsp:spPr bwMode="white">
        <a:xfrm>
          <a:off x="4636611" y="1459842"/>
          <a:ext cx="1094831" cy="547416"/>
        </a:xfrm>
        <a:prstGeom prst="rect">
          <a:avLst/>
        </a:prstGeom>
      </dsp:spPr>
      <dsp:style>
        <a:lnRef idx="3">
          <a:schemeClr val="lt1"/>
        </a:lnRef>
        <a:fillRef idx="1">
          <a:schemeClr val="accent1">
            <a:alpha val="70000"/>
            <a:hueOff val="0"/>
            <a:satOff val="0"/>
            <a:lumOff val="0"/>
            <a:alpha val="70196"/>
          </a:schemeClr>
        </a:fillRef>
        <a:effectRef idx="1">
          <a:scrgbClr r="0" g="0" b="0"/>
        </a:effectRef>
        <a:fontRef idx="minor">
          <a:schemeClr val="lt1"/>
        </a:fontRef>
      </dsp:style>
      <dsp:txBody>
        <a:bodyPr vert="horz" wrap="square" lIns="6985" tIns="6985" rIns="6985" bIns="6985" anchor="ctr"/>
        <a:lstStyle>
          <a:lvl1pPr algn="ctr">
            <a:defRPr sz="1100"/>
          </a:lvl1pPr>
          <a:lvl2pPr marL="57150" indent="-57150" algn="ctr">
            <a:defRPr sz="800"/>
          </a:lvl2pPr>
          <a:lvl3pPr marL="114300" indent="-57150" algn="ctr">
            <a:defRPr sz="800"/>
          </a:lvl3pPr>
          <a:lvl4pPr marL="171450" indent="-57150" algn="ctr">
            <a:defRPr sz="800"/>
          </a:lvl4pPr>
          <a:lvl5pPr marL="228600" indent="-57150" algn="ctr">
            <a:defRPr sz="800"/>
          </a:lvl5pPr>
          <a:lvl6pPr marL="285750" indent="-57150" algn="ctr">
            <a:defRPr sz="800"/>
          </a:lvl6pPr>
          <a:lvl7pPr marL="342900" indent="-57150" algn="ctr">
            <a:defRPr sz="800"/>
          </a:lvl7pPr>
          <a:lvl8pPr marL="400050" indent="-57150" algn="ctr">
            <a:defRPr sz="800"/>
          </a:lvl8pPr>
          <a:lvl9pPr marL="457200" indent="-57150" algn="ctr">
            <a:defRPr sz="800"/>
          </a:lvl9pPr>
        </a:lstStyle>
        <a:p>
          <a:pPr lvl="0">
            <a:lnSpc>
              <a:spcPct val="100000"/>
            </a:lnSpc>
            <a:spcBef>
              <a:spcPct val="0"/>
            </a:spcBef>
            <a:spcAft>
              <a:spcPct val="35000"/>
            </a:spcAft>
          </a:pPr>
          <a:r>
            <a:rPr lang="en-US"/>
            <a:t>Sales Staff</a:t>
          </a:r>
          <a:endParaRPr lang="en-US"/>
        </a:p>
      </dsp:txBody>
      <dsp:txXfrm>
        <a:off x="4636611" y="1459842"/>
        <a:ext cx="1094831" cy="547416"/>
      </dsp:txXfrm>
    </dsp:sp>
    <dsp:sp modelId="{655B4BD4-F85A-4966-A7C6-405B819A132E}">
      <dsp:nvSpPr>
        <dsp:cNvPr id="24" name="Rectangle 23"/>
        <dsp:cNvSpPr/>
      </dsp:nvSpPr>
      <dsp:spPr bwMode="white">
        <a:xfrm>
          <a:off x="3974238" y="2237172"/>
          <a:ext cx="1094831" cy="547416"/>
        </a:xfrm>
        <a:prstGeom prst="rect">
          <a:avLst/>
        </a:prstGeom>
      </dsp:spPr>
      <dsp:style>
        <a:lnRef idx="3">
          <a:schemeClr val="lt1"/>
        </a:lnRef>
        <a:fillRef idx="1">
          <a:schemeClr val="accent1">
            <a:alpha val="90000"/>
            <a:hueOff val="0"/>
            <a:satOff val="0"/>
            <a:lumOff val="0"/>
            <a:alpha val="90196"/>
          </a:schemeClr>
        </a:fillRef>
        <a:effectRef idx="1">
          <a:scrgbClr r="0" g="0" b="0"/>
        </a:effectRef>
        <a:fontRef idx="minor">
          <a:schemeClr val="lt1"/>
        </a:fontRef>
      </dsp:style>
      <dsp:txBody>
        <a:bodyPr vert="horz" wrap="square" lIns="6985" tIns="6985" rIns="6985" bIns="6985" anchor="ctr"/>
        <a:lstStyle>
          <a:lvl1pPr algn="ctr">
            <a:defRPr sz="1100"/>
          </a:lvl1pPr>
          <a:lvl2pPr marL="57150" indent="-57150" algn="ctr">
            <a:defRPr sz="800"/>
          </a:lvl2pPr>
          <a:lvl3pPr marL="114300" indent="-57150" algn="ctr">
            <a:defRPr sz="800"/>
          </a:lvl3pPr>
          <a:lvl4pPr marL="171450" indent="-57150" algn="ctr">
            <a:defRPr sz="800"/>
          </a:lvl4pPr>
          <a:lvl5pPr marL="228600" indent="-57150" algn="ctr">
            <a:defRPr sz="800"/>
          </a:lvl5pPr>
          <a:lvl6pPr marL="285750" indent="-57150" algn="ctr">
            <a:defRPr sz="800"/>
          </a:lvl6pPr>
          <a:lvl7pPr marL="342900" indent="-57150" algn="ctr">
            <a:defRPr sz="800"/>
          </a:lvl7pPr>
          <a:lvl8pPr marL="400050" indent="-57150" algn="ctr">
            <a:defRPr sz="800"/>
          </a:lvl8pPr>
          <a:lvl9pPr marL="457200" indent="-57150" algn="ctr">
            <a:defRPr sz="800"/>
          </a:lvl9pPr>
        </a:lstStyle>
        <a:p>
          <a:pPr lvl="0">
            <a:lnSpc>
              <a:spcPct val="100000"/>
            </a:lnSpc>
            <a:spcBef>
              <a:spcPct val="0"/>
            </a:spcBef>
            <a:spcAft>
              <a:spcPct val="35000"/>
            </a:spcAft>
          </a:pPr>
          <a:r>
            <a:rPr lang="en-US"/>
            <a:t>Sales Staff 1</a:t>
          </a:r>
          <a:endParaRPr lang="en-US"/>
        </a:p>
      </dsp:txBody>
      <dsp:txXfrm>
        <a:off x="3974238" y="2237172"/>
        <a:ext cx="1094831" cy="547416"/>
      </dsp:txXfrm>
    </dsp:sp>
    <dsp:sp modelId="{55480A6C-0A12-47B3-8416-87E8D738C30C}">
      <dsp:nvSpPr>
        <dsp:cNvPr id="27" name="Rectangle 26"/>
        <dsp:cNvSpPr/>
      </dsp:nvSpPr>
      <dsp:spPr bwMode="white">
        <a:xfrm>
          <a:off x="5298984" y="2237172"/>
          <a:ext cx="1094831" cy="547416"/>
        </a:xfrm>
        <a:prstGeom prst="rect">
          <a:avLst/>
        </a:prstGeom>
      </dsp:spPr>
      <dsp:style>
        <a:lnRef idx="3">
          <a:schemeClr val="lt1"/>
        </a:lnRef>
        <a:fillRef idx="1">
          <a:schemeClr val="accent1">
            <a:alpha val="90000"/>
            <a:hueOff val="0"/>
            <a:satOff val="0"/>
            <a:lumOff val="0"/>
            <a:alpha val="90196"/>
          </a:schemeClr>
        </a:fillRef>
        <a:effectRef idx="1">
          <a:scrgbClr r="0" g="0" b="0"/>
        </a:effectRef>
        <a:fontRef idx="minor">
          <a:schemeClr val="lt1"/>
        </a:fontRef>
      </dsp:style>
      <dsp:txBody>
        <a:bodyPr vert="horz" wrap="square" lIns="6985" tIns="6985" rIns="6985" bIns="6985" anchor="ctr"/>
        <a:lstStyle>
          <a:lvl1pPr algn="ctr">
            <a:defRPr sz="1100"/>
          </a:lvl1pPr>
          <a:lvl2pPr marL="57150" indent="-57150" algn="ctr">
            <a:defRPr sz="800"/>
          </a:lvl2pPr>
          <a:lvl3pPr marL="114300" indent="-57150" algn="ctr">
            <a:defRPr sz="800"/>
          </a:lvl3pPr>
          <a:lvl4pPr marL="171450" indent="-57150" algn="ctr">
            <a:defRPr sz="800"/>
          </a:lvl4pPr>
          <a:lvl5pPr marL="228600" indent="-57150" algn="ctr">
            <a:defRPr sz="800"/>
          </a:lvl5pPr>
          <a:lvl6pPr marL="285750" indent="-57150" algn="ctr">
            <a:defRPr sz="800"/>
          </a:lvl6pPr>
          <a:lvl7pPr marL="342900" indent="-57150" algn="ctr">
            <a:defRPr sz="800"/>
          </a:lvl7pPr>
          <a:lvl8pPr marL="400050" indent="-57150" algn="ctr">
            <a:defRPr sz="800"/>
          </a:lvl8pPr>
          <a:lvl9pPr marL="457200" indent="-57150" algn="ctr">
            <a:defRPr sz="800"/>
          </a:lvl9pPr>
        </a:lstStyle>
        <a:p>
          <a:pPr lvl="0">
            <a:lnSpc>
              <a:spcPct val="100000"/>
            </a:lnSpc>
            <a:spcBef>
              <a:spcPct val="0"/>
            </a:spcBef>
            <a:spcAft>
              <a:spcPct val="35000"/>
            </a:spcAft>
          </a:pPr>
          <a:r>
            <a:rPr lang="en-US"/>
            <a:t>Sales Staff 1</a:t>
          </a:r>
          <a:endParaRPr lang="en-US"/>
        </a:p>
      </dsp:txBody>
      <dsp:txXfrm>
        <a:off x="5298984" y="2237172"/>
        <a:ext cx="1094831" cy="547416"/>
      </dsp:txXfrm>
    </dsp:sp>
    <dsp:sp modelId="{86420519-308D-4A6A-8FEA-6FB2E39BA448}">
      <dsp:nvSpPr>
        <dsp:cNvPr id="4" name="Rectangle 3" hidden="1"/>
        <dsp:cNvSpPr/>
      </dsp:nvSpPr>
      <dsp:spPr>
        <a:xfrm>
          <a:off x="3525357" y="682512"/>
          <a:ext cx="218966" cy="547416"/>
        </a:xfrm>
        <a:prstGeom prst="rect">
          <a:avLst/>
        </a:prstGeom>
      </dsp:spPr>
      <dsp:txXfrm>
        <a:off x="3525357" y="682512"/>
        <a:ext cx="218966" cy="547416"/>
      </dsp:txXfrm>
    </dsp:sp>
    <dsp:sp modelId="{9A037140-9B69-4B9F-A134-F2F2EB0F2E32}">
      <dsp:nvSpPr>
        <dsp:cNvPr id="7" name="Rectangle 6" hidden="1"/>
        <dsp:cNvSpPr/>
      </dsp:nvSpPr>
      <dsp:spPr>
        <a:xfrm>
          <a:off x="662373" y="1459842"/>
          <a:ext cx="218966" cy="547416"/>
        </a:xfrm>
        <a:prstGeom prst="rect">
          <a:avLst/>
        </a:prstGeom>
      </dsp:spPr>
      <dsp:txXfrm>
        <a:off x="662373" y="1459842"/>
        <a:ext cx="218966" cy="547416"/>
      </dsp:txXfrm>
    </dsp:sp>
    <dsp:sp modelId="{224C8882-1C4F-4A12-94B9-21EA44735646}">
      <dsp:nvSpPr>
        <dsp:cNvPr id="10" name="Rectangle 9" hidden="1"/>
        <dsp:cNvSpPr/>
      </dsp:nvSpPr>
      <dsp:spPr>
        <a:xfrm>
          <a:off x="0" y="2237172"/>
          <a:ext cx="218966" cy="547416"/>
        </a:xfrm>
        <a:prstGeom prst="rect">
          <a:avLst/>
        </a:prstGeom>
      </dsp:spPr>
      <dsp:txXfrm>
        <a:off x="0" y="2237172"/>
        <a:ext cx="218966" cy="547416"/>
      </dsp:txXfrm>
    </dsp:sp>
    <dsp:sp modelId="{6238C53E-A961-488B-8FBD-6EC13507B069}">
      <dsp:nvSpPr>
        <dsp:cNvPr id="13" name="Rectangle 12" hidden="1"/>
        <dsp:cNvSpPr/>
      </dsp:nvSpPr>
      <dsp:spPr>
        <a:xfrm>
          <a:off x="1987119" y="1459842"/>
          <a:ext cx="218966" cy="547416"/>
        </a:xfrm>
        <a:prstGeom prst="rect">
          <a:avLst/>
        </a:prstGeom>
      </dsp:spPr>
      <dsp:txXfrm>
        <a:off x="1987119" y="1459842"/>
        <a:ext cx="218966" cy="547416"/>
      </dsp:txXfrm>
    </dsp:sp>
    <dsp:sp modelId="{23321AC9-C9C4-49D0-A764-FB1E05B95528}">
      <dsp:nvSpPr>
        <dsp:cNvPr id="16" name="Rectangle 15" hidden="1"/>
        <dsp:cNvSpPr/>
      </dsp:nvSpPr>
      <dsp:spPr>
        <a:xfrm>
          <a:off x="1324746" y="2237172"/>
          <a:ext cx="218966" cy="547416"/>
        </a:xfrm>
        <a:prstGeom prst="rect">
          <a:avLst/>
        </a:prstGeom>
      </dsp:spPr>
      <dsp:txXfrm>
        <a:off x="1324746" y="2237172"/>
        <a:ext cx="218966" cy="547416"/>
      </dsp:txXfrm>
    </dsp:sp>
    <dsp:sp modelId="{DB62C952-8A28-44CC-B8FF-55EF2B240F95}">
      <dsp:nvSpPr>
        <dsp:cNvPr id="19" name="Rectangle 18" hidden="1"/>
        <dsp:cNvSpPr/>
      </dsp:nvSpPr>
      <dsp:spPr>
        <a:xfrm>
          <a:off x="2649492" y="2237172"/>
          <a:ext cx="218966" cy="547416"/>
        </a:xfrm>
        <a:prstGeom prst="rect">
          <a:avLst/>
        </a:prstGeom>
      </dsp:spPr>
      <dsp:txXfrm>
        <a:off x="2649492" y="2237172"/>
        <a:ext cx="218966" cy="547416"/>
      </dsp:txXfrm>
    </dsp:sp>
    <dsp:sp modelId="{5667CB49-EC34-46BC-AD2D-72F3BD95D049}">
      <dsp:nvSpPr>
        <dsp:cNvPr id="22" name="Rectangle 21" hidden="1"/>
        <dsp:cNvSpPr/>
      </dsp:nvSpPr>
      <dsp:spPr>
        <a:xfrm>
          <a:off x="4636611" y="1459842"/>
          <a:ext cx="218966" cy="547416"/>
        </a:xfrm>
        <a:prstGeom prst="rect">
          <a:avLst/>
        </a:prstGeom>
      </dsp:spPr>
      <dsp:txXfrm>
        <a:off x="4636611" y="1459842"/>
        <a:ext cx="218966" cy="547416"/>
      </dsp:txXfrm>
    </dsp:sp>
    <dsp:sp modelId="{CC33FB9C-653C-485E-A2C9-65A81DE1DE48}">
      <dsp:nvSpPr>
        <dsp:cNvPr id="25" name="Rectangle 24" hidden="1"/>
        <dsp:cNvSpPr/>
      </dsp:nvSpPr>
      <dsp:spPr>
        <a:xfrm>
          <a:off x="3974238" y="2237172"/>
          <a:ext cx="218966" cy="547416"/>
        </a:xfrm>
        <a:prstGeom prst="rect">
          <a:avLst/>
        </a:prstGeom>
      </dsp:spPr>
      <dsp:txXfrm>
        <a:off x="3974238" y="2237172"/>
        <a:ext cx="218966" cy="547416"/>
      </dsp:txXfrm>
    </dsp:sp>
    <dsp:sp modelId="{FBB7E8D3-672F-4454-8CF6-6F554AE7831C}">
      <dsp:nvSpPr>
        <dsp:cNvPr id="28" name="Rectangle 27" hidden="1"/>
        <dsp:cNvSpPr/>
      </dsp:nvSpPr>
      <dsp:spPr>
        <a:xfrm>
          <a:off x="5298984" y="2237172"/>
          <a:ext cx="218966" cy="547416"/>
        </a:xfrm>
        <a:prstGeom prst="rect">
          <a:avLst/>
        </a:prstGeom>
      </dsp:spPr>
      <dsp:txXfrm>
        <a:off x="5298984" y="2237172"/>
        <a:ext cx="218966" cy="547416"/>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rSet qsTypeId="urn:microsoft.com/office/officeart/2005/8/quickstyle/simple5"/>
        </dgm:pt>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linDir" val="fromT"/>
                  <dgm:param type="chAlign" val="r"/>
                </dgm:alg>
              </dgm:if>
              <dgm:if name="Name23" func="var" arg="hierBranch" op="equ" val="r">
                <dgm:alg type="hierChild">
                  <dgm:param type="linDir" val="fromT"/>
                  <dgm:param type="chAlign" val="l"/>
                </dgm:alg>
              </dgm:if>
              <dgm:if name="Name24" func="var" arg="hierBranch" op="equ" val="hang">
                <dgm:choose name="Name25">
                  <dgm:if name="Name26" func="var" arg="dir" op="equ" val="norm">
                    <dgm:alg type="hierChild">
                      <dgm:param type="linDir" val="fromL"/>
                      <dgm:param type="chAlign" val="l"/>
                      <dgm:param type="secLinDir" val="fromT"/>
                      <dgm:param type="secChAlign" val="t"/>
                    </dgm:alg>
                  </dgm:if>
                  <dgm:else name="Name27">
                    <dgm:alg type="hierChild">
                      <dgm:param type="linDir" val="fromR"/>
                      <dgm:param type="chAlign" val="l"/>
                      <dgm:param type="secLinDir" val="fromT"/>
                      <dgm:param type="secChAlign" val="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dim" val="1D"/>
                        <dgm:param type="endSty" val="noArr"/>
                        <dgm:param type="connRout" val="bend"/>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dim" val="1D"/>
                            <dgm:param type="endSty" val="noArr"/>
                            <dgm:param type="connRout" val="bend"/>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dim" val="1D"/>
                                    <dgm:param type="endSty" val="noArr"/>
                                    <dgm:param type="connRout" val="bend"/>
                                    <dgm:param type="begPts" val="bCtr"/>
                                    <dgm:param type="endPts" val="midL midR"/>
                                  </dgm:alg>
                                </dgm:if>
                                <dgm:else name="Name45">
                                  <dgm:alg type="conn">
                                    <dgm:param type="srcNode" val="rootConnector"/>
                                    <dgm:param type="dim" val="1D"/>
                                    <dgm:param type="endSty" val="noArr"/>
                                    <dgm:param type="connRout" val="bend"/>
                                    <dgm:param type="begPts" val="bCtr"/>
                                    <dgm:param type="endPts" val="midL midR"/>
                                  </dgm:alg>
                                </dgm:else>
                              </dgm:choose>
                            </dgm:if>
                            <dgm:else name="Name46">
                              <dgm:alg type="conn">
                                <dgm:param type="dim" val="1D"/>
                                <dgm:param type="endSty" val="noArr"/>
                                <dgm:param type="connRout" val="bend"/>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dim" val="1D"/>
                        <dgm:param type="endSty" val="noArr"/>
                        <dgm:param type="connRout" val="bend"/>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dim" val="1D"/>
                                <dgm:param type="endSty" val="noArr"/>
                                <dgm:param type="connRout" val="bend"/>
                                <dgm:param type="begPts" val="bCtr"/>
                                <dgm:param type="endPts" val="midL midR"/>
                              </dgm:alg>
                            </dgm:if>
                            <dgm:else name="Name55">
                              <dgm:alg type="conn">
                                <dgm:param type="srcNode" val="rootConnector1"/>
                                <dgm:param type="dim" val="1D"/>
                                <dgm:param type="endSty" val="noArr"/>
                                <dgm:param type="connRout" val="bend"/>
                                <dgm:param type="begPts" val="bCtr"/>
                                <dgm:param type="endPts" val="midL midR"/>
                              </dgm:alg>
                            </dgm:else>
                          </dgm:choose>
                        </dgm:if>
                        <dgm:else name="Name56">
                          <dgm:choose name="Name57">
                            <dgm:if name="Name58" axis="par ch" ptType="node asst" func="cnt" op="gte" val="1">
                              <dgm:alg type="conn">
                                <dgm:param type="dim" val="1D"/>
                                <dgm:param type="endSty" val="noArr"/>
                                <dgm:param type="connRout" val="bend"/>
                                <dgm:param type="begPts" val="bCtr"/>
                                <dgm:param type="endPts" val="midL midR"/>
                              </dgm:alg>
                            </dgm:if>
                            <dgm:else name="Name59">
                              <dgm:alg type="conn">
                                <dgm:param type="srcNode" val="rootConnector"/>
                                <dgm:param type="dim" val="1D"/>
                                <dgm:param type="endSty" val="noArr"/>
                                <dgm:param type="connRout" val="bend"/>
                                <dgm:param type="begPts" val="bCtr"/>
                                <dgm:param type="endPts" val="midL mid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linDir" val="fromT"/>
                        <dgm:param type="chAlign" val="r"/>
                      </dgm:alg>
                    </dgm:if>
                    <dgm:if name="Name85" func="var" arg="hierBranch" op="equ" val="r">
                      <dgm:alg type="hierChild">
                        <dgm:param type="linDir" val="fromT"/>
                        <dgm:param type="chAlign" val="l"/>
                      </dgm:alg>
                    </dgm:if>
                    <dgm:if name="Name86" func="var" arg="hierBranch" op="equ" val="hang">
                      <dgm:choose name="Name87">
                        <dgm:if name="Name88" func="var" arg="dir" op="equ" val="norm">
                          <dgm:alg type="hierChild">
                            <dgm:param type="linDir" val="fromL"/>
                            <dgm:param type="chAlign" val="l"/>
                            <dgm:param type="secLinDir" val="fromT"/>
                            <dgm:param type="secChAlign" val="t"/>
                          </dgm:alg>
                        </dgm:if>
                        <dgm:else name="Name89">
                          <dgm:alg type="hierChild">
                            <dgm:param type="linDir" val="fromR"/>
                            <dgm:param type="chAlign" val="l"/>
                            <dgm:param type="secLinDir" val="fromT"/>
                            <dgm:param type="secChAlign" val="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linDir" val="fromT"/>
                            <dgm:param type="chAlign" val="l"/>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linDir" val="fromL"/>
                        <dgm:param type="chAlign" val="l"/>
                        <dgm:param type="secLinDir" val="fromT"/>
                        <dgm:param type="secChAlign" val="t"/>
                      </dgm:alg>
                    </dgm:if>
                    <dgm:else name="Name105">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linDir" val="fromL"/>
                  <dgm:param type="chAlign" val="l"/>
                  <dgm:param type="secLinDir" val="fromT"/>
                  <dgm:param type="secChAlign" val="t"/>
                </dgm:alg>
              </dgm:if>
              <dgm:else name="Name109">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dim" val="1D"/>
                    <dgm:param type="endSty" val="noArr"/>
                    <dgm:param type="connRout" val="bend"/>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linDir" val="fromT"/>
                        <dgm:param type="chAlign" val="r"/>
                      </dgm:alg>
                    </dgm:if>
                    <dgm:if name="Name129" func="var" arg="hierBranch" op="equ" val="r">
                      <dgm:alg type="hierChild">
                        <dgm:param type="linDir" val="fromT"/>
                        <dgm:param type="chAlign" val="l"/>
                      </dgm:alg>
                    </dgm:if>
                    <dgm:if name="Name130" func="var" arg="hierBranch" op="equ" val="hang">
                      <dgm:choose name="Name131">
                        <dgm:if name="Name132" func="var" arg="dir" op="equ" val="norm">
                          <dgm:alg type="hierChild">
                            <dgm:param type="linDir" val="fromL"/>
                            <dgm:param type="chAlign" val="l"/>
                            <dgm:param type="secLinDir" val="fromT"/>
                            <dgm:param type="secChAlign" val="t"/>
                          </dgm:alg>
                        </dgm:if>
                        <dgm:else name="Name133">
                          <dgm:alg type="hierChild">
                            <dgm:param type="linDir" val="fromR"/>
                            <dgm:param type="chAlign" val="l"/>
                            <dgm:param type="secLinDir" val="fromT"/>
                            <dgm:param type="secChAlign" val="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linDir" val="fromT"/>
                            <dgm:param type="chAlign" val="l"/>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linDir" val="fromL"/>
                        <dgm:param type="chAlign" val="l"/>
                        <dgm:param type="secLinDir" val="fromT"/>
                        <dgm:param type="secChAlign" val="t"/>
                      </dgm:alg>
                    </dgm:if>
                    <dgm:else name="Name146">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3">
        <a:scrgbClr r="0" g="0" b="0"/>
      </a:lnRef>
      <a:fillRef idx="1">
        <a:scrgbClr r="0" g="0" b="0"/>
      </a:fillRef>
      <a:effectRef idx="1">
        <a:scrgbClr r="0" g="0" b="0"/>
      </a:effectRef>
      <a:fontRef idx="minor"/>
    </dgm:style>
  </dgm:styleLbl>
  <dgm:styleLbl name="alignNode1">
    <dgm:scene3d>
      <a:camera prst="orthographicFront"/>
      <a:lightRig rig="threePt" dir="t"/>
    </dgm:scene3d>
    <dgm:txPr/>
    <dgm:style>
      <a:lnRef idx="2">
        <a:scrgbClr r="0" g="0" b="0"/>
      </a:lnRef>
      <a:fillRef idx="1">
        <a:scrgbClr r="0" g="0" b="0"/>
      </a:fillRef>
      <a:effectRef idx="1">
        <a:scrgbClr r="0" g="0" b="0"/>
      </a:effectRef>
      <a:fontRef idx="minor">
        <a:schemeClr val="lt1"/>
      </a:fontRef>
    </dgm:style>
  </dgm:styleLbl>
  <dgm:styleLbl name="asst0">
    <dgm:scene3d>
      <a:camera prst="orthographicFront"/>
      <a:lightRig rig="threePt" dir="t"/>
    </dgm:scene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txPr/>
    <dgm:style>
      <a:lnRef idx="3">
        <a:scrgbClr r="0" g="0" b="0"/>
      </a:lnRef>
      <a:fillRef idx="1">
        <a:scrgbClr r="0" g="0" b="0"/>
      </a:fillRef>
      <a:effectRef idx="1">
        <a:scrgbClr r="0" g="0" b="0"/>
      </a:effectRef>
      <a:fontRef idx="minor">
        <a:schemeClr val="lt1"/>
      </a:fontRef>
    </dgm:style>
  </dgm:styleLbl>
  <dgm:styleLbl name="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3">
        <a:scrgbClr r="0" g="0" b="0"/>
      </a:lnRef>
      <a:fillRef idx="1">
        <a:scrgbClr r="0" g="0" b="0"/>
      </a:fillRef>
      <a:effectRef idx="1">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txPr/>
    <dgm:style>
      <a:lnRef idx="0">
        <a:scrgbClr r="0" g="0" b="0"/>
      </a:lnRef>
      <a:fillRef idx="1">
        <a:scrgbClr r="0" g="0" b="0"/>
      </a:fillRef>
      <a:effectRef idx="1">
        <a:scrgbClr r="0" g="0" b="0"/>
      </a:effectRef>
      <a:fontRef idx="minor">
        <a:schemeClr val="lt1"/>
      </a:fontRef>
    </dgm:style>
  </dgm:styleLbl>
  <dgm:styleLbl name="callout">
    <dgm:scene3d>
      <a:camera prst="orthographicFront"/>
      <a:lightRig rig="threePt" dir="t"/>
    </dgm:scene3d>
    <dgm:txPr/>
    <dgm:style>
      <a:lnRef idx="2">
        <a:scrgbClr r="0" g="0" b="0"/>
      </a:lnRef>
      <a:fillRef idx="1">
        <a:scrgbClr r="0" g="0" b="0"/>
      </a:fillRef>
      <a:effectRef idx="1">
        <a:scrgbClr r="0" g="0" b="0"/>
      </a:effectRef>
      <a:fontRef idx="minor"/>
    </dgm:style>
  </dgm:styleLbl>
  <dgm:styleLbl name="con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3">
        <a:scrgbClr r="0" g="0" b="0"/>
      </a:lnRef>
      <a:fillRef idx="1">
        <a:scrgbClr r="0" g="0" b="0"/>
      </a:fillRef>
      <a:effectRef idx="1">
        <a:scrgbClr r="0" g="0" b="0"/>
      </a:effectRef>
      <a:fontRef idx="minor"/>
    </dgm:style>
  </dgm:styleLbl>
  <dgm:styleLbl name="fgShp">
    <dgm:scene3d>
      <a:camera prst="orthographicFront"/>
      <a:lightRig rig="threePt" dir="t"/>
    </dgm:scene3d>
    <dgm:txPr/>
    <dgm:style>
      <a:lnRef idx="3">
        <a:scrgbClr r="0" g="0" b="0"/>
      </a:lnRef>
      <a:fillRef idx="1">
        <a:scrgbClr r="0" g="0" b="0"/>
      </a:fillRef>
      <a:effectRef idx="1">
        <a:scrgbClr r="0" g="0" b="0"/>
      </a:effectRef>
      <a:fontRef idx="minor"/>
    </dgm:style>
  </dgm:styleLbl>
  <dgm:styleLbl name="fgSibTrans2D1">
    <dgm:scene3d>
      <a:camera prst="orthographicFront"/>
      <a:lightRig rig="threePt" dir="t"/>
    </dgm:scene3d>
    <dgm:txPr/>
    <dgm:style>
      <a:lnRef idx="0">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txPr/>
    <dgm:style>
      <a:lnRef idx="3">
        <a:scrgbClr r="0" g="0" b="0"/>
      </a:lnRef>
      <a:fillRef idx="1">
        <a:scrgbClr r="0" g="0" b="0"/>
      </a:fillRef>
      <a:effectRef idx="1">
        <a:scrgbClr r="0" g="0" b="0"/>
      </a:effectRef>
      <a:fontRef idx="minor">
        <a:schemeClr val="lt1"/>
      </a:fontRef>
    </dgm:style>
  </dgm:styleLbl>
  <dgm:styleLbl name="node0">
    <dgm:scene3d>
      <a:camera prst="orthographicFront"/>
      <a:lightRig rig="threePt" dir="t"/>
    </dgm:scene3d>
    <dgm:txPr/>
    <dgm:style>
      <a:lnRef idx="3">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txPr/>
    <dgm:style>
      <a:lnRef idx="3">
        <a:scrgbClr r="0" g="0" b="0"/>
      </a:lnRef>
      <a:fillRef idx="1">
        <a:scrgbClr r="0" g="0" b="0"/>
      </a:fillRef>
      <a:effectRef idx="1">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1">
        <a:scrgbClr r="0" g="0" b="0"/>
      </a:fillRef>
      <a:effectRef idx="1">
        <a:scrgbClr r="0" g="0" b="0"/>
      </a:effectRef>
      <a:fontRef idx="minor">
        <a:schemeClr val="lt1"/>
      </a:fontRef>
    </dgm:style>
  </dgm:styleLbl>
  <dgm:styleLbl name="solid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3">
        <a:scrgbClr r="0" g="0" b="0"/>
      </a:lnRef>
      <a:fillRef idx="1">
        <a:scrgbClr r="0" g="0" b="0"/>
      </a:fillRef>
      <a:effectRef idx="0">
        <a:scrgbClr r="0" g="0" b="0"/>
      </a:effectRef>
      <a:fontRef idx="minor">
        <a:schemeClr val="tx1"/>
      </a:fontRef>
    </dgm:style>
  </dgm:styleLbl>
</dgm:styleDef>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933</Words>
  <Characters>4412</Characters>
  <Lines>0</Lines>
  <Paragraphs>0</Paragraphs>
  <TotalTime>66</TotalTime>
  <ScaleCrop>false</ScaleCrop>
  <LinksUpToDate>false</LinksUpToDate>
  <CharactersWithSpaces>5307</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2026-09-14T13:03:00Z</dcterms:created>
  <dc:creator>Cassie</dc:creator>
  <cp:lastModifiedBy>Cassie</cp:lastModifiedBy>
  <dcterms:modified xsi:type="dcterms:W3CDTF">2026-09-14T14:13:10Z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49EB723AD23A4116A0A149CFF8E5C4D8_13</vt:lpwstr>
  </property>
  <property fmtid="{D5CDD505-2E9C-101B-9397-08002B2CF9AE}" pid="4" name="KSOTemplateDocerSaveRecord">
    <vt:lpwstr>eyJoZGlkIjoiNWE5NzEyOTBkYWRiN2YzZWU3MjQ5NDBiMDhjMzNiMmMifQ==</vt:lpwstr>
  </property>
</Properties>
</file>