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b/>
          <w:bCs/>
          <w:sz w:val="28"/>
          <w:szCs w:val="28"/>
        </w:rPr>
      </w:pPr>
    </w:p>
    <w:p>
      <w:pPr>
        <w:pStyle w:val="13"/>
      </w:pPr>
      <w:r>
        <w:drawing>
          <wp:anchor distT="0" distB="0" distL="114300" distR="114300" simplePos="0" relativeHeight="251659264" behindDoc="0" locked="0" layoutInCell="1" allowOverlap="1">
            <wp:simplePos x="0" y="0"/>
            <wp:positionH relativeFrom="column">
              <wp:posOffset>3543300</wp:posOffset>
            </wp:positionH>
            <wp:positionV relativeFrom="paragraph">
              <wp:posOffset>792480</wp:posOffset>
            </wp:positionV>
            <wp:extent cx="1766570" cy="358140"/>
            <wp:effectExtent l="0" t="0" r="0" b="0"/>
            <wp:wrapTopAndBottom/>
            <wp:docPr id="2" name="图片 2"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浙江财~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66570" cy="35814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4114800</wp:posOffset>
            </wp:positionH>
            <wp:positionV relativeFrom="paragraph">
              <wp:posOffset>1270</wp:posOffset>
            </wp:positionV>
            <wp:extent cx="685800" cy="683260"/>
            <wp:effectExtent l="0" t="0" r="0" b="0"/>
            <wp:wrapTopAndBottom/>
            <wp:docPr id="1" name="图片 1"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85800" cy="683260"/>
                    </a:xfrm>
                    <a:prstGeom prst="rect">
                      <a:avLst/>
                    </a:prstGeom>
                    <a:noFill/>
                    <a:ln>
                      <a:noFill/>
                    </a:ln>
                  </pic:spPr>
                </pic:pic>
              </a:graphicData>
            </a:graphic>
          </wp:anchor>
        </w:drawing>
      </w:r>
    </w:p>
    <w:p>
      <w:pPr>
        <w:pStyle w:val="13"/>
      </w:pPr>
      <w:r>
        <w:rPr>
          <w:rFonts w:hint="eastAsia"/>
        </w:rPr>
        <w:t>20</w:t>
      </w:r>
      <w:r>
        <w:rPr>
          <w:rFonts w:hint="eastAsia"/>
          <w:lang w:val="en-US" w:eastAsia="zh-CN"/>
        </w:rPr>
        <w:t>21</w:t>
      </w:r>
      <w:r>
        <w:rPr>
          <w:rFonts w:hint="eastAsia"/>
        </w:rPr>
        <w:t>-20</w:t>
      </w:r>
      <w:r>
        <w:rPr>
          <w:rFonts w:hint="eastAsia"/>
          <w:lang w:val="en-US" w:eastAsia="zh-CN"/>
        </w:rPr>
        <w:t>22</w:t>
      </w:r>
      <w:r>
        <w:rPr>
          <w:rFonts w:hint="eastAsia"/>
        </w:rPr>
        <w:t>学年第</w:t>
      </w:r>
      <w:r>
        <w:rPr>
          <w:rFonts w:hint="eastAsia"/>
          <w:lang w:val="en-US" w:eastAsia="zh-CN"/>
        </w:rPr>
        <w:t>二</w:t>
      </w:r>
      <w:r>
        <w:rPr>
          <w:rFonts w:hint="eastAsia"/>
        </w:rPr>
        <w:t>学期</w:t>
      </w:r>
    </w:p>
    <w:p>
      <w:pPr>
        <w:pStyle w:val="13"/>
        <w:rPr>
          <w:sz w:val="44"/>
          <w:szCs w:val="44"/>
        </w:rPr>
      </w:pPr>
      <w:r>
        <w:rPr>
          <w:sz w:val="44"/>
          <w:szCs w:val="44"/>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12700" t="9525" r="434975" b="5715"/>
                <wp:wrapNone/>
                <wp:docPr id="10" name="AutoShape 35"/>
                <wp:cNvGraphicFramePr/>
                <a:graphic xmlns:a="http://schemas.openxmlformats.org/drawingml/2006/main">
                  <a:graphicData uri="http://schemas.microsoft.com/office/word/2010/wordprocessingShape">
                    <wps:wsp>
                      <wps:cNvSpPr>
                        <a:spLocks noChangeArrowheads="1"/>
                      </wps:cNvSpPr>
                      <wps:spPr bwMode="auto">
                        <a:xfrm>
                          <a:off x="0" y="0"/>
                          <a:ext cx="1485900" cy="2575560"/>
                        </a:xfrm>
                        <a:prstGeom prst="wedgeRectCallout">
                          <a:avLst>
                            <a:gd name="adj1" fmla="val 78204"/>
                            <a:gd name="adj2" fmla="val 39421"/>
                          </a:avLst>
                        </a:prstGeom>
                        <a:solidFill>
                          <a:srgbClr val="FFFFFF"/>
                        </a:solidFill>
                        <a:ln w="9525">
                          <a:solidFill>
                            <a:srgbClr val="000000"/>
                          </a:solidFill>
                          <a:miter lim="800000"/>
                        </a:ln>
                      </wps:spPr>
                      <wps:txbx>
                        <w:txbxContent>
                          <w:p>
                            <w:pPr>
                              <w:rPr>
                                <w:color w:val="000080"/>
                                <w:szCs w:val="21"/>
                              </w:rPr>
                            </w:pPr>
                            <w:r>
                              <w:rPr>
                                <w:rFonts w:hint="eastAsia"/>
                                <w:color w:val="000080"/>
                                <w:szCs w:val="21"/>
                              </w:rPr>
                              <w:t>此处为论文中文题目，要求居中填写</w:t>
                            </w:r>
                          </w:p>
                          <w:p>
                            <w:pPr>
                              <w:rPr>
                                <w:color w:val="000080"/>
                                <w:szCs w:val="21"/>
                              </w:rPr>
                            </w:pPr>
                            <w:r>
                              <w:rPr>
                                <w:rFonts w:hint="eastAsia"/>
                                <w:color w:val="000080"/>
                                <w:szCs w:val="21"/>
                              </w:rPr>
                              <w:t>主标题不超过24个汉字；可加副标题（副标题前加破折号），副标题与主标题间空一行的位置</w:t>
                            </w:r>
                          </w:p>
                          <w:p>
                            <w:pPr>
                              <w:rPr>
                                <w:color w:val="000080"/>
                                <w:szCs w:val="21"/>
                              </w:rPr>
                            </w:pPr>
                            <w:r>
                              <w:rPr>
                                <w:rFonts w:hint="eastAsia"/>
                                <w:color w:val="000080"/>
                                <w:szCs w:val="21"/>
                              </w:rPr>
                              <w:t>主标题：黑体，小二，居中</w:t>
                            </w:r>
                          </w:p>
                          <w:p>
                            <w:pPr>
                              <w:rPr>
                                <w:color w:val="000080"/>
                                <w:szCs w:val="21"/>
                              </w:rPr>
                            </w:pPr>
                            <w:r>
                              <w:rPr>
                                <w:rFonts w:hint="eastAsia"/>
                                <w:color w:val="000080"/>
                                <w:szCs w:val="21"/>
                              </w:rPr>
                              <w:t>副标题：楷体_GB2312，四号，居中</w:t>
                            </w:r>
                          </w:p>
                          <w:p>
                            <w:r>
                              <w:rPr>
                                <w:rFonts w:hint="eastAsia"/>
                                <w:color w:val="FF0000"/>
                                <w:szCs w:val="21"/>
                                <w:u w:val="double"/>
                              </w:rPr>
                              <w:t>阅后删除此文本框。</w:t>
                            </w:r>
                          </w:p>
                        </w:txbxContent>
                      </wps:txbx>
                      <wps:bodyPr rot="0" vert="horz" wrap="square" lIns="91440" tIns="45720" rIns="91440" bIns="45720" anchor="t" anchorCtr="0" upright="1">
                        <a:noAutofit/>
                      </wps:bodyPr>
                    </wps:wsp>
                  </a:graphicData>
                </a:graphic>
              </wp:anchor>
            </w:drawing>
          </mc:Choice>
          <mc:Fallback>
            <w:pict>
              <v:shape id="AutoShape 35" o:spid="_x0000_s1026" o:spt="61" type="#_x0000_t61" style="position:absolute;left:0pt;margin-left:-438.5pt;margin-top:109.2pt;height:202.8pt;width:117pt;z-index:251661312;mso-width-relative:page;mso-height-relative:page;" fillcolor="#FFFFFF" filled="t" stroked="t" coordsize="21600,21600" o:gfxdata="UEsDBAoAAAAAAIdO4kAAAAAAAAAAAAAAAAAEAAAAZHJzL1BLAwQUAAAACACHTuJAvQzrwdoAAAAN&#10;AQAADwAAAGRycy9kb3ducmV2LnhtbE2PwU7DMBBE70j8g7VI3FInaUhDGqeHSj1SQeEDXNskKfZu&#10;FLtt4OsxJ3qcndHsm2YzO8suZvIDoYBskQIzqEgP2An4eN8lFTAfJGppCY2Ab+Nh097fNbLWdMU3&#10;czmEjsUS9LUU0Icw1px71Rsn/YJGg9H7pMnJEOXUcT3Jayx3ludpWnInB4wfejmabW/U1+HsBCx1&#10;9vS8/6ETbnevs/WKXtSehHh8yNI1sGDm8B+GP/yIDm1kOtIZtWdWQFKtVnFMEJBnVQEsRpKyWMbT&#10;UUCZFynwtuG3K9pfUEsDBBQAAAAIAIdO4kAsMmOdWAIAAN0EAAAOAAAAZHJzL2Uyb0RvYy54bWyt&#10;VE1v2zAMvQ/YfxB0X/3RuE2MOkWRoMOAbivW7Qcosmxrk0RNUuJ0v3607GZut0MP88EQTeqRfI/0&#10;1fVRK3IQzkswFc3OUkqE4VBL01b029fbd0tKfGCmZgqMqOij8PR6/fbNVW9LkUMHqhaOIIjxZW8r&#10;2oVgyyTxvBOa+TOwwqCzAadZQNO1Se1Yj+haJXmaXiQ9uNo64MJ7/LodnXRCdK8BhKaRXGyB77Uw&#10;YUR1QrGALflOWk/XsdqmETx8bhovAlEVxU5DfGMSPO+Gd7K+YmXrmO0kn0pgrynhRU+aSYNJT1Bb&#10;FhjZO/kXlJbcgYcmnHHQydhIZAS7yNIX3Dx0zIrYC1Lt7Yl0//9g+afDvSOyxklASgzTqPjNPkBM&#10;Tc6LgaDe+hLjHuy9G1r09g74D08MbDpmWnHjHPSdYDWWlQ3xybMLg+HxKtn1H6FGeIbwkatj4/QA&#10;iCyQY5Tk8SSJOAbC8WO2WBarFEvj6MuLy6K4iKIlrHy6bp0P7wVoMhwq2ou6FV9Q+A1TCvYhpmKH&#10;Ox+iPvXUJKu/Z5Q0WqHcB6bI5TJPF9M4zGLyecz5apGPHbJyQsQ6nvJHbkDJ+lYqFQ3X7jbKEYSv&#10;6G18Ij1I4TxMGdJXdFXkRSz1mc/PIdL4/AtCy4A7qaSu6HIepMykxiDAKGQ47o6TpjuoH1EXB+NW&#10;4D8BDx24X5T0uBEV9T/3zAlK1AeD2q6yxWJYoWgsisscDTf37OYeZjhCVTRQMh43YVy7vXWy7TBT&#10;Fts1MIxbI8PT4IxVTXXj1OPp2VrN7Rj156+0/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9DOvB&#10;2gAAAA0BAAAPAAAAAAAAAAEAIAAAACIAAABkcnMvZG93bnJldi54bWxQSwECFAAUAAAACACHTuJA&#10;LDJjnVgCAADdBAAADgAAAAAAAAABACAAAAApAQAAZHJzL2Uyb0RvYy54bWxQSwUGAAAAAAYABgBZ&#10;AQAA8wUAAAAA&#10;" adj="27692,19315">
                <v:fill on="t" focussize="0,0"/>
                <v:stroke color="#000000" miterlimit="8" joinstyle="miter"/>
                <v:imagedata o:title=""/>
                <o:lock v:ext="edit" aspectratio="f"/>
                <v:textbox>
                  <w:txbxContent>
                    <w:p>
                      <w:pPr>
                        <w:rPr>
                          <w:color w:val="000080"/>
                          <w:szCs w:val="21"/>
                        </w:rPr>
                      </w:pPr>
                      <w:r>
                        <w:rPr>
                          <w:rFonts w:hint="eastAsia"/>
                          <w:color w:val="000080"/>
                          <w:szCs w:val="21"/>
                        </w:rPr>
                        <w:t>此处为论文中文题目，要求居中填写</w:t>
                      </w:r>
                    </w:p>
                    <w:p>
                      <w:pPr>
                        <w:rPr>
                          <w:color w:val="000080"/>
                          <w:szCs w:val="21"/>
                        </w:rPr>
                      </w:pPr>
                      <w:r>
                        <w:rPr>
                          <w:rFonts w:hint="eastAsia"/>
                          <w:color w:val="000080"/>
                          <w:szCs w:val="21"/>
                        </w:rPr>
                        <w:t>主标题不超过24个汉字；可加副标题（副标题前加破折号），副标题与主标题间空一行的位置</w:t>
                      </w:r>
                    </w:p>
                    <w:p>
                      <w:pPr>
                        <w:rPr>
                          <w:color w:val="000080"/>
                          <w:szCs w:val="21"/>
                        </w:rPr>
                      </w:pPr>
                      <w:r>
                        <w:rPr>
                          <w:rFonts w:hint="eastAsia"/>
                          <w:color w:val="000080"/>
                          <w:szCs w:val="21"/>
                        </w:rPr>
                        <w:t>主标题：黑体，小二，居中</w:t>
                      </w:r>
                    </w:p>
                    <w:p>
                      <w:pPr>
                        <w:rPr>
                          <w:color w:val="000080"/>
                          <w:szCs w:val="21"/>
                        </w:rPr>
                      </w:pPr>
                      <w:r>
                        <w:rPr>
                          <w:rFonts w:hint="eastAsia"/>
                          <w:color w:val="000080"/>
                          <w:szCs w:val="21"/>
                        </w:rPr>
                        <w:t>副标题：楷体_GB2312，四号，居中</w:t>
                      </w:r>
                    </w:p>
                    <w:p>
                      <w:r>
                        <w:rPr>
                          <w:rFonts w:hint="eastAsia"/>
                          <w:color w:val="FF0000"/>
                          <w:szCs w:val="21"/>
                          <w:u w:val="double"/>
                        </w:rPr>
                        <w:t>阅后删除此文本框。</w:t>
                      </w:r>
                    </w:p>
                  </w:txbxContent>
                </v:textbox>
              </v:shape>
            </w:pict>
          </mc:Fallback>
        </mc:AlternateContent>
      </w:r>
      <w:r>
        <w:rPr>
          <w:rFonts w:hint="eastAsia"/>
          <w:sz w:val="44"/>
          <w:szCs w:val="44"/>
        </w:rPr>
        <w:t>《</w:t>
      </w:r>
      <w:r>
        <w:rPr>
          <w:rFonts w:hint="eastAsia"/>
          <w:sz w:val="44"/>
          <w:szCs w:val="44"/>
          <w:lang w:val="en-US" w:eastAsia="zh-CN"/>
        </w:rPr>
        <w:t>新媒体时代的公共关系</w:t>
      </w:r>
      <w:r>
        <w:rPr>
          <w:rFonts w:hint="eastAsia"/>
          <w:sz w:val="44"/>
          <w:szCs w:val="44"/>
        </w:rPr>
        <w:t>》课程期末论文</w:t>
      </w:r>
    </w:p>
    <w:p>
      <w:pPr>
        <w:spacing w:line="360" w:lineRule="auto"/>
        <w:jc w:val="center"/>
        <w:outlineLvl w:val="0"/>
        <w:rPr>
          <w:rFonts w:ascii="宋体"/>
          <w:b/>
          <w:sz w:val="44"/>
        </w:rPr>
      </w:pPr>
    </w:p>
    <w:p>
      <w:pPr>
        <w:spacing w:line="360" w:lineRule="auto"/>
        <w:jc w:val="center"/>
        <w:outlineLvl w:val="0"/>
        <w:rPr>
          <w:rFonts w:ascii="宋体"/>
          <w:b/>
          <w:sz w:val="44"/>
        </w:rPr>
      </w:pPr>
    </w:p>
    <w:p>
      <w:pPr>
        <w:spacing w:line="360" w:lineRule="auto"/>
        <w:ind w:firstLine="1440" w:firstLineChars="300"/>
        <w:jc w:val="center"/>
        <w:rPr>
          <w:rFonts w:hint="eastAsia" w:ascii="楷体" w:hAnsi="楷体" w:eastAsia="楷体"/>
          <w:sz w:val="48"/>
          <w:szCs w:val="48"/>
          <w:u w:val="single"/>
          <w:lang w:val="en-US" w:eastAsia="zh-CN"/>
        </w:rPr>
      </w:pPr>
      <w:r>
        <w:rPr>
          <w:rFonts w:hint="eastAsia" w:ascii="楷体" w:hAnsi="楷体" w:eastAsia="楷体"/>
          <w:sz w:val="48"/>
          <w:szCs w:val="48"/>
        </w:rPr>
        <w:t>题目：</w:t>
      </w:r>
      <w:r>
        <w:rPr>
          <w:rFonts w:hint="eastAsia" w:ascii="楷体" w:hAnsi="楷体" w:eastAsia="楷体"/>
          <w:sz w:val="48"/>
          <w:szCs w:val="48"/>
          <w:u w:val="single"/>
          <w:lang w:val="en-US" w:eastAsia="zh-CN"/>
        </w:rPr>
        <w:t>微博话题舆情网络分析</w:t>
      </w:r>
    </w:p>
    <w:p>
      <w:pPr>
        <w:spacing w:line="360" w:lineRule="auto"/>
        <w:ind w:firstLine="1440" w:firstLineChars="300"/>
        <w:jc w:val="center"/>
        <w:rPr>
          <w:rFonts w:hint="eastAsia" w:ascii="楷体" w:hAnsi="楷体" w:eastAsia="楷体"/>
          <w:sz w:val="48"/>
          <w:szCs w:val="48"/>
          <w:u w:val="single"/>
          <w:lang w:val="en-US" w:eastAsia="zh-CN"/>
        </w:rPr>
      </w:pPr>
      <w:r>
        <w:rPr>
          <w:rFonts w:hint="eastAsia" w:ascii="楷体" w:hAnsi="楷体" w:eastAsia="楷体"/>
          <w:sz w:val="48"/>
          <w:szCs w:val="48"/>
          <w:u w:val="single"/>
          <w:lang w:val="en-US" w:eastAsia="zh-CN"/>
        </w:rPr>
        <w:t>——以</w:t>
      </w:r>
      <w:r>
        <w:rPr>
          <w:rFonts w:hint="eastAsia" w:ascii="楷体" w:hAnsi="楷体" w:eastAsia="楷体"/>
          <w:sz w:val="48"/>
          <w:szCs w:val="48"/>
          <w:u w:val="single"/>
          <w:lang w:eastAsia="zh-CN"/>
        </w:rPr>
        <w:t>“</w:t>
      </w:r>
      <w:r>
        <w:rPr>
          <w:rFonts w:hint="eastAsia" w:ascii="楷体" w:hAnsi="楷体" w:eastAsia="楷体"/>
          <w:sz w:val="48"/>
          <w:szCs w:val="48"/>
          <w:u w:val="single"/>
          <w:lang w:val="en-US" w:eastAsia="zh-CN"/>
        </w:rPr>
        <w:t>人民日报评人教版数学</w:t>
      </w:r>
    </w:p>
    <w:p>
      <w:pPr>
        <w:spacing w:line="360" w:lineRule="auto"/>
        <w:ind w:firstLine="1440" w:firstLineChars="300"/>
        <w:jc w:val="center"/>
        <w:rPr>
          <w:rFonts w:hint="default" w:ascii="楷体" w:hAnsi="楷体" w:eastAsia="楷体"/>
          <w:sz w:val="48"/>
          <w:szCs w:val="48"/>
          <w:u w:val="single"/>
          <w:lang w:val="en-US" w:eastAsia="zh-CN"/>
        </w:rPr>
      </w:pPr>
      <w:r>
        <w:rPr>
          <w:rFonts w:hint="eastAsia" w:ascii="楷体" w:hAnsi="楷体" w:eastAsia="楷体"/>
          <w:sz w:val="48"/>
          <w:szCs w:val="48"/>
          <w:u w:val="single"/>
          <w:lang w:val="en-US" w:eastAsia="zh-CN"/>
        </w:rPr>
        <w:t>教材配图争议</w:t>
      </w:r>
      <w:r>
        <w:rPr>
          <w:rFonts w:hint="eastAsia" w:ascii="楷体" w:hAnsi="楷体" w:eastAsia="楷体"/>
          <w:sz w:val="48"/>
          <w:szCs w:val="48"/>
          <w:u w:val="single"/>
          <w:lang w:eastAsia="zh-CN"/>
        </w:rPr>
        <w:t>”</w:t>
      </w:r>
      <w:r>
        <w:rPr>
          <w:rFonts w:hint="eastAsia" w:ascii="楷体" w:hAnsi="楷体" w:eastAsia="楷体"/>
          <w:sz w:val="48"/>
          <w:szCs w:val="48"/>
          <w:u w:val="single"/>
          <w:lang w:val="en-US" w:eastAsia="zh-CN"/>
        </w:rPr>
        <w:t>为例</w:t>
      </w:r>
    </w:p>
    <w:p>
      <w:pPr>
        <w:spacing w:line="360" w:lineRule="auto"/>
        <w:jc w:val="center"/>
        <w:rPr>
          <w:rFonts w:ascii="宋体"/>
          <w:sz w:val="24"/>
          <w:szCs w:val="24"/>
        </w:rPr>
      </w:pPr>
    </w:p>
    <w:p>
      <w:pPr>
        <w:spacing w:line="360" w:lineRule="auto"/>
        <w:jc w:val="center"/>
        <w:rPr>
          <w:rFonts w:ascii="宋体"/>
          <w:sz w:val="24"/>
          <w:szCs w:val="24"/>
        </w:rPr>
      </w:pPr>
    </w:p>
    <w:p>
      <w:pPr>
        <w:spacing w:line="480" w:lineRule="auto"/>
        <w:ind w:left="840" w:firstLine="840"/>
        <w:rPr>
          <w:rFonts w:ascii="宋体"/>
          <w:sz w:val="32"/>
          <w:szCs w:val="32"/>
        </w:rPr>
      </w:pPr>
    </w:p>
    <w:p>
      <w:pPr>
        <w:spacing w:line="480" w:lineRule="auto"/>
        <w:ind w:left="840" w:firstLine="840"/>
        <w:rPr>
          <w:rFonts w:ascii="宋体"/>
          <w:sz w:val="32"/>
          <w:szCs w:val="32"/>
        </w:rPr>
      </w:pPr>
    </w:p>
    <w:p>
      <w:pPr>
        <w:spacing w:line="480" w:lineRule="auto"/>
        <w:ind w:left="840" w:firstLine="840"/>
        <w:rPr>
          <w:rFonts w:hint="eastAsia" w:ascii="黑体" w:eastAsiaTheme="minorEastAsia"/>
          <w:sz w:val="32"/>
          <w:szCs w:val="32"/>
          <w:lang w:val="en-US" w:eastAsia="zh-CN"/>
        </w:rPr>
      </w:pPr>
      <w: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304800</wp:posOffset>
                </wp:positionV>
                <wp:extent cx="2098040" cy="0"/>
                <wp:effectExtent l="5080" t="13335" r="11430" b="5715"/>
                <wp:wrapNone/>
                <wp:docPr id="8" name="Line 36"/>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6" o:spid="_x0000_s1026" o:spt="20" style="position:absolute;left:0pt;margin-left:150.4pt;margin-top:24pt;height:0pt;width:165.2pt;z-index:251662336;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H2q2q1wEAALoDAAAOAAAAZHJzL2Uyb0RvYy54bWytU8Fu&#10;2zAMvQ/YPwi6L3aytWiNOD0k6C7ZFqDdByiyHAuVREFUYvvvR8lJ1nWXHuqDIIrkI98jvXwYrGEn&#10;FVCDq/l8VnKmnIRGu0PNfz8/frnjDKNwjTDgVM1Hhfxh9fnTsveVWkAHplGBEYjDqvc172L0VVGg&#10;7JQVOAOvHDlbCFZEMsOhaILoCd2aYlGWt0UPofEBpEKk183k5GfE8B5AaFst1Qbk0SoXJ9SgjIhE&#10;CTvtka9yt22rZPzVtqgiMzUnpjGfVITu+3QWq6WoDkH4TstzC+I9LbzhZIV2VPQKtRFRsGPQ/0FZ&#10;LQMgtHEmwRYTkawIsZiXb7R56oRXmQtJjf4qOn4crPx52gWmm5rT2J2wNPCtdop9vU3S9B4rili7&#10;XUjk5OCe/BbkCzIH6064g8otPo+e8uYpo/gnJRnoqcC+/wENxYhjhKzT0AabIEkBNuRxjNdxqCEy&#10;SY+L8v6u/EaTkhdfIapLog8YvyuwLF1qbqjpDCxOW4ypEVFdQlIdB4/amDxt41hf8/ubxU1OQDC6&#10;Sc4UhuGwX5vATiLtS/4yK/K8DkvIG4HdFIcjbiBOqxTg6JqpvHFnOZICk5Z7aMZduMhEI819ntcv&#10;7cxrO2f//eV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x9qtqt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 xml:space="preserve">学生姓名 </w:t>
      </w:r>
      <w:r>
        <w:rPr>
          <w:rFonts w:ascii="宋体"/>
          <w:sz w:val="32"/>
          <w:szCs w:val="32"/>
        </w:rPr>
        <w:t xml:space="preserve">     </w:t>
      </w:r>
      <w:r>
        <w:rPr>
          <w:rFonts w:hint="eastAsia" w:ascii="宋体"/>
          <w:sz w:val="32"/>
          <w:szCs w:val="32"/>
          <w:lang w:val="en-US" w:eastAsia="zh-CN"/>
        </w:rPr>
        <w:t xml:space="preserve"> 李松岳</w:t>
      </w:r>
    </w:p>
    <w:p>
      <w:pPr>
        <w:spacing w:line="480" w:lineRule="auto"/>
        <w:ind w:left="840" w:firstLine="840"/>
        <w:rPr>
          <w:rFonts w:hint="default" w:ascii="宋体" w:eastAsiaTheme="minorEastAsia"/>
          <w:sz w:val="32"/>
          <w:szCs w:val="32"/>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0"/>
                <wp:effectExtent l="5080" t="9525" r="11430" b="9525"/>
                <wp:wrapNone/>
                <wp:docPr id="7" name="Line 38"/>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8" o:spid="_x0000_s1026" o:spt="20" style="position:absolute;left:0pt;margin-left:150.4pt;margin-top:24pt;height:0pt;width:165.2pt;z-index:251664384;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lS/it1wEAALoDAAAOAAAAZHJzL2Uyb0RvYy54bWytU8Fu&#10;2zAMvQ/YPwi6L3aydUuNOD3E6C7ZFqDdByiybAuTREFU4uTvR8lJ1nWXHuaDIIrkI98jvXo4WcOO&#10;KqAGV/P5rORMOQmtdn3Nfz4/flhyhlG4VhhwquZnhfxh/f7davSVWsAAplWBEYjDavQ1H2L0VVGg&#10;HJQVOAOvHDk7CFZEMkNftEGMhG5NsSjLz8UIofUBpEKk12Zy8gtieAsgdJ2WqgF5sMrFCTUoIyJR&#10;wkF75OvcbdcpGX90HarITM2JacwnFaH7Pp3FeiWqPgg/aHlpQbylhVecrNCOit6gGhEFOwT9D5TV&#10;MgBCF2cSbDERyYoQi3n5SpunQXiVuZDU6G+i4/+Dld+Pu8B0W/MvnDlhaeBb7RT7uEzSjB4riti4&#10;XUjk5Mk9+S3IX8gcbAbhepVbfD57ypunjOKvlGSgpwL78Ru0FCMOEbJOpy7YBEkKsFMex/k2DnWK&#10;TNLjorxflp9oUvLqK0R1TfQB41cFlqVLzQ01nYHFcYsxNSKqa0iq4+BRG5OnbRwba35/t7jLCQhG&#10;t8mZwjD0+40J7CjSvuQvsyLPy7CE3Agcpjg8YwNxWqUAB9dO5Y27yJEUmLTcQ3vehatMNNLc52X9&#10;0s68tHP2n19u/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5Uv4rd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 xml:space="preserve">学    号 </w:t>
      </w:r>
      <w:r>
        <w:rPr>
          <w:rFonts w:ascii="宋体"/>
          <w:sz w:val="32"/>
          <w:szCs w:val="32"/>
        </w:rPr>
        <w:t xml:space="preserve">  </w:t>
      </w:r>
      <w:r>
        <w:rPr>
          <w:rFonts w:hint="eastAsia" w:ascii="宋体"/>
          <w:sz w:val="32"/>
          <w:szCs w:val="32"/>
          <w:lang w:val="en-US" w:eastAsia="zh-CN"/>
        </w:rPr>
        <w:t xml:space="preserve">  190110910212</w:t>
      </w:r>
    </w:p>
    <w:p>
      <w:pPr>
        <w:spacing w:line="480" w:lineRule="auto"/>
        <w:ind w:left="840" w:firstLine="840"/>
        <w:rPr>
          <w:rFonts w:ascii="宋体"/>
          <w:sz w:val="32"/>
          <w:szCs w:val="32"/>
        </w:rPr>
      </w:pPr>
      <w: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304800</wp:posOffset>
                </wp:positionV>
                <wp:extent cx="2098040" cy="0"/>
                <wp:effectExtent l="5080" t="5715" r="11430" b="13335"/>
                <wp:wrapNone/>
                <wp:docPr id="6" name="Line 37"/>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7" o:spid="_x0000_s1026" o:spt="20" style="position:absolute;left:0pt;margin-left:150.4pt;margin-top:24pt;height:0pt;width:165.2pt;z-index:251663360;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53/nr1wEAALoDAAAOAAAAZHJzL2Uyb0RvYy54bWytU8Fu&#10;2zAMvQ/YPwi6L3aytWuNOD3E6C7ZFqDdByiyHAuTREFU4vjvR8lJ2nWXHuaDIIrkI98jvXw4WcOO&#10;KqAGV/P5rORMOQmtdvua/3p+/HTHGUbhWmHAqZqPCvnD6uOH5eArtYAeTKsCIxCH1eBr3sfoq6JA&#10;2SsrcAZeOXJ2EKyIZIZ90QYxELo1xaIsb4sBQusDSIVIr83k5GfE8B5A6DotVQPyYJWLE2pQRkSi&#10;hL32yFe5265TMv7sOlSRmZoT05hPKkL3XTqL1VJU+yB8r+W5BfGeFt5wskI7KnqFakQU7BD0P1BW&#10;ywAIXZxJsMVEJCtCLOblG22eeuFV5kJSo7+Kjv8PVv44bgPTbc1vOXPC0sA32in2+WuSZvBYUcTa&#10;bUMiJ0/uyW9A/kbmYN0Lt1e5xefRU948ZRR/pSQDPRXYDd+hpRhxiJB1OnXBJkhSgJ3yOMbrONQp&#10;MkmPi/L+rvxCk5IXXyGqS6IPGL8psCxdam6o6QwsjhuMqRFRXUJSHQeP2pg8bePYUPP7m8VNTkAw&#10;uk3OFIZhv1ubwI4i7Uv+MivyvA5LyI3AforDERuI0yoFOLh2Km/cWY6kwKTlDtpxGy4y0Uhzn+f1&#10;Szvz2s7ZL7/c6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d/569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班    级</w:t>
      </w:r>
      <w:r>
        <w:rPr>
          <w:rFonts w:ascii="宋体"/>
          <w:sz w:val="32"/>
          <w:szCs w:val="32"/>
        </w:rPr>
        <w:t xml:space="preserve">  </w:t>
      </w:r>
      <w:r>
        <w:rPr>
          <w:rFonts w:hint="eastAsia" w:ascii="宋体"/>
          <w:sz w:val="32"/>
          <w:szCs w:val="32"/>
          <w:lang w:val="en-US" w:eastAsia="zh-CN"/>
        </w:rPr>
        <w:t xml:space="preserve">   19软工2班</w:t>
      </w:r>
      <w:r>
        <w:rPr>
          <w:rFonts w:ascii="宋体"/>
          <w:sz w:val="32"/>
          <w:szCs w:val="32"/>
        </w:rPr>
        <w:t xml:space="preserve">    </w:t>
      </w:r>
    </w:p>
    <w:p>
      <w:pPr>
        <w:spacing w:line="480" w:lineRule="auto"/>
        <w:jc w:val="center"/>
        <w:rPr>
          <w:rFonts w:ascii="黑体" w:eastAsia="黑体"/>
          <w:sz w:val="28"/>
        </w:rPr>
      </w:pPr>
    </w:p>
    <w:p>
      <w:pPr>
        <w:spacing w:line="480" w:lineRule="auto"/>
        <w:jc w:val="both"/>
        <w:rPr>
          <w:rFonts w:hint="eastAsia" w:ascii="黑体" w:eastAsia="黑体"/>
          <w:sz w:val="28"/>
        </w:rPr>
      </w:pPr>
    </w:p>
    <w:p>
      <w:pPr>
        <w:spacing w:line="480" w:lineRule="auto"/>
        <w:jc w:val="center"/>
        <w:rPr>
          <w:rFonts w:ascii="黑体" w:eastAsia="黑体"/>
          <w:sz w:val="28"/>
        </w:rPr>
      </w:pPr>
      <w:r>
        <w:rPr>
          <w:rFonts w:hint="eastAsia" w:ascii="黑体" w:eastAsia="黑体"/>
          <w:sz w:val="28"/>
        </w:rPr>
        <w:t>20</w:t>
      </w:r>
      <w:r>
        <w:rPr>
          <w:rFonts w:hint="eastAsia" w:ascii="黑体" w:eastAsia="黑体"/>
          <w:sz w:val="28"/>
          <w:lang w:val="en-US" w:eastAsia="zh-CN"/>
        </w:rPr>
        <w:t>22</w:t>
      </w:r>
      <w:r>
        <w:rPr>
          <w:rFonts w:hint="eastAsia" w:ascii="黑体" w:eastAsia="黑体"/>
          <w:sz w:val="28"/>
        </w:rPr>
        <w:t>年</w:t>
      </w:r>
      <w:r>
        <w:rPr>
          <w:rFonts w:hint="eastAsia" w:ascii="黑体" w:eastAsia="黑体"/>
          <w:sz w:val="28"/>
          <w:lang w:val="en-US" w:eastAsia="zh-CN"/>
        </w:rPr>
        <w:t>6</w:t>
      </w:r>
      <w:r>
        <w:rPr>
          <w:rFonts w:hint="eastAsia" w:ascii="黑体" w:eastAsia="黑体"/>
          <w:sz w:val="28"/>
        </w:rPr>
        <w:t>月</w:t>
      </w:r>
    </w:p>
    <w:p>
      <w:pPr>
        <w:rPr>
          <w:rFonts w:hint="eastAsia" w:ascii="黑体" w:eastAsia="黑体"/>
          <w:sz w:val="32"/>
          <w:szCs w:val="32"/>
        </w:rPr>
        <w:sectPr>
          <w:pgSz w:w="11906" w:h="16838"/>
          <w:pgMar w:top="1440" w:right="1800" w:bottom="1440" w:left="1800" w:header="851" w:footer="992" w:gutter="0"/>
          <w:pgNumType w:fmt="decimal"/>
          <w:cols w:space="425" w:num="1"/>
          <w:docGrid w:type="lines" w:linePitch="312" w:charSpace="0"/>
        </w:sectPr>
      </w:pPr>
    </w:p>
    <w:p>
      <w:pPr>
        <w:rPr>
          <w:rFonts w:hint="eastAsia" w:ascii="黑体" w:eastAsia="黑体"/>
          <w:sz w:val="32"/>
          <w:szCs w:val="32"/>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微博话题舆情网络分析</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——以“人民日报评人教版数学教材配图争议”为例</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黑体" w:eastAsia="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楷体_GB2312" w:eastAsia="楷体_GB2312"/>
          <w:sz w:val="24"/>
          <w:szCs w:val="21"/>
          <w:lang w:val="en-US" w:eastAsia="zh-CN"/>
        </w:rPr>
      </w:pPr>
      <w:r>
        <w:rPr>
          <w:rFonts w:hint="eastAsia" w:ascii="黑体" w:hAnsi="黑体" w:eastAsia="黑体"/>
          <w:b/>
          <w:sz w:val="24"/>
          <w:szCs w:val="21"/>
          <w:lang w:val="en-US" w:eastAsia="zh-CN"/>
        </w:rPr>
        <w:t>摘要</w:t>
      </w:r>
      <w:r>
        <w:rPr>
          <w:rFonts w:hint="eastAsia"/>
          <w:b/>
          <w:szCs w:val="21"/>
        </w:rPr>
        <w:t>：</w:t>
      </w:r>
      <w:r>
        <w:rPr>
          <w:rFonts w:hint="eastAsia" w:ascii="楷体_GB2312" w:eastAsia="楷体_GB2312"/>
          <w:sz w:val="24"/>
          <w:szCs w:val="21"/>
          <w:lang w:val="en-US" w:eastAsia="zh-CN"/>
        </w:rPr>
        <w:t>结合社会网络分析与数据挖掘技术，为挖掘舆情传播网络中的信息提供新方案。梳理与舆情网络相关的研究现状，以情感分析、社会网络分析、谱聚类分析为主要方法，并以最新热点话题为例进行研究及可视化展示。研究的结果验证社会网络分析与数据挖掘技术相结合，能够充分分析舆情传播网络。</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楷体_GB2312" w:eastAsia="楷体_GB2312"/>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rFonts w:hint="default"/>
          <w:szCs w:val="21"/>
          <w:lang w:val="en-US"/>
        </w:rPr>
      </w:pPr>
      <w:r>
        <w:rPr>
          <w:rFonts w:hint="eastAsia" w:ascii="黑体" w:hAnsi="黑体" w:eastAsia="黑体"/>
          <w:b/>
          <w:sz w:val="24"/>
          <w:szCs w:val="21"/>
        </w:rPr>
        <w:t>关键词：</w:t>
      </w:r>
      <w:r>
        <w:rPr>
          <w:rFonts w:hint="eastAsia" w:ascii="楷体_GB2312" w:eastAsia="楷体_GB2312"/>
          <w:sz w:val="24"/>
          <w:szCs w:val="21"/>
          <w:lang w:val="en-US" w:eastAsia="zh-CN"/>
        </w:rPr>
        <w:t>微博；舆情传播网络；可视分析；情感分析；社会网络分析</w:t>
      </w:r>
    </w:p>
    <w:p>
      <w:pPr>
        <w:ind w:firstLine="555"/>
        <w:rPr>
          <w:szCs w:val="21"/>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Weibo topic public opinion network analysis</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——Take the "People's Daily Criticize People</w:t>
      </w:r>
      <w:r>
        <w:rPr>
          <w:rFonts w:hint="default" w:ascii="黑体" w:eastAsia="黑体"/>
          <w:sz w:val="32"/>
          <w:szCs w:val="32"/>
          <w:lang w:val="en-US" w:eastAsia="zh-CN"/>
        </w:rPr>
        <w:t>’</w:t>
      </w:r>
      <w:r>
        <w:rPr>
          <w:rFonts w:hint="eastAsia" w:ascii="黑体" w:eastAsia="黑体"/>
          <w:sz w:val="32"/>
          <w:szCs w:val="32"/>
          <w:lang w:val="en-US" w:eastAsia="zh-CN"/>
        </w:rPr>
        <w:t>s education edition of mathematics textbooks Illustration Controversy" as an example</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rFonts w:hint="eastAsia" w:ascii="楷体_GB2312" w:eastAsia="楷体_GB2312"/>
          <w:sz w:val="24"/>
          <w:szCs w:val="21"/>
          <w:lang w:val="en-US" w:eastAsia="zh-CN"/>
        </w:rPr>
      </w:pPr>
      <w:r>
        <w:rPr>
          <w:rFonts w:hint="eastAsia" w:ascii="黑体" w:hAnsi="黑体" w:eastAsia="黑体"/>
          <w:b/>
          <w:sz w:val="24"/>
          <w:szCs w:val="21"/>
          <w:lang w:val="en-US" w:eastAsia="zh-CN"/>
        </w:rPr>
        <w:t>Abstract</w:t>
      </w:r>
      <w:r>
        <w:rPr>
          <w:rFonts w:hint="eastAsia" w:ascii="黑体" w:hAnsi="黑体" w:eastAsia="黑体"/>
          <w:b/>
          <w:sz w:val="24"/>
          <w:szCs w:val="21"/>
        </w:rPr>
        <w:t>:</w:t>
      </w:r>
      <w:r>
        <w:rPr>
          <w:rFonts w:hint="eastAsia" w:ascii="黑体" w:hAnsi="黑体" w:eastAsia="黑体"/>
          <w:b/>
          <w:sz w:val="24"/>
          <w:szCs w:val="21"/>
          <w:lang w:val="en-US" w:eastAsia="zh-CN"/>
        </w:rPr>
        <w:t xml:space="preserve"> </w:t>
      </w:r>
      <w:r>
        <w:rPr>
          <w:rFonts w:hint="eastAsia" w:ascii="楷体_GB2312" w:eastAsia="楷体_GB2312"/>
          <w:sz w:val="24"/>
          <w:szCs w:val="21"/>
          <w:lang w:val="en-US" w:eastAsia="zh-CN"/>
        </w:rPr>
        <w:t>Combining social network analysis and data mining technology, it provides a new solution for mining information in the public opinion dissemination network. Sort out the research status related to public opinion networks, take sentiment analysis, social network analysis, and cluster analysis as the main methods, and take the latest hot topics as examples for research and visual display. The results of the study verify that the combination of social network analysis and data mining technology can fully analyze the public opinion dissemination network.</w:t>
      </w: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rFonts w:hint="eastAsia" w:ascii="楷体_GB2312" w:eastAsia="楷体_GB2312"/>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szCs w:val="21"/>
        </w:rPr>
      </w:pPr>
      <w:r>
        <w:rPr>
          <w:rFonts w:hint="eastAsia" w:ascii="黑体" w:hAnsi="黑体" w:eastAsia="黑体"/>
          <w:b/>
          <w:sz w:val="24"/>
          <w:szCs w:val="21"/>
          <w:lang w:val="en-US" w:eastAsia="zh-CN"/>
        </w:rPr>
        <w:t xml:space="preserve">Keywords: </w:t>
      </w:r>
      <w:r>
        <w:rPr>
          <w:rFonts w:hint="eastAsia" w:ascii="楷体_GB2312" w:eastAsia="楷体_GB2312"/>
          <w:sz w:val="24"/>
          <w:szCs w:val="21"/>
          <w:lang w:val="en-US" w:eastAsia="zh-CN"/>
        </w:rPr>
        <w:t>Weibo; Public opinion dissemination network; Visual analysis; Sentiment analysis; Social network analysis</w:t>
      </w:r>
    </w:p>
    <w:p>
      <w:pPr>
        <w:ind w:firstLine="555"/>
        <w:jc w:val="center"/>
        <w:rPr>
          <w:rFonts w:ascii="Times New Roman" w:hAnsi="Times New Roman" w:eastAsia="黑体" w:cs="Times New Roman"/>
          <w:sz w:val="32"/>
          <w:szCs w:val="32"/>
        </w:rPr>
      </w:pPr>
    </w:p>
    <w:p>
      <w:pPr>
        <w:jc w:val="both"/>
        <w:rPr>
          <w:rFonts w:ascii="Times New Roman" w:hAnsi="Times New Roman" w:eastAsia="黑体" w:cs="Times New Roman"/>
          <w:sz w:val="32"/>
          <w:szCs w:val="32"/>
        </w:rPr>
      </w:pPr>
    </w:p>
    <w:p>
      <w:pPr>
        <w:ind w:firstLine="555"/>
        <w:jc w:val="center"/>
        <w:rPr>
          <w:rFonts w:hint="eastAsia"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 xml:space="preserve"> </w:t>
      </w:r>
      <w:r>
        <w:rPr>
          <w:rFonts w:ascii="Times New Roman" w:hAnsi="Times New Roman" w:eastAsia="黑体" w:cs="Times New Roman"/>
          <w:sz w:val="32"/>
          <w:szCs w:val="32"/>
        </w:rPr>
        <w:t xml:space="preserve">1  </w:t>
      </w:r>
      <w:r>
        <w:rPr>
          <w:rFonts w:hint="eastAsia" w:ascii="Times New Roman" w:hAnsi="Times New Roman" w:eastAsia="黑体" w:cs="Times New Roman"/>
          <w:sz w:val="32"/>
          <w:szCs w:val="32"/>
          <w:lang w:val="en-US" w:eastAsia="zh-CN"/>
        </w:rPr>
        <w:t>引言</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互联网的发展影响着社会舆情的传播方式，改变了人们对于信息获取，传播的方式，越来越多的舆情信息通过互联网进行扩散传播，而微博作为主流的社交网络交互平台，成为网络舆情热点事件传播的重要途径。</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近年来，社会网络分析和数据挖掘在舆情传播网络中逐渐广泛应用。黄宪成基于社会网络分析方法对自闭症议题的传播现状，揭示新媒体对弱势群体的赋权特征</w:t>
      </w:r>
      <w:r>
        <w:rPr>
          <w:rFonts w:hint="eastAsia" w:ascii="宋体" w:hAnsi="宋体"/>
          <w:sz w:val="24"/>
          <w:vertAlign w:val="superscript"/>
          <w:lang w:val="en-US" w:eastAsia="zh-CN"/>
        </w:rPr>
        <w:fldChar w:fldCharType="begin"/>
      </w:r>
      <w:r>
        <w:rPr>
          <w:rFonts w:hint="eastAsia" w:ascii="宋体" w:hAnsi="宋体"/>
          <w:sz w:val="24"/>
          <w:vertAlign w:val="superscript"/>
          <w:lang w:val="en-US" w:eastAsia="zh-CN"/>
        </w:rPr>
        <w:instrText xml:space="preserve"> REF _Ref5811 \r </w:instrText>
      </w:r>
      <w:r>
        <w:rPr>
          <w:rFonts w:hint="eastAsia" w:ascii="宋体" w:hAnsi="宋体"/>
          <w:sz w:val="24"/>
          <w:vertAlign w:val="superscript"/>
          <w:lang w:val="en-US" w:eastAsia="zh-CN"/>
        </w:rPr>
        <w:fldChar w:fldCharType="separate"/>
      </w:r>
      <w:r>
        <w:rPr>
          <w:rFonts w:hint="eastAsia" w:ascii="宋体" w:hAnsi="宋体"/>
          <w:sz w:val="24"/>
          <w:vertAlign w:val="superscript"/>
          <w:lang w:val="en-US" w:eastAsia="zh-CN"/>
        </w:rPr>
        <w:t>[1]</w:t>
      </w:r>
      <w:r>
        <w:rPr>
          <w:rFonts w:hint="eastAsia" w:ascii="宋体" w:hAnsi="宋体"/>
          <w:sz w:val="24"/>
          <w:vertAlign w:val="superscript"/>
          <w:lang w:val="en-US" w:eastAsia="zh-CN"/>
        </w:rPr>
        <w:fldChar w:fldCharType="end"/>
      </w:r>
      <w:r>
        <w:rPr>
          <w:rFonts w:hint="eastAsia" w:ascii="宋体" w:hAnsi="宋体"/>
          <w:sz w:val="24"/>
          <w:lang w:val="en-US" w:eastAsia="zh-CN"/>
        </w:rPr>
        <w:t>。邱泽国等人提出PCA-Spectral-LDA方法，为舆情文本分析提供了新的视角</w:t>
      </w:r>
      <w:r>
        <w:rPr>
          <w:rFonts w:hint="eastAsia" w:ascii="宋体" w:hAnsi="宋体"/>
          <w:sz w:val="24"/>
          <w:vertAlign w:val="superscript"/>
          <w:lang w:val="en-US" w:eastAsia="zh-CN"/>
        </w:rPr>
        <w:fldChar w:fldCharType="begin"/>
      </w:r>
      <w:r>
        <w:rPr>
          <w:rFonts w:hint="eastAsia" w:ascii="宋体" w:hAnsi="宋体"/>
          <w:sz w:val="24"/>
          <w:vertAlign w:val="superscript"/>
          <w:lang w:val="en-US" w:eastAsia="zh-CN"/>
        </w:rPr>
        <w:instrText xml:space="preserve"> REF _Ref6497 \r </w:instrText>
      </w:r>
      <w:r>
        <w:rPr>
          <w:rFonts w:hint="eastAsia" w:ascii="宋体" w:hAnsi="宋体"/>
          <w:sz w:val="24"/>
          <w:vertAlign w:val="superscript"/>
          <w:lang w:val="en-US" w:eastAsia="zh-CN"/>
        </w:rPr>
        <w:fldChar w:fldCharType="separate"/>
      </w:r>
      <w:r>
        <w:rPr>
          <w:rFonts w:hint="eastAsia" w:ascii="宋体" w:hAnsi="宋体"/>
          <w:sz w:val="24"/>
          <w:vertAlign w:val="superscript"/>
          <w:lang w:val="en-US" w:eastAsia="zh-CN"/>
        </w:rPr>
        <w:t>[2]</w:t>
      </w:r>
      <w:r>
        <w:rPr>
          <w:rFonts w:hint="eastAsia" w:ascii="宋体" w:hAnsi="宋体"/>
          <w:sz w:val="24"/>
          <w:vertAlign w:val="superscript"/>
          <w:lang w:val="en-US" w:eastAsia="zh-CN"/>
        </w:rPr>
        <w:fldChar w:fldCharType="end"/>
      </w:r>
      <w:r>
        <w:rPr>
          <w:rFonts w:hint="eastAsia" w:ascii="宋体" w:hAnsi="宋体"/>
          <w:sz w:val="24"/>
          <w:lang w:val="en-US" w:eastAsia="zh-CN"/>
        </w:rPr>
        <w:t>。牟冬梅等人结合社会网络分析方法与情报学方法，多维度分析了微博舆情事件，证明该研究视角能够充分解读舆情事件不同社会属性的外化表现</w:t>
      </w:r>
      <w:r>
        <w:rPr>
          <w:rFonts w:hint="eastAsia" w:ascii="宋体" w:hAnsi="宋体"/>
          <w:sz w:val="24"/>
          <w:vertAlign w:val="superscript"/>
          <w:lang w:val="en-US" w:eastAsia="zh-CN"/>
        </w:rPr>
        <w:fldChar w:fldCharType="begin"/>
      </w:r>
      <w:r>
        <w:rPr>
          <w:rFonts w:hint="eastAsia" w:ascii="宋体" w:hAnsi="宋体"/>
          <w:sz w:val="24"/>
          <w:vertAlign w:val="superscript"/>
          <w:lang w:val="en-US" w:eastAsia="zh-CN"/>
        </w:rPr>
        <w:instrText xml:space="preserve"> REF _Ref6549 \r </w:instrText>
      </w:r>
      <w:r>
        <w:rPr>
          <w:rFonts w:hint="eastAsia" w:ascii="宋体" w:hAnsi="宋体"/>
          <w:sz w:val="24"/>
          <w:vertAlign w:val="superscript"/>
          <w:lang w:val="en-US" w:eastAsia="zh-CN"/>
        </w:rPr>
        <w:fldChar w:fldCharType="separate"/>
      </w:r>
      <w:r>
        <w:rPr>
          <w:rFonts w:hint="eastAsia" w:ascii="宋体" w:hAnsi="宋体"/>
          <w:sz w:val="24"/>
          <w:vertAlign w:val="superscript"/>
          <w:lang w:val="en-US" w:eastAsia="zh-CN"/>
        </w:rPr>
        <w:t>[3]</w:t>
      </w:r>
      <w:r>
        <w:rPr>
          <w:rFonts w:hint="eastAsia" w:ascii="宋体" w:hAnsi="宋体"/>
          <w:sz w:val="24"/>
          <w:vertAlign w:val="superscript"/>
          <w:lang w:val="en-US" w:eastAsia="zh-CN"/>
        </w:rPr>
        <w:fldChar w:fldCharType="end"/>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从传播学视角出发，利用社会网络分析方法和数据挖掘方法，将舆情网络的内容与传播结构相结合，为网络舆情的监管及分析舆情背后所反映的社会问题提供了新的研究视角。基于可视化以及交互的形式，可以直观展示微博舆情网络的关键信息，为理解公众反应，舆情传播提供有力支持。</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p>
    <w:p>
      <w:pPr>
        <w:ind w:firstLine="555"/>
        <w:jc w:val="center"/>
        <w:rPr>
          <w:rFonts w:ascii="黑体" w:eastAsia="黑体"/>
          <w:sz w:val="24"/>
        </w:rPr>
      </w:pPr>
      <w:r>
        <w:rPr>
          <w:rFonts w:hint="eastAsia" w:ascii="Times New Roman" w:hAnsi="Times New Roman" w:eastAsia="黑体" w:cs="Times New Roman"/>
          <w:sz w:val="32"/>
          <w:szCs w:val="32"/>
          <w:lang w:val="en-US" w:eastAsia="zh-CN"/>
        </w:rPr>
        <w:t>2</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研究方法</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情感分析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文本情感分析也称为意见挖掘，是指利用自然语言处理、文本挖掘及计算机技术等方法对带有情感色彩的文本进行提取、分析和处理的过程，从而帮助用户获取有效信息。通过情感分析能否了解到网民对某个事件的看法，识别出网民发布内容的情感趋势。文本情感分析主要有基于词典和机器学习两种方法。本文是基于词典的情感分析，运用SnowNLP提供的语料库分析。</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社会网络分析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社会网络分析是由社会学家根据数学方法、图论等发展起来的定量分析方法，近年来该方法在各个领域广泛应用，并发挥了重要作用。社会网络分析是社会学领域比较成熟的分析方法，社会学家们利用它可以比较得心应手地解释一些社会学问题。</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谱聚类分析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谱聚类是一个被广泛应用的聚类算法，它对数据分布的适应性相较于其他聚类算法而言更强，聚类效果更优秀，因其实现简单最近几年越来越受学者们的青睐。谱聚类具有的优点如下：谱聚类算法只需要数据间的相似度矩阵，对于稀疏数据的聚类效果非常好；相较于传统聚类算法，由于谱聚类算法使用了降维，因此在处理高维数据聚类时的复杂度更低；谱聚类算法基于谱图理论，它能够在任意形状的样本空间上进行聚类并收敛于全局最优解。</w:t>
      </w:r>
    </w:p>
    <w:p>
      <w:pPr>
        <w:ind w:firstLine="555"/>
        <w:jc w:val="center"/>
        <w:rPr>
          <w:rFonts w:hint="default"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3</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数据采集与数据预处理</w:t>
      </w:r>
    </w:p>
    <w:p>
      <w:pPr>
        <w:ind w:firstLine="555"/>
        <w:rPr>
          <w:rFonts w:ascii="黑体" w:eastAsia="黑体"/>
          <w:sz w:val="24"/>
        </w:rPr>
      </w:pP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数据采集</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本文对微博话题“人民日报评人教版数学教材配图争议”下所有微博进行爬虫，时间区间选择5月26日0：00分至5月29日23:59分，爬取微博评论的发布时间，用户名，微博评论等主要信息。总共爬取有效微博数量为2681条。</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数据预处理</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本文主要关注微博之间的转发关系，转发关系在话题中具有动态，交互的特性，适合反映出舆论的传播。故根据转发关系构建出舆论传播网络。网络的点由该话题下所有发布微博的用户组成，每一个点保存着“id”编号和“name”用户名的信息。根据微博评论中的“@xxx@yyy”关键词，构建出用户之间的转发连接。剔除离群点之后，总共筛选出符合要求的用户节点数为446个，因而构建出446*446的有向邻接矩阵，该矩阵为后续进行可视化以及聚类分析提供数据来源。</w:t>
      </w:r>
    </w:p>
    <w:p>
      <w:pPr>
        <w:spacing w:line="360" w:lineRule="auto"/>
        <w:ind w:firstLine="556"/>
        <w:rPr>
          <w:rFonts w:ascii="Times New Roman" w:hAnsi="Times New Roman" w:eastAsia="黑体" w:cs="Times New Roman"/>
          <w:sz w:val="24"/>
        </w:rPr>
      </w:pPr>
    </w:p>
    <w:p>
      <w:pPr>
        <w:snapToGrid w:val="0"/>
        <w:spacing w:line="400" w:lineRule="exact"/>
        <w:ind w:firstLine="640" w:firstLineChars="200"/>
        <w:jc w:val="center"/>
        <w:rPr>
          <w:rFonts w:hint="eastAsia"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4</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研究发现</w:t>
      </w:r>
    </w:p>
    <w:p>
      <w:pPr>
        <w:snapToGrid w:val="0"/>
        <w:spacing w:line="400" w:lineRule="exact"/>
        <w:ind w:firstLine="640" w:firstLineChars="200"/>
        <w:jc w:val="center"/>
        <w:rPr>
          <w:rFonts w:hint="eastAsia" w:ascii="Times New Roman" w:hAnsi="Times New Roman" w:eastAsia="黑体" w:cs="Times New Roman"/>
          <w:sz w:val="32"/>
          <w:szCs w:val="32"/>
          <w:lang w:val="en-US" w:eastAsia="zh-CN"/>
        </w:rPr>
      </w:pPr>
    </w:p>
    <w:p>
      <w:pPr>
        <w:ind w:firstLine="555"/>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舆情网络的内容分析</w:t>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w:t>
      </w:r>
      <w:r>
        <w:rPr>
          <w:rFonts w:ascii="Times New Roman" w:hAnsi="Times New Roman" w:eastAsia="黑体" w:cs="Times New Roman"/>
          <w:sz w:val="24"/>
        </w:rPr>
        <w:t>.1.</w:t>
      </w:r>
      <w:r>
        <w:rPr>
          <w:rFonts w:hint="eastAsia" w:ascii="Times New Roman" w:hAnsi="Times New Roman" w:eastAsia="黑体" w:cs="Times New Roman"/>
          <w:sz w:val="24"/>
          <w:lang w:val="en-US" w:eastAsia="zh-CN"/>
        </w:rPr>
        <w:t>1</w:t>
      </w:r>
      <w:r>
        <w:rPr>
          <w:rFonts w:ascii="Times New Roman" w:hAnsi="Times New Roman" w:eastAsia="黑体" w:cs="Times New Roman"/>
          <w:sz w:val="24"/>
        </w:rPr>
        <w:t xml:space="preserve"> </w:t>
      </w:r>
      <w:r>
        <w:rPr>
          <w:rFonts w:hint="eastAsia" w:ascii="Times New Roman" w:hAnsi="Times New Roman" w:eastAsia="黑体" w:cs="Times New Roman"/>
          <w:sz w:val="24"/>
          <w:lang w:val="en-US" w:eastAsia="zh-CN"/>
        </w:rPr>
        <w:t>舆情内容的演进分析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4"/>
          <w:lang w:val="en-US" w:eastAsia="zh-CN"/>
        </w:rPr>
      </w:pPr>
      <w:r>
        <w:rPr>
          <w:rFonts w:hint="eastAsia" w:ascii="宋体" w:hAnsi="宋体"/>
          <w:sz w:val="24"/>
          <w:lang w:val="en-US" w:eastAsia="zh-CN"/>
        </w:rPr>
        <w:t>借鉴现有研究成果，将整个舆情事件的生命周期划分为潜伏期、爆发期、蔓延期和衰退期。以时间为横轴，微博发文量为纵轴，绘制出微博发文量随时间变化的趋势图。事件从发酵到衰退的时间较短，但仍能将整个生命周期划分为潜伏期（5月26日 0时至5月27日10时），爆发期（5月27日10时至5月27日14时），蔓延期（5月27日14时至5月29日0时），衰退期（5月29日0时至5月29日23时）四个阶段，如图1所示。通过对舆情事件的阶段划分，能够对舆情事件整体传播趋势的不同时间阶段进行有效合理的划分。按照划分出的四个阶段，分别对微博舆情内容进行jieba分词，提取关键词，计算词频，绘制词云图。四个阶段中，“人民日报”，“人教版”，“争议”，“配图”，“数学”作为词频最高的关键词在四个阶段中都有出现。而不同时期的其余核心关键词有所不同，如图2的(a)所示，潜伏期以“审美”，“暴露”为主要关键词，表明网民大多在讨论人民日报评教材问题是审美问题；如图2的(b)所示，爆发期以“孩子”，“教育”，“审核”，“避重就轻”为主要关键词，公众的注意力转移到小学时期的教育上，并质疑教材审核是否达标，且有一大部分网民批评人民日报的评论在“避重就轻”；如图2的(d)所示，“衰退期”以“整改”，“国家”为主要关键词，即公众更加关注国家，政府能够加强管控，整改该教材。</w:t>
      </w:r>
    </w:p>
    <w:p>
      <w:pPr>
        <w:spacing w:line="360" w:lineRule="auto"/>
        <w:jc w:val="center"/>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drawing>
          <wp:inline distT="0" distB="0" distL="114300" distR="114300">
            <wp:extent cx="5274310" cy="3980180"/>
            <wp:effectExtent l="0" t="0" r="2540" b="1270"/>
            <wp:docPr id="9" name="图片 9" descr="165491646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4916467370"/>
                    <pic:cNvPicPr>
                      <a:picLocks noChangeAspect="1"/>
                    </pic:cNvPicPr>
                  </pic:nvPicPr>
                  <pic:blipFill>
                    <a:blip r:embed="rId7"/>
                    <a:stretch>
                      <a:fillRect/>
                    </a:stretch>
                  </pic:blipFill>
                  <pic:spPr>
                    <a:xfrm>
                      <a:off x="0" y="0"/>
                      <a:ext cx="5274310" cy="3980180"/>
                    </a:xfrm>
                    <a:prstGeom prst="rect">
                      <a:avLst/>
                    </a:prstGeom>
                  </pic:spPr>
                </pic:pic>
              </a:graphicData>
            </a:graphic>
          </wp:inline>
        </w:drawing>
      </w:r>
    </w:p>
    <w:p>
      <w:pPr>
        <w:pStyle w:val="3"/>
        <w:spacing w:line="360" w:lineRule="auto"/>
        <w:jc w:val="center"/>
        <w:rPr>
          <w:rFonts w:hint="default" w:ascii="Times New Roman" w:hAnsi="Times New Roman" w:eastAsia="黑体" w:cs="Times New Roman"/>
          <w:sz w:val="24"/>
          <w:lang w:val="en-US" w:eastAsia="zh-CN"/>
        </w:rPr>
      </w:pPr>
      <w:r>
        <w:t xml:space="preserve">图 </w:t>
      </w:r>
      <w:r>
        <w:fldChar w:fldCharType="begin"/>
      </w:r>
      <w:r>
        <w:instrText xml:space="preserve"> SEQ 图 \* ARABIC </w:instrText>
      </w:r>
      <w:r>
        <w:fldChar w:fldCharType="separate"/>
      </w:r>
      <w:r>
        <w:t>1</w:t>
      </w:r>
      <w:r>
        <w:fldChar w:fldCharType="end"/>
      </w:r>
    </w:p>
    <w:p>
      <w:pPr>
        <w:spacing w:line="360" w:lineRule="auto"/>
        <w:jc w:val="center"/>
      </w:pPr>
      <w:r>
        <w:drawing>
          <wp:inline distT="0" distB="0" distL="114300" distR="114300">
            <wp:extent cx="5267960" cy="3863340"/>
            <wp:effectExtent l="0" t="0" r="8890"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8"/>
                    <a:stretch>
                      <a:fillRect/>
                    </a:stretch>
                  </pic:blipFill>
                  <pic:spPr>
                    <a:xfrm>
                      <a:off x="0" y="0"/>
                      <a:ext cx="5267960" cy="3863340"/>
                    </a:xfrm>
                    <a:prstGeom prst="rect">
                      <a:avLst/>
                    </a:prstGeom>
                    <a:noFill/>
                    <a:ln>
                      <a:noFill/>
                    </a:ln>
                  </pic:spPr>
                </pic:pic>
              </a:graphicData>
            </a:graphic>
          </wp:inline>
        </w:drawing>
      </w:r>
    </w:p>
    <w:p>
      <w:pPr>
        <w:pStyle w:val="3"/>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4.1.2 舆情内容的情感分析</w:t>
      </w:r>
    </w:p>
    <w:p>
      <w:pPr>
        <w:keepNext w:val="0"/>
        <w:keepLines w:val="0"/>
        <w:pageBreakBefore w:val="0"/>
        <w:widowControl w:val="0"/>
        <w:kinsoku/>
        <w:wordWrap/>
        <w:overflowPunct/>
        <w:topLinePunct w:val="0"/>
        <w:autoSpaceDE/>
        <w:autoSpaceDN/>
        <w:bidi w:val="0"/>
        <w:adjustRightInd/>
        <w:snapToGrid/>
        <w:spacing w:line="288" w:lineRule="auto"/>
        <w:ind w:firstLine="873" w:firstLineChars="364"/>
        <w:textAlignment w:val="auto"/>
        <w:rPr>
          <w:rFonts w:hint="default" w:ascii="宋体" w:hAnsi="宋体"/>
          <w:sz w:val="24"/>
          <w:lang w:val="en-US" w:eastAsia="zh-CN"/>
        </w:rPr>
      </w:pPr>
      <w:r>
        <w:rPr>
          <w:rFonts w:hint="eastAsia" w:ascii="宋体" w:hAnsi="宋体"/>
          <w:sz w:val="24"/>
          <w:lang w:val="en-US" w:eastAsia="zh-CN"/>
        </w:rPr>
        <w:t>舆情传播的演进过程中，公众的情感极大影响着舆情事件的导向，传播速度，传播范围等。通过分析公众的情感，能够反映出公众对于教育问题的态度，针对消极评论能够及时发现并进行引导。本文使用的是Python第三方包SnowNLP，相较于其他工具，其在中文自然语言处理中表现更为出众。情感评分取值从0到1，一条微博评论得分大于等于0.6分会被认为是积极的，处于0.5至0.6分之间为中性，低于0.5分则被认为是消极评论。在2681条微博中，有93条评论被认为是积极的，有1063条被认为是中性态度的，有1525条被认为是消极态度的。如图3所示，消极态度占比最高，积极态度占比极小。</w:t>
      </w:r>
    </w:p>
    <w:p>
      <w:pPr>
        <w:spacing w:line="360" w:lineRule="auto"/>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3312160" cy="3578860"/>
            <wp:effectExtent l="0" t="0" r="2540" b="2540"/>
            <wp:docPr id="19" name="图片 19" descr="a4e7f8e5feab95e51ed6609f109e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4e7f8e5feab95e51ed6609f109ec51"/>
                    <pic:cNvPicPr>
                      <a:picLocks noChangeAspect="1"/>
                    </pic:cNvPicPr>
                  </pic:nvPicPr>
                  <pic:blipFill>
                    <a:blip r:embed="rId9"/>
                    <a:stretch>
                      <a:fillRect/>
                    </a:stretch>
                  </pic:blipFill>
                  <pic:spPr>
                    <a:xfrm>
                      <a:off x="0" y="0"/>
                      <a:ext cx="3312160" cy="3578860"/>
                    </a:xfrm>
                    <a:prstGeom prst="rect">
                      <a:avLst/>
                    </a:prstGeom>
                  </pic:spPr>
                </pic:pic>
              </a:graphicData>
            </a:graphic>
          </wp:inline>
        </w:drawing>
      </w:r>
    </w:p>
    <w:p>
      <w:pPr>
        <w:pStyle w:val="3"/>
        <w:spacing w:line="360" w:lineRule="auto"/>
        <w:jc w:val="center"/>
        <w:rPr>
          <w:rFonts w:hint="default" w:ascii="宋体" w:hAnsi="宋体"/>
          <w:sz w:val="24"/>
          <w:lang w:val="en-US" w:eastAsia="zh-CN"/>
        </w:rPr>
      </w:pPr>
      <w:r>
        <w:t xml:space="preserve">图 </w:t>
      </w:r>
      <w:r>
        <w:fldChar w:fldCharType="begin"/>
      </w:r>
      <w:r>
        <w:instrText xml:space="preserve"> SEQ 图 \* ARABIC </w:instrText>
      </w:r>
      <w:r>
        <w:fldChar w:fldCharType="separate"/>
      </w:r>
      <w:r>
        <w:t>3</w:t>
      </w:r>
      <w:r>
        <w:fldChar w:fldCharType="end"/>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舆情网络的结构分析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本文将预处理后的数据构建有向邻接矩阵，通过D3可视化工具，利用Force-Direct算法生成该矩阵的关系网络（见图4）。可以看得到该网络中的成员关系极其复杂。</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sz w:val="24"/>
          <w:lang w:val="en-US" w:eastAsia="zh-CN"/>
        </w:rPr>
      </w:pPr>
      <w:r>
        <w:rPr>
          <w:rFonts w:hint="default" w:ascii="宋体" w:hAnsi="宋体"/>
          <w:sz w:val="24"/>
          <w:lang w:val="en-US" w:eastAsia="zh-CN"/>
        </w:rPr>
        <w:drawing>
          <wp:inline distT="0" distB="0" distL="114300" distR="114300">
            <wp:extent cx="5523230" cy="5304790"/>
            <wp:effectExtent l="0" t="0" r="1270" b="10160"/>
            <wp:docPr id="31" name="图片 31" descr="7d764f2abe1de862f5d9df31beac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d764f2abe1de862f5d9df31beacff7"/>
                    <pic:cNvPicPr>
                      <a:picLocks noChangeAspect="1"/>
                    </pic:cNvPicPr>
                  </pic:nvPicPr>
                  <pic:blipFill>
                    <a:blip r:embed="rId10"/>
                    <a:stretch>
                      <a:fillRect/>
                    </a:stretch>
                  </pic:blipFill>
                  <pic:spPr>
                    <a:xfrm>
                      <a:off x="0" y="0"/>
                      <a:ext cx="5523230" cy="5304790"/>
                    </a:xfrm>
                    <a:prstGeom prst="rect">
                      <a:avLst/>
                    </a:prstGeom>
                  </pic:spPr>
                </pic:pic>
              </a:graphicData>
            </a:graphic>
          </wp:inline>
        </w:drawing>
      </w:r>
    </w:p>
    <w:p>
      <w:pPr>
        <w:pStyle w:val="3"/>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sz w:val="24"/>
          <w:lang w:val="en-US" w:eastAsia="zh-CN"/>
        </w:rPr>
      </w:pPr>
      <w:r>
        <w:t xml:space="preserve">图 </w:t>
      </w:r>
      <w:r>
        <w:fldChar w:fldCharType="begin"/>
      </w:r>
      <w:r>
        <w:instrText xml:space="preserve"> SEQ 图 \* ARABIC </w:instrText>
      </w:r>
      <w:r>
        <w:fldChar w:fldCharType="separate"/>
      </w:r>
      <w:r>
        <w:t>4</w:t>
      </w:r>
      <w:r>
        <w:fldChar w:fldCharType="end"/>
      </w:r>
    </w:p>
    <w:p>
      <w:pPr>
        <w:pStyle w:val="3"/>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sz w:val="24"/>
          <w:lang w:val="en-US" w:eastAsia="zh-CN"/>
        </w:rPr>
      </w:pP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w:t>
      </w:r>
      <w:r>
        <w:rPr>
          <w:rFonts w:ascii="Times New Roman" w:hAnsi="Times New Roman" w:eastAsia="黑体" w:cs="Times New Roman"/>
          <w:sz w:val="24"/>
        </w:rPr>
        <w:t>.</w:t>
      </w:r>
      <w:r>
        <w:rPr>
          <w:rFonts w:hint="eastAsia" w:ascii="Times New Roman" w:hAnsi="Times New Roman" w:eastAsia="黑体" w:cs="Times New Roman"/>
          <w:sz w:val="24"/>
          <w:lang w:val="en-US" w:eastAsia="zh-CN"/>
        </w:rPr>
        <w:t>2</w:t>
      </w:r>
      <w:r>
        <w:rPr>
          <w:rFonts w:ascii="Times New Roman" w:hAnsi="Times New Roman" w:eastAsia="黑体" w:cs="Times New Roman"/>
          <w:sz w:val="24"/>
        </w:rPr>
        <w:t>.</w:t>
      </w:r>
      <w:r>
        <w:rPr>
          <w:rFonts w:hint="eastAsia" w:ascii="Times New Roman" w:hAnsi="Times New Roman" w:eastAsia="黑体" w:cs="Times New Roman"/>
          <w:sz w:val="24"/>
          <w:lang w:val="en-US" w:eastAsia="zh-CN"/>
        </w:rPr>
        <w:t>1</w:t>
      </w:r>
      <w:r>
        <w:rPr>
          <w:rFonts w:ascii="Times New Roman" w:hAnsi="Times New Roman" w:eastAsia="黑体" w:cs="Times New Roman"/>
          <w:sz w:val="24"/>
        </w:rPr>
        <w:t xml:space="preserve"> </w:t>
      </w:r>
      <w:r>
        <w:rPr>
          <w:rFonts w:hint="eastAsia" w:ascii="Times New Roman" w:hAnsi="Times New Roman" w:eastAsia="黑体" w:cs="Times New Roman"/>
          <w:sz w:val="24"/>
          <w:lang w:val="en-US" w:eastAsia="zh-CN"/>
        </w:rPr>
        <w:t>舆情网络的参数分析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通过Python的第三方包Networkx计算，网络中存在446个节点，1073条边。计算网络密度得0.0108，说明网络中的成员之间总体联系较为松散，互动性不强。</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点度中心性分析，因传播网络是有向网络，故节点有入度和出度，某节点的入度表示被转发关系，出度表示转发关系。利用in_degree和out_degree命令分别计算出所有节点的入度和出度，并进行排序，取入度，出度数值前十的节点。入度排名前10的节点（见表1），出度排名前10的节点（见表2）。</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ID</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Name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Indegree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Outdegree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新浪军事</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人民教育出版社微博</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41</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央视新闻</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共青团中央</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人民网</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7</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人民日报评论</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25</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紫光阁</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9</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中国新闻周刊</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10</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新华社</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13</w:t>
            </w:r>
          </w:p>
        </w:tc>
      </w:tr>
    </w:tbl>
    <w:p>
      <w:pPr>
        <w:pStyle w:val="3"/>
        <w:jc w:val="center"/>
      </w:pPr>
      <w:r>
        <w:t xml:space="preserve">表 </w:t>
      </w:r>
      <w:r>
        <w:fldChar w:fldCharType="begin"/>
      </w:r>
      <w:r>
        <w:instrText xml:space="preserve"> SEQ 表 \* ARABIC </w:instrText>
      </w:r>
      <w:r>
        <w:fldChar w:fldCharType="separate"/>
      </w:r>
      <w:r>
        <w:t>1</w:t>
      </w:r>
      <w:r>
        <w:fldChar w:fldCharType="end"/>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ID</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Name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Indegree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Outdegree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央视新闻</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中国反邪教</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共青团中央</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玉虚龙宇君</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0</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拆台CT</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7</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我有辣味跟我走</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新华社</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9</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别扒拉颜狗</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10</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方方</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12</w:t>
            </w:r>
          </w:p>
        </w:tc>
      </w:tr>
    </w:tbl>
    <w:p>
      <w:pPr>
        <w:pStyle w:val="3"/>
        <w:jc w:val="center"/>
      </w:pPr>
      <w:r>
        <w:t xml:space="preserve">表 </w:t>
      </w:r>
      <w:r>
        <w:fldChar w:fldCharType="begin"/>
      </w:r>
      <w:r>
        <w:instrText xml:space="preserve"> SEQ 表 \* ARABIC </w:instrText>
      </w:r>
      <w:r>
        <w:fldChar w:fldCharType="separate"/>
      </w:r>
      <w:r>
        <w:t>2</w:t>
      </w:r>
      <w:r>
        <w:fldChar w:fldCharType="end"/>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借助点度中心性的测量和描述，可以得出以下结论:</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textAlignment w:val="auto"/>
        <w:rPr>
          <w:rFonts w:hint="eastAsia" w:ascii="宋体" w:hAnsi="宋体"/>
          <w:sz w:val="24"/>
          <w:lang w:val="en-US" w:eastAsia="zh-CN"/>
        </w:rPr>
      </w:pPr>
      <w:r>
        <w:rPr>
          <w:rFonts w:hint="eastAsia" w:ascii="宋体" w:hAnsi="宋体"/>
          <w:sz w:val="24"/>
          <w:lang w:val="en-US" w:eastAsia="zh-CN"/>
        </w:rPr>
        <w:t>点入度分析：“人民日报”是最大的被转发节点，“人民日报”作为主流媒体和话题中的用户，被转发次数远远高出其它用户。其余9个（新浪军事，央视新闻，共青团中央等）被转发量较高的用户都是官方媒体，可以得出在此次舆情事件中，官媒重视该事件并被公众广泛传播。</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textAlignment w:val="auto"/>
        <w:rPr>
          <w:rFonts w:hint="default" w:ascii="宋体" w:hAnsi="宋体"/>
          <w:sz w:val="24"/>
          <w:lang w:val="en-US" w:eastAsia="zh-CN"/>
        </w:rPr>
      </w:pPr>
      <w:r>
        <w:rPr>
          <w:rFonts w:hint="eastAsia" w:ascii="宋体" w:hAnsi="宋体"/>
          <w:sz w:val="24"/>
          <w:lang w:val="en-US" w:eastAsia="zh-CN"/>
        </w:rPr>
        <w:t>点出度分析：转发次数最多的依旧是“人民日报”，“人民日报”在该舆情话题中处于绝对中心的地位，对舆论传播起到决定性的作用。除了一些官方媒体同样积极转发外。也有大V或拥有一定量的粉丝的用户积极转发。（“方方”拥有487w粉丝，“拆台CT”拥有44W粉丝，“玉虚龙宇君”，“我有辣味跟我走”，“别扒拉颜狗”等粉丝数相对较少，在2w到10w不等），这些用户积极转发，并构建起一个关系极其紧密的传播网络。</w:t>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4.2.2 舆情网络的聚类分析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网络聚类分析可以根据用户之间的网络关系进行归类，可以发现在传播网络中的社群。谱聚类是从图论中演化出来的算法，在聚类中得到广泛的应用，对数据分布的适应性更强，聚类效果也很优秀。本文保留该传播网络中最大的连通分量，使用Python的第三方包sklearn中的SpectralClustering进行谱聚类，设置聚类数量为5，根据节点所属不同的类别，使用5种不同颜色进行映射（见图5）。蓝色类是较大的传播网，主要由一些官方媒体（“人民日报”，“人民教育出版社微博”，“央视新闻”等）以及传播能力不强的普通用户组成，这是该传播网络中的主干网络。绿色类中的成员，除了包含具有广泛传播力的“共青团中央”和“紫光阁”两个官媒外，还有大V和小有名气的普通用户，可以观察到这些用户之间的转发关系极其紧密（见图6）。</w:t>
      </w:r>
    </w:p>
    <w:p>
      <w:pPr>
        <w:spacing w:line="360" w:lineRule="auto"/>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5272405" cy="4682490"/>
            <wp:effectExtent l="0" t="0" r="4445" b="3810"/>
            <wp:docPr id="32" name="图片 32" descr="f0f2a34bb02c39511114e62cb57b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0f2a34bb02c39511114e62cb57b508"/>
                    <pic:cNvPicPr>
                      <a:picLocks noChangeAspect="1"/>
                    </pic:cNvPicPr>
                  </pic:nvPicPr>
                  <pic:blipFill>
                    <a:blip r:embed="rId11"/>
                    <a:stretch>
                      <a:fillRect/>
                    </a:stretch>
                  </pic:blipFill>
                  <pic:spPr>
                    <a:xfrm>
                      <a:off x="0" y="0"/>
                      <a:ext cx="5272405" cy="4682490"/>
                    </a:xfrm>
                    <a:prstGeom prst="rect">
                      <a:avLst/>
                    </a:prstGeom>
                  </pic:spPr>
                </pic:pic>
              </a:graphicData>
            </a:graphic>
          </wp:inline>
        </w:drawing>
      </w:r>
    </w:p>
    <w:p>
      <w:pPr>
        <w:pStyle w:val="3"/>
        <w:spacing w:line="360" w:lineRule="auto"/>
        <w:jc w:val="center"/>
      </w:pPr>
      <w:r>
        <w:t xml:space="preserve">图 </w:t>
      </w:r>
      <w:r>
        <w:fldChar w:fldCharType="begin"/>
      </w:r>
      <w:r>
        <w:instrText xml:space="preserve"> SEQ 图 \* ARABIC </w:instrText>
      </w:r>
      <w:r>
        <w:fldChar w:fldCharType="separate"/>
      </w:r>
      <w:r>
        <w:t>5</w:t>
      </w:r>
      <w:r>
        <w:fldChar w:fldCharType="end"/>
      </w:r>
    </w:p>
    <w:p>
      <w:pPr>
        <w:jc w:val="center"/>
      </w:pPr>
      <w:r>
        <w:drawing>
          <wp:inline distT="0" distB="0" distL="114300" distR="114300">
            <wp:extent cx="4372610" cy="3487420"/>
            <wp:effectExtent l="0" t="0" r="8890" b="1778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2"/>
                    <a:stretch>
                      <a:fillRect/>
                    </a:stretch>
                  </pic:blipFill>
                  <pic:spPr>
                    <a:xfrm>
                      <a:off x="0" y="0"/>
                      <a:ext cx="4372610" cy="3487420"/>
                    </a:xfrm>
                    <a:prstGeom prst="rect">
                      <a:avLst/>
                    </a:prstGeom>
                    <a:noFill/>
                    <a:ln>
                      <a:noFill/>
                    </a:ln>
                  </pic:spPr>
                </pic:pic>
              </a:graphicData>
            </a:graphic>
          </wp:inline>
        </w:drawing>
      </w:r>
    </w:p>
    <w:p>
      <w:pPr>
        <w:jc w:val="center"/>
      </w:pPr>
    </w:p>
    <w:p>
      <w:pPr>
        <w:pStyle w:val="3"/>
        <w:jc w:val="center"/>
      </w:pPr>
      <w:r>
        <w:t xml:space="preserve">图 </w:t>
      </w:r>
      <w:r>
        <w:fldChar w:fldCharType="begin"/>
      </w:r>
      <w:r>
        <w:instrText xml:space="preserve"> SEQ 图 \* ARABIC </w:instrText>
      </w:r>
      <w:r>
        <w:fldChar w:fldCharType="separate"/>
      </w:r>
      <w:r>
        <w:t>6</w:t>
      </w:r>
      <w:r>
        <w:fldChar w:fldCharType="end"/>
      </w:r>
    </w:p>
    <w:p>
      <w:pPr>
        <w:rPr>
          <w:rFonts w:hint="eastAsia"/>
          <w:lang w:val="en-US" w:eastAsia="zh-CN"/>
        </w:rPr>
      </w:pPr>
    </w:p>
    <w:p>
      <w:pPr>
        <w:snapToGrid w:val="0"/>
        <w:spacing w:line="400" w:lineRule="exact"/>
        <w:ind w:firstLine="640" w:firstLineChars="200"/>
        <w:jc w:val="center"/>
        <w:rPr>
          <w:rFonts w:hint="eastAsia"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5</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结论与展望</w:t>
      </w:r>
    </w:p>
    <w:p>
      <w:pPr>
        <w:snapToGrid w:val="0"/>
        <w:spacing w:line="400" w:lineRule="exact"/>
        <w:ind w:firstLine="640" w:firstLineChars="200"/>
        <w:jc w:val="center"/>
        <w:rPr>
          <w:rFonts w:hint="default" w:ascii="Times New Roman" w:hAnsi="Times New Roman" w:eastAsia="黑体" w:cs="Times New Roman"/>
          <w:sz w:val="32"/>
          <w:szCs w:val="32"/>
          <w:lang w:val="en-US" w:eastAsia="zh-CN"/>
        </w:rPr>
      </w:pPr>
      <w:bookmarkStart w:id="3" w:name="_GoBack"/>
      <w:bookmarkEnd w:id="3"/>
    </w:p>
    <w:p>
      <w:pPr>
        <w:keepNext w:val="0"/>
        <w:keepLines w:val="0"/>
        <w:pageBreakBefore w:val="0"/>
        <w:widowControl w:val="0"/>
        <w:kinsoku/>
        <w:wordWrap/>
        <w:overflowPunct/>
        <w:topLinePunct w:val="0"/>
        <w:autoSpaceDE/>
        <w:autoSpaceDN/>
        <w:bidi w:val="0"/>
        <w:adjustRightInd/>
        <w:snapToGrid w:val="0"/>
        <w:spacing w:line="288"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本文基于网络爬虫技术和网络文本挖掘方法，爬取微博文本信息，再利用Python对数据进行清洗和预处理操作的基础上，结合社会网络分析与数据挖掘技术，进行文本情感分析，利用D3可视化工具，对舆情传播网络进行可视化建模，辅助发现网络中的关键传播节点和传播子群。通过舆情演化分析发现：舆情事件的四个阶段呈现出不同的主题关键词。通过文本情感分析发现：该事件中公众的情绪多为消极态度，主要原因公众认为教材问题不仅仅是审美问题，而人民日报的回应并没有直击要害。通过舆情网络的结果分析发现：官媒在此次事件中传播范围较广，是网络的主要节点。而部分大V和有一定量粉丝的用户也积极在此次事件中发声，共同构建起了一个关系及其紧密的传播网络。</w:t>
      </w:r>
    </w:p>
    <w:p>
      <w:pPr>
        <w:keepNext w:val="0"/>
        <w:keepLines w:val="0"/>
        <w:pageBreakBefore w:val="0"/>
        <w:widowControl w:val="0"/>
        <w:kinsoku/>
        <w:wordWrap/>
        <w:overflowPunct/>
        <w:topLinePunct w:val="0"/>
        <w:autoSpaceDE/>
        <w:autoSpaceDN/>
        <w:bidi w:val="0"/>
        <w:adjustRightInd/>
        <w:snapToGrid w:val="0"/>
        <w:spacing w:line="288"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本文还存在一些局限之处。第一，由于微博信息噪音过大，再采集过程中出现脏数据，以及采集之后出现评论的缺失，会导致传播网络的构建不完整。第二，进行聚类分析时，由于网络并不是连通的，于是只保留了最大的连通分量，这会导致舆情网络关键节点的缺失。</w:t>
      </w: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pacing w:line="360" w:lineRule="auto"/>
        <w:rPr>
          <w:szCs w:val="21"/>
        </w:rPr>
      </w:pPr>
    </w:p>
    <w:p>
      <w:pPr>
        <w:spacing w:line="360" w:lineRule="auto"/>
        <w:ind w:firstLine="556"/>
        <w:rPr>
          <w:szCs w:val="21"/>
        </w:rPr>
      </w:pPr>
    </w:p>
    <w:p>
      <w:pPr>
        <w:spacing w:line="360" w:lineRule="auto"/>
        <w:jc w:val="center"/>
        <w:rPr>
          <w:rFonts w:hint="eastAsia" w:ascii="黑体" w:eastAsia="黑体"/>
          <w:sz w:val="32"/>
          <w:szCs w:val="32"/>
        </w:rPr>
      </w:pPr>
      <w:r>
        <w:rPr>
          <w:rFonts w:hint="eastAsia" w:ascii="黑体" w:eastAsia="黑体"/>
          <w:sz w:val="32"/>
          <w:szCs w:val="32"/>
        </w:rPr>
        <w:t>参考文献</w:t>
      </w:r>
    </w:p>
    <w:p>
      <w:pPr>
        <w:spacing w:line="360" w:lineRule="auto"/>
        <w:jc w:val="center"/>
        <w:rPr>
          <w:rFonts w:hint="eastAsia" w:ascii="黑体" w:eastAsia="黑体"/>
          <w:sz w:val="32"/>
          <w:szCs w:val="32"/>
          <w:lang w:eastAsia="zh-CN"/>
        </w:rPr>
      </w:pPr>
    </w:p>
    <w:p>
      <w:pPr>
        <w:numPr>
          <w:ilvl w:val="0"/>
          <w:numId w:val="2"/>
        </w:numPr>
        <w:spacing w:line="360" w:lineRule="auto"/>
        <w:ind w:left="360" w:hanging="360" w:hangingChars="150"/>
        <w:rPr>
          <w:rFonts w:ascii="Times New Roman" w:hAnsi="Times New Roman" w:cs="Times New Roman"/>
          <w:sz w:val="24"/>
        </w:rPr>
      </w:pPr>
      <w:bookmarkStart w:id="0" w:name="_Ref5811"/>
      <w:r>
        <w:rPr>
          <w:rFonts w:ascii="Times New Roman" w:hAnsi="Times New Roman" w:cs="Times New Roman"/>
          <w:sz w:val="24"/>
        </w:rPr>
        <w:t>黄月琴,黄宪成.“转发”行为的扩散与新媒体赋权——基于微博自闭症议题的社会网络分析[J].新闻记者,2021(05):36-47.</w:t>
      </w:r>
      <w:bookmarkEnd w:id="0"/>
    </w:p>
    <w:p>
      <w:pPr>
        <w:numPr>
          <w:ilvl w:val="0"/>
          <w:numId w:val="2"/>
        </w:numPr>
        <w:spacing w:line="360" w:lineRule="auto"/>
        <w:ind w:left="360" w:hanging="360" w:hangingChars="150"/>
        <w:rPr>
          <w:rFonts w:ascii="Times New Roman" w:hAnsi="Times New Roman" w:cs="Times New Roman"/>
          <w:sz w:val="24"/>
        </w:rPr>
      </w:pPr>
      <w:bookmarkStart w:id="1" w:name="_Ref6497"/>
      <w:r>
        <w:rPr>
          <w:rFonts w:ascii="Times New Roman" w:hAnsi="Times New Roman" w:cs="Times New Roman"/>
          <w:sz w:val="24"/>
        </w:rPr>
        <w:t>邱泽国,贺百艳.基于PCA-Spectral-LDA的网络舆情聚类和情感演进分析:一个微博文本挖掘研究[J].系统科学与数学,2021,41(10):2906-2918.</w:t>
      </w:r>
      <w:bookmarkEnd w:id="1"/>
    </w:p>
    <w:p>
      <w:pPr>
        <w:numPr>
          <w:ilvl w:val="0"/>
          <w:numId w:val="2"/>
        </w:numPr>
        <w:spacing w:line="360" w:lineRule="auto"/>
        <w:ind w:left="360" w:hanging="360" w:hangingChars="150"/>
        <w:rPr>
          <w:rFonts w:ascii="Times New Roman" w:hAnsi="Times New Roman" w:cs="Times New Roman"/>
          <w:sz w:val="24"/>
        </w:rPr>
      </w:pPr>
      <w:bookmarkStart w:id="2" w:name="_Ref6549"/>
      <w:r>
        <w:rPr>
          <w:rFonts w:ascii="Times New Roman" w:hAnsi="Times New Roman" w:cs="Times New Roman"/>
          <w:sz w:val="24"/>
        </w:rPr>
        <w:t>牟冬梅,邵琦,韩楠楠,王萍,金姗,靳春妍.微博舆情多维度社会属性分析与可视化研究——以某疫苗事件为例[J].图书情报工作,2020,64(03):111-118.</w:t>
      </w:r>
      <w:bookmarkEnd w:id="2"/>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赵金楼,成俊会.基于SNA的突发事件微博舆情传播网络结构分析——以“4.20四川雅安地震”为例[J].管理评论,2015,27(01):148-157.</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王晰巍,邢云菲,赵丹,李嘉兴.基于社会网络分析的移动环境下网络舆情信息传播研究——以新浪微博“雾霾”话题为例[J].图书情报工作,2015,59(07):14-22.</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陈骁,黄曙光,秦李.基于微博转发的社交网络模型[J].计算机应用,2015,35(03):638-642.</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何建民,李雪.面向微博舆情演化分析的隐马尔科夫模型研究[J].情报科学,2016,34(04):7-12.</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高芳芳,林心婕.围绕在线问诊的舆论焦点与网络情绪研究——基于微博舆情的分析[J].未来传播,2022,29(02):32-40+120-121.</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姚乐野,吴茜,李明.新冠肺炎疫情微博舆情传播的网络结构分析[J].图书情报工作,2020,64(15):123-130.</w:t>
      </w:r>
    </w:p>
    <w:p>
      <w:pPr>
        <w:numPr>
          <w:ilvl w:val="0"/>
          <w:numId w:val="2"/>
        </w:numPr>
        <w:spacing w:line="360" w:lineRule="auto"/>
        <w:ind w:left="360" w:hanging="360" w:hangingChars="150"/>
        <w:rPr>
          <w:rFonts w:ascii="Times New Roman" w:hAnsi="Times New Roman" w:cs="Times New Roman"/>
          <w:sz w:val="24"/>
        </w:rPr>
      </w:pPr>
      <w:r>
        <w:rPr>
          <w:rFonts w:ascii="Times New Roman" w:hAnsi="Times New Roman" w:cs="Times New Roman"/>
          <w:sz w:val="24"/>
        </w:rPr>
        <w:t>饶浩,陈海媚.主成分分析与BP神经网络在微博舆情预判中的应用[J].现代情报,2016,36(07):58-62+70.</w:t>
      </w:r>
    </w:p>
    <w:p>
      <w:pPr>
        <w:numPr>
          <w:ilvl w:val="0"/>
          <w:numId w:val="2"/>
        </w:numPr>
        <w:spacing w:line="360" w:lineRule="auto"/>
        <w:ind w:left="360" w:hanging="315" w:hangingChars="150"/>
        <w:rPr>
          <w:rFonts w:ascii="Times" w:hAnsi="Times" w:cs="Times"/>
        </w:rPr>
      </w:pPr>
      <w:r>
        <w:rPr>
          <w:rFonts w:ascii="Times" w:hAnsi="Times" w:cs="Times"/>
        </w:rPr>
        <w:t>S</w:t>
      </w:r>
      <w:r>
        <w:rPr>
          <w:rFonts w:ascii="Times" w:hAnsi="Times" w:cs="Times"/>
        </w:rPr>
        <w:t>hmargad, Y. (2018). Twitter influencers in the 2016 US congressional races.</w:t>
      </w:r>
      <w:r>
        <w:rPr>
          <w:rFonts w:hint="default" w:ascii="Times" w:hAnsi="Times" w:cs="Times"/>
        </w:rPr>
        <w:t> Journal of Political Marketing, 1-18.</w:t>
      </w:r>
    </w:p>
    <w:p>
      <w:pPr>
        <w:numPr>
          <w:ilvl w:val="0"/>
          <w:numId w:val="2"/>
        </w:numPr>
        <w:spacing w:line="360" w:lineRule="auto"/>
        <w:ind w:left="360" w:hanging="315" w:hangingChars="150"/>
        <w:rPr>
          <w:rFonts w:ascii="Times" w:hAnsi="Times" w:cs="Times"/>
        </w:rPr>
      </w:pPr>
      <w:r>
        <w:rPr>
          <w:rFonts w:ascii="Times" w:hAnsi="Times" w:cs="Times"/>
        </w:rPr>
        <w:t>Li, Y., Gao, X., Du, M., He, R., Yang, S., &amp; Xiong, J. (2020). What causes different sentiment classification on social network services? evidence from weibo with genetically modified food in China.</w:t>
      </w:r>
      <w:r>
        <w:rPr>
          <w:rFonts w:hint="default" w:ascii="Times" w:hAnsi="Times" w:cs="Times"/>
        </w:rPr>
        <w:t> Sustainability, 12(4), 1345.</w:t>
      </w:r>
    </w:p>
    <w:p>
      <w:pPr>
        <w:numPr>
          <w:ilvl w:val="0"/>
          <w:numId w:val="2"/>
        </w:numPr>
        <w:spacing w:line="360" w:lineRule="auto"/>
        <w:ind w:left="360" w:hanging="315" w:hangingChars="150"/>
        <w:rPr>
          <w:rFonts w:ascii="Times" w:hAnsi="Times" w:cs="Times"/>
        </w:rPr>
      </w:pPr>
      <w:r>
        <w:rPr>
          <w:rFonts w:ascii="Times" w:hAnsi="Times" w:cs="Times"/>
        </w:rPr>
        <w:t>Li, T., Yu, G., &amp; Yu, Y. (2019, January). Research on Influence Evaluation and Application of University Weibo Users. In</w:t>
      </w:r>
      <w:r>
        <w:rPr>
          <w:rFonts w:hint="default" w:ascii="Times" w:hAnsi="Times" w:cs="Times"/>
        </w:rPr>
        <w:t> 2nd International Conference on Social Science, Public Health and Education (SSPHE 2018) (pp. 72-76). Atlantis Press.</w:t>
      </w:r>
    </w:p>
    <w:p>
      <w:pPr>
        <w:numPr>
          <w:ilvl w:val="0"/>
          <w:numId w:val="2"/>
        </w:numPr>
        <w:spacing w:line="360" w:lineRule="auto"/>
        <w:ind w:left="360" w:hanging="315" w:hangingChars="150"/>
        <w:rPr>
          <w:rFonts w:ascii="Times" w:hAnsi="Times" w:cs="Times"/>
        </w:rPr>
      </w:pPr>
      <w:r>
        <w:rPr>
          <w:rFonts w:ascii="Times" w:hAnsi="Times" w:cs="Times"/>
        </w:rPr>
        <w:t>Chen, J., &amp; She, J. (2012, June). An analysis of verifications in microblogging social networks--Sina Weibo. In</w:t>
      </w:r>
      <w:r>
        <w:rPr>
          <w:rFonts w:hint="default" w:ascii="Times" w:hAnsi="Times" w:cs="Times"/>
        </w:rPr>
        <w:t> 2012 32nd International Conference on Distributed Computing Systems Workshops (pp. 147-154). IEEE.</w:t>
      </w:r>
    </w:p>
    <w:p>
      <w:pPr>
        <w:numPr>
          <w:ilvl w:val="0"/>
          <w:numId w:val="2"/>
        </w:numPr>
        <w:spacing w:line="360" w:lineRule="auto"/>
        <w:ind w:left="360" w:hanging="315" w:hangingChars="150"/>
        <w:rPr>
          <w:rFonts w:ascii="Times" w:hAnsi="Times" w:cs="Times"/>
        </w:rPr>
      </w:pPr>
      <w:r>
        <w:rPr>
          <w:rFonts w:ascii="Times" w:hAnsi="Times" w:cs="Times"/>
        </w:rPr>
        <w:t>Huang, R., &amp; Sun, X. (2014). Weibo network, information diffusion and implications for collective action in China.</w:t>
      </w:r>
      <w:r>
        <w:rPr>
          <w:rFonts w:hint="default" w:ascii="Times" w:hAnsi="Times" w:cs="Times"/>
        </w:rPr>
        <w:t> Information, Communication &amp; Society, 17(1), 86-104.</w:t>
      </w:r>
    </w:p>
    <w:p>
      <w:pPr>
        <w:numPr>
          <w:ilvl w:val="0"/>
          <w:numId w:val="2"/>
        </w:numPr>
        <w:spacing w:line="360" w:lineRule="auto"/>
        <w:ind w:left="360" w:hanging="315" w:hangingChars="150"/>
        <w:rPr>
          <w:rFonts w:ascii="Times" w:hAnsi="Times" w:cs="Times"/>
        </w:rPr>
      </w:pPr>
      <w:r>
        <w:rPr>
          <w:rFonts w:ascii="Times" w:hAnsi="Times" w:cs="Times"/>
        </w:rPr>
        <w:t>Lei, K., Zhang, K., &amp; Xu, K. (2013, December). Understanding Sina Weibo online social network: A community approach. In</w:t>
      </w:r>
      <w:r>
        <w:rPr>
          <w:rFonts w:hint="default" w:ascii="Times" w:hAnsi="Times" w:cs="Times"/>
        </w:rPr>
        <w:t> 2013 IEEE Global Communications Conference (GLOBECOM) (pp. 3114-3119). IEEE.</w:t>
      </w:r>
    </w:p>
    <w:p>
      <w:pPr>
        <w:numPr>
          <w:ilvl w:val="0"/>
          <w:numId w:val="2"/>
        </w:numPr>
        <w:spacing w:line="360" w:lineRule="auto"/>
        <w:ind w:left="360" w:hanging="315" w:hangingChars="150"/>
        <w:rPr>
          <w:rFonts w:ascii="Times" w:hAnsi="Times" w:cs="Times"/>
        </w:rPr>
      </w:pPr>
      <w:r>
        <w:rPr>
          <w:rFonts w:ascii="Times" w:hAnsi="Times" w:cs="Times"/>
        </w:rPr>
        <w:t>Lei, K., Liu, Y., Zhong, S., Liu, Y., Xu, K., Shen, Y., &amp; Yang, M. (2018). Understanding user behavior in Sina Weibo online social network: A community approach.</w:t>
      </w:r>
      <w:r>
        <w:rPr>
          <w:rFonts w:hint="default" w:ascii="Times" w:hAnsi="Times" w:cs="Times"/>
        </w:rPr>
        <w:t> IEEE Access, 6, 13302-13316.</w:t>
      </w:r>
    </w:p>
    <w:p>
      <w:pPr>
        <w:numPr>
          <w:ilvl w:val="0"/>
          <w:numId w:val="2"/>
        </w:numPr>
        <w:spacing w:line="360" w:lineRule="auto"/>
        <w:ind w:left="360" w:hanging="315" w:hangingChars="150"/>
        <w:rPr>
          <w:rFonts w:ascii="Times" w:hAnsi="Times" w:cs="Times"/>
        </w:rPr>
      </w:pPr>
      <w:r>
        <w:rPr>
          <w:rFonts w:ascii="Times" w:hAnsi="Times" w:cs="Times"/>
        </w:rPr>
        <w:t>Xing, S., &amp; Fan, Z. (2020, January). A Method for LDA-based Sina Weibo Recommendation. In</w:t>
      </w:r>
      <w:r>
        <w:rPr>
          <w:rFonts w:hint="default" w:ascii="Times" w:hAnsi="Times" w:cs="Times"/>
        </w:rPr>
        <w:t> Proceedings of the 2020 2nd International Conference on Big Data Engineering and Technology (pp. 54-57).</w:t>
      </w:r>
    </w:p>
    <w:p>
      <w:pPr>
        <w:numPr>
          <w:ilvl w:val="0"/>
          <w:numId w:val="2"/>
        </w:numPr>
        <w:spacing w:line="360" w:lineRule="auto"/>
        <w:ind w:left="360" w:hanging="315" w:hangingChars="150"/>
        <w:rPr>
          <w:rFonts w:ascii="Times" w:hAnsi="Times" w:cs="Times"/>
        </w:rPr>
      </w:pPr>
      <w:r>
        <w:rPr>
          <w:rFonts w:ascii="Times" w:hAnsi="Times" w:cs="Times"/>
        </w:rPr>
        <w:t>Yang, X., Xu, S., Wu, H., &amp; Bie, R. (2019). Sentiment analysis of Weibo comment texts based on extended vocabulary and convolutional neural network.</w:t>
      </w:r>
      <w:r>
        <w:rPr>
          <w:rFonts w:hint="default" w:ascii="Times" w:hAnsi="Times" w:cs="Times"/>
        </w:rPr>
        <w:t> Procedia computer science, 147, 361-368.</w:t>
      </w:r>
    </w:p>
    <w:p>
      <w:pPr>
        <w:numPr>
          <w:ilvl w:val="0"/>
          <w:numId w:val="2"/>
        </w:numPr>
        <w:spacing w:line="360" w:lineRule="auto"/>
        <w:ind w:left="360" w:hanging="315" w:hangingChars="150"/>
        <w:rPr>
          <w:rFonts w:ascii="Times" w:hAnsi="Times" w:cs="Times"/>
        </w:rPr>
      </w:pPr>
      <w:r>
        <w:rPr>
          <w:rFonts w:ascii="Times" w:hAnsi="Times" w:cs="Times"/>
        </w:rPr>
        <w:t>Li, Y., Zhou, X., Sun, Y., &amp; Zhang, H. (2016). Design and implementation of Weibo sentiment analysis based on LDA and dependency parsing.</w:t>
      </w:r>
      <w:r>
        <w:rPr>
          <w:rFonts w:hint="default" w:ascii="Times" w:hAnsi="Times" w:cs="Times"/>
        </w:rPr>
        <w:t> China Communications, 13(11), 91-105.</w:t>
      </w:r>
    </w:p>
    <w:p>
      <w:pPr>
        <w:spacing w:line="360" w:lineRule="auto"/>
        <w:rPr>
          <w:b/>
          <w:bCs/>
          <w:szCs w:val="21"/>
        </w:rPr>
      </w:pPr>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Bahnschrift SemiLight">
    <w:panose1 w:val="020B0502040204020203"/>
    <w:charset w:val="00"/>
    <w:family w:val="auto"/>
    <w:pitch w:val="default"/>
    <w:sig w:usb0="800002C7" w:usb1="00000002" w:usb2="00000000" w:usb3="00000000" w:csb0="2000019F" w:csb1="00000000"/>
  </w:font>
  <w:font w:name="Berlin Sans FB Demi">
    <w:panose1 w:val="020E0802020502020306"/>
    <w:charset w:val="00"/>
    <w:family w:val="auto"/>
    <w:pitch w:val="default"/>
    <w:sig w:usb0="00000003" w:usb1="00000000" w:usb2="00000000" w:usb3="00000000" w:csb0="20000001" w:csb1="0000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835FBA"/>
    <w:multiLevelType w:val="singleLevel"/>
    <w:tmpl w:val="C0835FBA"/>
    <w:lvl w:ilvl="0" w:tentative="0">
      <w:start w:val="1"/>
      <w:numFmt w:val="decimal"/>
      <w:lvlText w:val="%1."/>
      <w:lvlJc w:val="left"/>
      <w:pPr>
        <w:tabs>
          <w:tab w:val="left" w:pos="312"/>
        </w:tabs>
      </w:pPr>
    </w:lvl>
  </w:abstractNum>
  <w:abstractNum w:abstractNumId="1">
    <w:nsid w:val="4183AD67"/>
    <w:multiLevelType w:val="singleLevel"/>
    <w:tmpl w:val="4183AD6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NjZjNkYmYxNjA2MzE2NTRjMTBlYTg5ZjFkMTEyMGMifQ=="/>
  </w:docVars>
  <w:rsids>
    <w:rsidRoot w:val="005E2EBE"/>
    <w:rsid w:val="00183F36"/>
    <w:rsid w:val="002F230F"/>
    <w:rsid w:val="004937C0"/>
    <w:rsid w:val="005E2EBE"/>
    <w:rsid w:val="006874F2"/>
    <w:rsid w:val="00803FA0"/>
    <w:rsid w:val="00825DE3"/>
    <w:rsid w:val="009701A1"/>
    <w:rsid w:val="00992C82"/>
    <w:rsid w:val="00C26724"/>
    <w:rsid w:val="00F67580"/>
    <w:rsid w:val="01AB1C07"/>
    <w:rsid w:val="0476155A"/>
    <w:rsid w:val="06E26047"/>
    <w:rsid w:val="1F3B7F91"/>
    <w:rsid w:val="290D393F"/>
    <w:rsid w:val="2BCC04CE"/>
    <w:rsid w:val="34C56129"/>
    <w:rsid w:val="45B56D74"/>
    <w:rsid w:val="47FD31C7"/>
    <w:rsid w:val="508A3CB5"/>
    <w:rsid w:val="571D387C"/>
    <w:rsid w:val="61DD187D"/>
    <w:rsid w:val="64A90875"/>
    <w:rsid w:val="6D6C5B28"/>
    <w:rsid w:val="7D9B5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9">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Arial" w:hAnsi="Arial" w:eastAsia="黑体"/>
      <w:sz w:val="20"/>
    </w:rPr>
  </w:style>
  <w:style w:type="paragraph" w:styleId="4">
    <w:name w:val="footer"/>
    <w:basedOn w:val="1"/>
    <w:link w:val="16"/>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footnote text"/>
    <w:basedOn w:val="1"/>
    <w:link w:val="12"/>
    <w:semiHidden/>
    <w:uiPriority w:val="0"/>
    <w:pPr>
      <w:snapToGrid w:val="0"/>
      <w:jc w:val="left"/>
    </w:pPr>
    <w:rPr>
      <w:rFonts w:ascii="Times New Roman" w:hAnsi="Times New Roman" w:eastAsia="宋体" w:cs="Times New Roman"/>
      <w:sz w:val="18"/>
      <w:szCs w:val="18"/>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otnote reference"/>
    <w:semiHidden/>
    <w:uiPriority w:val="0"/>
    <w:rPr>
      <w:vertAlign w:val="superscript"/>
    </w:rPr>
  </w:style>
  <w:style w:type="character" w:customStyle="1" w:styleId="11">
    <w:name w:val="页眉 字符"/>
    <w:basedOn w:val="9"/>
    <w:link w:val="5"/>
    <w:uiPriority w:val="99"/>
    <w:rPr>
      <w:sz w:val="18"/>
      <w:szCs w:val="18"/>
    </w:rPr>
  </w:style>
  <w:style w:type="character" w:customStyle="1" w:styleId="12">
    <w:name w:val="脚注文本 字符"/>
    <w:basedOn w:val="9"/>
    <w:link w:val="6"/>
    <w:semiHidden/>
    <w:qFormat/>
    <w:uiPriority w:val="0"/>
    <w:rPr>
      <w:rFonts w:ascii="Times New Roman" w:hAnsi="Times New Roman" w:eastAsia="宋体" w:cs="Times New Roman"/>
      <w:sz w:val="18"/>
      <w:szCs w:val="18"/>
    </w:rPr>
  </w:style>
  <w:style w:type="paragraph" w:customStyle="1" w:styleId="13">
    <w:name w:val="样式 标题 1 + 小二"/>
    <w:basedOn w:val="2"/>
    <w:uiPriority w:val="0"/>
    <w:pPr>
      <w:keepNext w:val="0"/>
      <w:keepLines w:val="0"/>
      <w:spacing w:before="0" w:after="0" w:line="240" w:lineRule="auto"/>
      <w:jc w:val="center"/>
    </w:pPr>
    <w:rPr>
      <w:rFonts w:ascii="Times New Roman" w:hAnsi="Times New Roman" w:eastAsia="宋体" w:cs="Times New Roman"/>
      <w:sz w:val="52"/>
      <w:szCs w:val="52"/>
    </w:rPr>
  </w:style>
  <w:style w:type="paragraph" w:customStyle="1" w:styleId="14">
    <w:name w:val="中文图（表）名"/>
    <w:basedOn w:val="1"/>
    <w:uiPriority w:val="0"/>
    <w:pPr>
      <w:snapToGrid w:val="0"/>
      <w:jc w:val="center"/>
    </w:pPr>
    <w:rPr>
      <w:rFonts w:ascii="Times New Roman" w:hAnsi="Times New Roman" w:eastAsia="楷体_GB2312" w:cs="Times New Roman"/>
      <w:szCs w:val="24"/>
    </w:rPr>
  </w:style>
  <w:style w:type="character" w:customStyle="1" w:styleId="15">
    <w:name w:val="标题 1 字符"/>
    <w:basedOn w:val="9"/>
    <w:link w:val="2"/>
    <w:uiPriority w:val="9"/>
    <w:rPr>
      <w:b/>
      <w:bCs/>
      <w:kern w:val="44"/>
      <w:sz w:val="44"/>
      <w:szCs w:val="44"/>
    </w:rPr>
  </w:style>
  <w:style w:type="character" w:customStyle="1" w:styleId="16">
    <w:name w:val="页脚 字符"/>
    <w:basedOn w:val="9"/>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4688</Words>
  <Characters>7229</Characters>
  <Lines>6</Lines>
  <Paragraphs>1</Paragraphs>
  <TotalTime>12</TotalTime>
  <ScaleCrop>false</ScaleCrop>
  <LinksUpToDate>false</LinksUpToDate>
  <CharactersWithSpaces>7686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2016-12-13T01:34:00Z</dcterms:created>
  <dc:creator>JY</dc:creator>
  <cp:lastModifiedBy>Administrator</cp:lastModifiedBy>
  <dcterms:modified xsi:type="dcterms:W3CDTF">2022-06-11T17:43:58Z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8BFDB0F933BE4BD4B11DB12A8F4A644C</vt:lpwstr>
  </property>
</Properties>
</file>