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BFA61" w14:textId="77777777" w:rsidR="007817C5" w:rsidRPr="007817C5" w:rsidRDefault="007817C5" w:rsidP="006D630B">
      <w:pPr>
        <w:widowControl/>
        <w:spacing w:before="100" w:beforeAutospacing="1" w:after="100" w:afterAutospacing="1"/>
        <w:outlineLvl w:val="0"/>
        <w:rPr>
          <w:rFonts w:ascii="Times New Roman" w:eastAsia="宋体" w:hAnsi="Times New Roman" w:cs="Times New Roman"/>
          <w:b/>
          <w:bCs/>
          <w:kern w:val="36"/>
          <w:sz w:val="40"/>
          <w:szCs w:val="40"/>
        </w:rPr>
      </w:pPr>
      <w:r w:rsidRPr="007817C5">
        <w:rPr>
          <w:rFonts w:ascii="Times New Roman" w:eastAsia="宋体" w:hAnsi="Times New Roman" w:cs="Times New Roman"/>
          <w:b/>
          <w:bCs/>
          <w:kern w:val="36"/>
          <w:sz w:val="40"/>
          <w:szCs w:val="40"/>
        </w:rPr>
        <w:t>File Manifest for Global South Urban Informal Settlements Data and Code Repository</w:t>
      </w:r>
    </w:p>
    <w:p w14:paraId="530156DE" w14:textId="77777777" w:rsidR="007817C5" w:rsidRPr="007817C5" w:rsidRDefault="007817C5" w:rsidP="006D630B">
      <w:pPr>
        <w:widowControl/>
        <w:spacing w:before="100" w:beforeAutospacing="1" w:after="100" w:afterAutospacing="1"/>
        <w:outlineLvl w:val="1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Overview</w:t>
      </w:r>
    </w:p>
    <w:p w14:paraId="756E77C2" w14:textId="3676ED28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The repository </w:t>
      </w:r>
      <w:r w:rsidRPr="007817C5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“Global-South-Urban-Informal-Settlements-Data”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 provides the datasets, model implementation, and analytical codes used to generate global urban informal-settlement maps and assess vulnerability patterns across the Global South. The repository contains (i) regional training and validation datasets, (ii) deep-learning model implementation, (iii)</w:t>
      </w:r>
      <w:r w:rsidR="00244A04" w:rsidRPr="00244A04">
        <w:rPr>
          <w:rFonts w:ascii="Times New Roman" w:eastAsia="宋体" w:hAnsi="Times New Roman" w:cs="Times New Roman"/>
          <w:kern w:val="0"/>
          <w:sz w:val="24"/>
          <w:szCs w:val="24"/>
        </w:rPr>
        <w:t xml:space="preserve"> </w:t>
      </w:r>
      <w:r w:rsidR="00244A04" w:rsidRPr="007817C5">
        <w:rPr>
          <w:rFonts w:ascii="Times New Roman" w:eastAsia="宋体" w:hAnsi="Times New Roman" w:cs="Times New Roman"/>
          <w:kern w:val="0"/>
          <w:sz w:val="24"/>
          <w:szCs w:val="24"/>
        </w:rPr>
        <w:t>city-level derived datasets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, </w:t>
      </w:r>
      <w:r w:rsidR="00244A04"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and 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>(iv)</w:t>
      </w:r>
      <w:r w:rsidR="00244A04"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 scripts required to reproduce the analytical workflow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>.</w:t>
      </w:r>
    </w:p>
    <w:p w14:paraId="4225045F" w14:textId="5DFE22CB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>Repository: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br/>
      </w:r>
      <w:hyperlink r:id="rId8" w:tgtFrame="_new" w:history="1">
        <w:r w:rsidRPr="007817C5">
          <w:rPr>
            <w:rFonts w:ascii="Times New Roman" w:eastAsia="宋体" w:hAnsi="Times New Roman" w:cs="Times New Roman"/>
            <w:color w:val="0000FF"/>
            <w:kern w:val="0"/>
            <w:sz w:val="24"/>
            <w:szCs w:val="24"/>
            <w:u w:val="single"/>
          </w:rPr>
          <w:t>https://github.com/songwm0311/Global-South-Urban-Informal-Settlements-Data</w:t>
        </w:r>
      </w:hyperlink>
    </w:p>
    <w:p w14:paraId="21257B98" w14:textId="77777777" w:rsidR="007817C5" w:rsidRPr="007817C5" w:rsidRDefault="007817C5" w:rsidP="006D630B">
      <w:pPr>
        <w:widowControl/>
        <w:spacing w:before="100" w:beforeAutospacing="1" w:after="100" w:afterAutospacing="1"/>
        <w:outlineLvl w:val="0"/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</w:pPr>
      <w:r w:rsidRPr="007817C5"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1. Predicted Informal-Settlement Maps and Derived Mapping Outputs</w:t>
      </w:r>
    </w:p>
    <w:p w14:paraId="32692314" w14:textId="77777777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Description: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br/>
        <w:t>This file contains the city-level prediction outputs and derived statistics generated from the trained deep-learning model. It provides the primary dataset used for global-scale analysis of urban informal settlements.</w:t>
      </w:r>
    </w:p>
    <w:p w14:paraId="0673876B" w14:textId="77777777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Spatial coverage:</w:t>
      </w:r>
    </w:p>
    <w:p w14:paraId="191EBC7C" w14:textId="77777777" w:rsidR="007817C5" w:rsidRPr="007817C5" w:rsidRDefault="007817C5" w:rsidP="006D630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1,914 cities </w:t>
      </w:r>
    </w:p>
    <w:p w14:paraId="4B31A5C1" w14:textId="77777777" w:rsidR="007817C5" w:rsidRPr="007817C5" w:rsidRDefault="007817C5" w:rsidP="006D630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98 countries </w:t>
      </w:r>
    </w:p>
    <w:p w14:paraId="4AB0CC9B" w14:textId="77777777" w:rsidR="007817C5" w:rsidRPr="007817C5" w:rsidRDefault="007817C5" w:rsidP="006D630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Global South regions </w:t>
      </w:r>
    </w:p>
    <w:p w14:paraId="7BA63AEF" w14:textId="77777777" w:rsidR="007817C5" w:rsidRPr="007817C5" w:rsidRDefault="007817C5" w:rsidP="006D630B">
      <w:pPr>
        <w:widowControl/>
        <w:spacing w:before="100" w:beforeAutospacing="1" w:after="100" w:afterAutospacing="1"/>
        <w:outlineLvl w:val="2"/>
        <w:rPr>
          <w:rFonts w:ascii="Times New Roman" w:eastAsia="宋体" w:hAnsi="Times New Roman" w:cs="Times New Roman"/>
          <w:b/>
          <w:bCs/>
          <w:kern w:val="0"/>
          <w:sz w:val="27"/>
          <w:szCs w:val="27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27"/>
          <w:szCs w:val="27"/>
        </w:rPr>
        <w:t>Main variables and contents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75"/>
        <w:gridCol w:w="2923"/>
        <w:gridCol w:w="3098"/>
      </w:tblGrid>
      <w:tr w:rsidR="007817C5" w:rsidRPr="007817C5" w14:paraId="2F26E0A4" w14:textId="77777777" w:rsidTr="007817C5">
        <w:tc>
          <w:tcPr>
            <w:tcW w:w="0" w:type="auto"/>
            <w:hideMark/>
          </w:tcPr>
          <w:p w14:paraId="332FE0D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Variable</w:t>
            </w:r>
          </w:p>
        </w:tc>
        <w:tc>
          <w:tcPr>
            <w:tcW w:w="0" w:type="auto"/>
            <w:hideMark/>
          </w:tcPr>
          <w:p w14:paraId="4ED1F91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684EB94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Corresponding analysis</w:t>
            </w:r>
          </w:p>
        </w:tc>
      </w:tr>
      <w:tr w:rsidR="007817C5" w:rsidRPr="007817C5" w14:paraId="6BCFEAFB" w14:textId="77777777" w:rsidTr="007817C5">
        <w:tc>
          <w:tcPr>
            <w:tcW w:w="0" w:type="auto"/>
            <w:hideMark/>
          </w:tcPr>
          <w:p w14:paraId="0184B31F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ORIGFID</w:t>
            </w:r>
          </w:p>
        </w:tc>
        <w:tc>
          <w:tcPr>
            <w:tcW w:w="0" w:type="auto"/>
            <w:hideMark/>
          </w:tcPr>
          <w:p w14:paraId="5AD860EF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Unique city identifier</w:t>
            </w:r>
          </w:p>
        </w:tc>
        <w:tc>
          <w:tcPr>
            <w:tcW w:w="0" w:type="auto"/>
            <w:hideMark/>
          </w:tcPr>
          <w:p w14:paraId="3A0BA544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Spatial matching and aggregation</w:t>
            </w:r>
          </w:p>
        </w:tc>
      </w:tr>
      <w:tr w:rsidR="007817C5" w:rsidRPr="007817C5" w14:paraId="47A21585" w14:textId="77777777" w:rsidTr="007817C5">
        <w:tc>
          <w:tcPr>
            <w:tcW w:w="0" w:type="auto"/>
            <w:hideMark/>
          </w:tcPr>
          <w:p w14:paraId="227691C0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Lon / Lat</w:t>
            </w:r>
          </w:p>
        </w:tc>
        <w:tc>
          <w:tcPr>
            <w:tcW w:w="0" w:type="auto"/>
            <w:hideMark/>
          </w:tcPr>
          <w:p w14:paraId="39C24240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Geographic coordinates</w:t>
            </w:r>
          </w:p>
        </w:tc>
        <w:tc>
          <w:tcPr>
            <w:tcW w:w="0" w:type="auto"/>
            <w:hideMark/>
          </w:tcPr>
          <w:p w14:paraId="6C74605F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Global spatial distribution mapping</w:t>
            </w:r>
          </w:p>
        </w:tc>
      </w:tr>
      <w:tr w:rsidR="007817C5" w:rsidRPr="007817C5" w14:paraId="7696EDE0" w14:textId="77777777" w:rsidTr="007817C5">
        <w:tc>
          <w:tcPr>
            <w:tcW w:w="0" w:type="auto"/>
            <w:hideMark/>
          </w:tcPr>
          <w:p w14:paraId="302076A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Country / CountryName</w:t>
            </w:r>
          </w:p>
        </w:tc>
        <w:tc>
          <w:tcPr>
            <w:tcW w:w="0" w:type="auto"/>
            <w:hideMark/>
          </w:tcPr>
          <w:p w14:paraId="68745DEC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Country information</w:t>
            </w:r>
          </w:p>
        </w:tc>
        <w:tc>
          <w:tcPr>
            <w:tcW w:w="0" w:type="auto"/>
            <w:hideMark/>
          </w:tcPr>
          <w:p w14:paraId="53441999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Country-level comparison</w:t>
            </w:r>
          </w:p>
        </w:tc>
      </w:tr>
      <w:tr w:rsidR="007817C5" w:rsidRPr="007817C5" w14:paraId="7E5825BC" w14:textId="77777777" w:rsidTr="007817C5">
        <w:tc>
          <w:tcPr>
            <w:tcW w:w="0" w:type="auto"/>
            <w:hideMark/>
          </w:tcPr>
          <w:p w14:paraId="1730AEC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Continental</w:t>
            </w:r>
          </w:p>
        </w:tc>
        <w:tc>
          <w:tcPr>
            <w:tcW w:w="0" w:type="auto"/>
            <w:hideMark/>
          </w:tcPr>
          <w:p w14:paraId="41ADBA4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Regional classification</w:t>
            </w:r>
          </w:p>
        </w:tc>
        <w:tc>
          <w:tcPr>
            <w:tcW w:w="0" w:type="auto"/>
            <w:hideMark/>
          </w:tcPr>
          <w:p w14:paraId="40CFC8D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Regional analysis</w:t>
            </w:r>
          </w:p>
        </w:tc>
      </w:tr>
      <w:tr w:rsidR="007817C5" w:rsidRPr="007817C5" w14:paraId="2A146B8C" w14:textId="77777777" w:rsidTr="007817C5">
        <w:tc>
          <w:tcPr>
            <w:tcW w:w="0" w:type="auto"/>
            <w:hideMark/>
          </w:tcPr>
          <w:p w14:paraId="16AC8A6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lastRenderedPageBreak/>
              <w:t>IncomeGroup</w:t>
            </w:r>
          </w:p>
        </w:tc>
        <w:tc>
          <w:tcPr>
            <w:tcW w:w="0" w:type="auto"/>
            <w:hideMark/>
          </w:tcPr>
          <w:p w14:paraId="74460A26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World Bank income classification</w:t>
            </w:r>
          </w:p>
        </w:tc>
        <w:tc>
          <w:tcPr>
            <w:tcW w:w="0" w:type="auto"/>
            <w:hideMark/>
          </w:tcPr>
          <w:p w14:paraId="3E003C41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Socioeconomic comparison</w:t>
            </w:r>
          </w:p>
        </w:tc>
      </w:tr>
      <w:tr w:rsidR="007817C5" w:rsidRPr="007817C5" w14:paraId="035AE821" w14:textId="77777777" w:rsidTr="007817C5">
        <w:tc>
          <w:tcPr>
            <w:tcW w:w="0" w:type="auto"/>
            <w:hideMark/>
          </w:tcPr>
          <w:p w14:paraId="6C6E9CD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UrbanArea</w:t>
            </w:r>
          </w:p>
        </w:tc>
        <w:tc>
          <w:tcPr>
            <w:tcW w:w="0" w:type="auto"/>
            <w:hideMark/>
          </w:tcPr>
          <w:p w14:paraId="6A83F324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Urban extent</w:t>
            </w:r>
          </w:p>
        </w:tc>
        <w:tc>
          <w:tcPr>
            <w:tcW w:w="0" w:type="auto"/>
            <w:hideMark/>
          </w:tcPr>
          <w:p w14:paraId="6313A2D6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Urban-scale normalization</w:t>
            </w:r>
          </w:p>
        </w:tc>
      </w:tr>
      <w:tr w:rsidR="007817C5" w:rsidRPr="007817C5" w14:paraId="47B26573" w14:textId="77777777" w:rsidTr="007817C5">
        <w:tc>
          <w:tcPr>
            <w:tcW w:w="0" w:type="auto"/>
            <w:hideMark/>
          </w:tcPr>
          <w:p w14:paraId="5187DB2E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POP</w:t>
            </w:r>
          </w:p>
        </w:tc>
        <w:tc>
          <w:tcPr>
            <w:tcW w:w="0" w:type="auto"/>
            <w:hideMark/>
          </w:tcPr>
          <w:p w14:paraId="63F05F7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Urban population</w:t>
            </w:r>
          </w:p>
        </w:tc>
        <w:tc>
          <w:tcPr>
            <w:tcW w:w="0" w:type="auto"/>
            <w:hideMark/>
          </w:tcPr>
          <w:p w14:paraId="178AECF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Population characterization</w:t>
            </w:r>
          </w:p>
        </w:tc>
      </w:tr>
      <w:tr w:rsidR="007817C5" w:rsidRPr="007817C5" w14:paraId="3BED8FEE" w14:textId="77777777" w:rsidTr="007817C5">
        <w:tc>
          <w:tcPr>
            <w:tcW w:w="0" w:type="auto"/>
            <w:hideMark/>
          </w:tcPr>
          <w:p w14:paraId="21EAC7D1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Pop.dens</w:t>
            </w:r>
          </w:p>
        </w:tc>
        <w:tc>
          <w:tcPr>
            <w:tcW w:w="0" w:type="auto"/>
            <w:hideMark/>
          </w:tcPr>
          <w:p w14:paraId="47006B00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Population density</w:t>
            </w:r>
          </w:p>
        </w:tc>
        <w:tc>
          <w:tcPr>
            <w:tcW w:w="0" w:type="auto"/>
            <w:hideMark/>
          </w:tcPr>
          <w:p w14:paraId="7615C32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Demographic analysis</w:t>
            </w:r>
          </w:p>
        </w:tc>
      </w:tr>
      <w:tr w:rsidR="007817C5" w:rsidRPr="007817C5" w14:paraId="63780922" w14:textId="77777777" w:rsidTr="007817C5">
        <w:tc>
          <w:tcPr>
            <w:tcW w:w="0" w:type="auto"/>
            <w:hideMark/>
          </w:tcPr>
          <w:p w14:paraId="23B77D99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GDP / per GDP</w:t>
            </w:r>
          </w:p>
        </w:tc>
        <w:tc>
          <w:tcPr>
            <w:tcW w:w="0" w:type="auto"/>
            <w:hideMark/>
          </w:tcPr>
          <w:p w14:paraId="515A0BC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Economic indicators</w:t>
            </w:r>
          </w:p>
        </w:tc>
        <w:tc>
          <w:tcPr>
            <w:tcW w:w="0" w:type="auto"/>
            <w:hideMark/>
          </w:tcPr>
          <w:p w14:paraId="0682D02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Socioeconomic context</w:t>
            </w:r>
          </w:p>
        </w:tc>
      </w:tr>
    </w:tbl>
    <w:p w14:paraId="0EB5E76F" w14:textId="77777777" w:rsidR="007817C5" w:rsidRPr="007817C5" w:rsidRDefault="007817C5" w:rsidP="006D630B">
      <w:pPr>
        <w:widowControl/>
        <w:spacing w:before="100" w:beforeAutospacing="1" w:after="100" w:afterAutospacing="1"/>
        <w:outlineLvl w:val="1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Informal-settlement mapping outputs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63"/>
        <w:gridCol w:w="3011"/>
        <w:gridCol w:w="3122"/>
      </w:tblGrid>
      <w:tr w:rsidR="007817C5" w:rsidRPr="007817C5" w14:paraId="10B76537" w14:textId="77777777" w:rsidTr="007817C5">
        <w:tc>
          <w:tcPr>
            <w:tcW w:w="0" w:type="auto"/>
            <w:hideMark/>
          </w:tcPr>
          <w:p w14:paraId="737C4BB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Variable</w:t>
            </w:r>
          </w:p>
        </w:tc>
        <w:tc>
          <w:tcPr>
            <w:tcW w:w="0" w:type="auto"/>
            <w:hideMark/>
          </w:tcPr>
          <w:p w14:paraId="02727744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7C562AD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Corresponding analysis</w:t>
            </w:r>
          </w:p>
        </w:tc>
      </w:tr>
      <w:tr w:rsidR="007817C5" w:rsidRPr="007817C5" w14:paraId="2D61DE86" w14:textId="77777777" w:rsidTr="007817C5">
        <w:tc>
          <w:tcPr>
            <w:tcW w:w="0" w:type="auto"/>
            <w:hideMark/>
          </w:tcPr>
          <w:p w14:paraId="66B29C0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InformalArea</w:t>
            </w:r>
          </w:p>
        </w:tc>
        <w:tc>
          <w:tcPr>
            <w:tcW w:w="0" w:type="auto"/>
            <w:hideMark/>
          </w:tcPr>
          <w:p w14:paraId="6D17FF4C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Estimated informal-settlement area</w:t>
            </w:r>
          </w:p>
        </w:tc>
        <w:tc>
          <w:tcPr>
            <w:tcW w:w="0" w:type="auto"/>
            <w:hideMark/>
          </w:tcPr>
          <w:p w14:paraId="4CA9E924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Global settlement extent estimation</w:t>
            </w:r>
          </w:p>
        </w:tc>
      </w:tr>
      <w:tr w:rsidR="007817C5" w:rsidRPr="007817C5" w14:paraId="2D965BFD" w14:textId="77777777" w:rsidTr="007817C5">
        <w:tc>
          <w:tcPr>
            <w:tcW w:w="0" w:type="auto"/>
            <w:hideMark/>
          </w:tcPr>
          <w:p w14:paraId="1EA2895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InformalVolume</w:t>
            </w:r>
          </w:p>
        </w:tc>
        <w:tc>
          <w:tcPr>
            <w:tcW w:w="0" w:type="auto"/>
            <w:hideMark/>
          </w:tcPr>
          <w:p w14:paraId="5C7C3742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Estimated informal-settlement building volume</w:t>
            </w:r>
          </w:p>
        </w:tc>
        <w:tc>
          <w:tcPr>
            <w:tcW w:w="0" w:type="auto"/>
            <w:hideMark/>
          </w:tcPr>
          <w:p w14:paraId="2460B89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Fig. 1 global volume analysis</w:t>
            </w:r>
          </w:p>
        </w:tc>
      </w:tr>
      <w:tr w:rsidR="007817C5" w:rsidRPr="007817C5" w14:paraId="687EA1A4" w14:textId="77777777" w:rsidTr="007817C5">
        <w:tc>
          <w:tcPr>
            <w:tcW w:w="0" w:type="auto"/>
            <w:hideMark/>
          </w:tcPr>
          <w:p w14:paraId="7C53B84C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BuildingVolume</w:t>
            </w:r>
          </w:p>
        </w:tc>
        <w:tc>
          <w:tcPr>
            <w:tcW w:w="0" w:type="auto"/>
            <w:hideMark/>
          </w:tcPr>
          <w:p w14:paraId="32D22F1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Total urban building volume</w:t>
            </w:r>
          </w:p>
        </w:tc>
        <w:tc>
          <w:tcPr>
            <w:tcW w:w="0" w:type="auto"/>
            <w:hideMark/>
          </w:tcPr>
          <w:p w14:paraId="4464C24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Calculation of informal-settlement proportion</w:t>
            </w:r>
          </w:p>
        </w:tc>
      </w:tr>
      <w:tr w:rsidR="007817C5" w:rsidRPr="007817C5" w14:paraId="52A28835" w14:textId="77777777" w:rsidTr="007817C5">
        <w:tc>
          <w:tcPr>
            <w:tcW w:w="0" w:type="auto"/>
            <w:hideMark/>
          </w:tcPr>
          <w:p w14:paraId="5D0C0E1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InformalHeight</w:t>
            </w:r>
          </w:p>
        </w:tc>
        <w:tc>
          <w:tcPr>
            <w:tcW w:w="0" w:type="auto"/>
            <w:hideMark/>
          </w:tcPr>
          <w:p w14:paraId="32851EFC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Estimated informal-settlement building height</w:t>
            </w:r>
          </w:p>
        </w:tc>
        <w:tc>
          <w:tcPr>
            <w:tcW w:w="0" w:type="auto"/>
            <w:hideMark/>
          </w:tcPr>
          <w:p w14:paraId="38027DD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Three-dimensional settlement analysis</w:t>
            </w:r>
          </w:p>
        </w:tc>
      </w:tr>
      <w:tr w:rsidR="007817C5" w:rsidRPr="007817C5" w14:paraId="12E6F495" w14:textId="77777777" w:rsidTr="007817C5">
        <w:tc>
          <w:tcPr>
            <w:tcW w:w="0" w:type="auto"/>
            <w:hideMark/>
          </w:tcPr>
          <w:p w14:paraId="405030B2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ProInformalArea</w:t>
            </w:r>
          </w:p>
        </w:tc>
        <w:tc>
          <w:tcPr>
            <w:tcW w:w="0" w:type="auto"/>
            <w:hideMark/>
          </w:tcPr>
          <w:p w14:paraId="5F68F58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Proportion of informal-settlement area</w:t>
            </w:r>
          </w:p>
        </w:tc>
        <w:tc>
          <w:tcPr>
            <w:tcW w:w="0" w:type="auto"/>
            <w:hideMark/>
          </w:tcPr>
          <w:p w14:paraId="58A0263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Spatial comparison among cities</w:t>
            </w:r>
          </w:p>
        </w:tc>
      </w:tr>
      <w:tr w:rsidR="007817C5" w:rsidRPr="007817C5" w14:paraId="625328D5" w14:textId="77777777" w:rsidTr="007817C5">
        <w:tc>
          <w:tcPr>
            <w:tcW w:w="0" w:type="auto"/>
            <w:hideMark/>
          </w:tcPr>
          <w:p w14:paraId="4141C17C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ProInformalVolume</w:t>
            </w:r>
          </w:p>
        </w:tc>
        <w:tc>
          <w:tcPr>
            <w:tcW w:w="0" w:type="auto"/>
            <w:hideMark/>
          </w:tcPr>
          <w:p w14:paraId="12A8853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Proportion of informal-settlement volume</w:t>
            </w:r>
          </w:p>
        </w:tc>
        <w:tc>
          <w:tcPr>
            <w:tcW w:w="0" w:type="auto"/>
            <w:hideMark/>
          </w:tcPr>
          <w:p w14:paraId="660B80A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Fig. 1c–d</w:t>
            </w:r>
          </w:p>
        </w:tc>
      </w:tr>
    </w:tbl>
    <w:p w14:paraId="4B70A27C" w14:textId="77777777" w:rsidR="006D630B" w:rsidRPr="007817C5" w:rsidRDefault="006D630B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</w:p>
    <w:p w14:paraId="22E0FFEE" w14:textId="4A6C2CFF" w:rsidR="007817C5" w:rsidRPr="007817C5" w:rsidRDefault="006452AB" w:rsidP="006D630B">
      <w:pPr>
        <w:widowControl/>
        <w:spacing w:before="100" w:beforeAutospacing="1" w:after="100" w:afterAutospacing="1"/>
        <w:outlineLvl w:val="0"/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2</w:t>
      </w:r>
      <w:r w:rsidR="007817C5" w:rsidRPr="007817C5"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. Vulnerability Assessment Dataset</w:t>
      </w:r>
    </w:p>
    <w:p w14:paraId="2CC71B63" w14:textId="77777777" w:rsidR="007817C5" w:rsidRPr="007817C5" w:rsidRDefault="007817C5" w:rsidP="006D630B">
      <w:pPr>
        <w:widowControl/>
        <w:spacing w:before="100" w:beforeAutospacing="1" w:after="100" w:afterAutospacing="1"/>
        <w:outlineLvl w:val="1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UISVI-related variables</w:t>
      </w:r>
    </w:p>
    <w:p w14:paraId="6D727B34" w14:textId="77777777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>The same Excel file contains all indicators used to calculate the Urban Informal Settlements Vulnerability Index (UISVI).</w:t>
      </w:r>
    </w:p>
    <w:p w14:paraId="40D65804" w14:textId="77777777" w:rsidR="007817C5" w:rsidRPr="007817C5" w:rsidRDefault="007817C5" w:rsidP="006D630B">
      <w:pPr>
        <w:widowControl/>
        <w:spacing w:before="100" w:beforeAutospacing="1" w:after="100" w:afterAutospacing="1"/>
        <w:outlineLvl w:val="1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Living Conditions Vulnerability (VIS1)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301"/>
        <w:gridCol w:w="5995"/>
      </w:tblGrid>
      <w:tr w:rsidR="007817C5" w:rsidRPr="007817C5" w14:paraId="36EAB6B0" w14:textId="77777777" w:rsidTr="007E2B8A">
        <w:tc>
          <w:tcPr>
            <w:tcW w:w="1387" w:type="pct"/>
            <w:hideMark/>
          </w:tcPr>
          <w:p w14:paraId="79FB5BA1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Variable</w:t>
            </w:r>
          </w:p>
        </w:tc>
        <w:tc>
          <w:tcPr>
            <w:tcW w:w="3613" w:type="pct"/>
            <w:hideMark/>
          </w:tcPr>
          <w:p w14:paraId="3AF728F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Description</w:t>
            </w:r>
          </w:p>
        </w:tc>
      </w:tr>
      <w:tr w:rsidR="007817C5" w:rsidRPr="007817C5" w14:paraId="4DB30E32" w14:textId="77777777" w:rsidTr="007E2B8A">
        <w:tc>
          <w:tcPr>
            <w:tcW w:w="1387" w:type="pct"/>
            <w:hideMark/>
          </w:tcPr>
          <w:p w14:paraId="656F518E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GDP p.c.</w:t>
            </w:r>
          </w:p>
        </w:tc>
        <w:tc>
          <w:tcPr>
            <w:tcW w:w="3613" w:type="pct"/>
            <w:hideMark/>
          </w:tcPr>
          <w:p w14:paraId="7A98A9B2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Economic condition indicator</w:t>
            </w:r>
          </w:p>
        </w:tc>
      </w:tr>
      <w:tr w:rsidR="007817C5" w:rsidRPr="007817C5" w14:paraId="1D8D7EC9" w14:textId="77777777" w:rsidTr="007E2B8A">
        <w:tc>
          <w:tcPr>
            <w:tcW w:w="1387" w:type="pct"/>
            <w:hideMark/>
          </w:tcPr>
          <w:p w14:paraId="693469CE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Pop. dens</w:t>
            </w:r>
          </w:p>
        </w:tc>
        <w:tc>
          <w:tcPr>
            <w:tcW w:w="3613" w:type="pct"/>
            <w:hideMark/>
          </w:tcPr>
          <w:p w14:paraId="1ACBF54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Population density indicator</w:t>
            </w:r>
          </w:p>
        </w:tc>
      </w:tr>
      <w:tr w:rsidR="007817C5" w:rsidRPr="007817C5" w14:paraId="72FDE52B" w14:textId="77777777" w:rsidTr="007E2B8A">
        <w:tc>
          <w:tcPr>
            <w:tcW w:w="1387" w:type="pct"/>
            <w:hideMark/>
          </w:tcPr>
          <w:p w14:paraId="58459E4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Greening ratio</w:t>
            </w:r>
          </w:p>
        </w:tc>
        <w:tc>
          <w:tcPr>
            <w:tcW w:w="3613" w:type="pct"/>
            <w:hideMark/>
          </w:tcPr>
          <w:p w14:paraId="01D567D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Vegetation condition indicator</w:t>
            </w:r>
          </w:p>
        </w:tc>
      </w:tr>
      <w:tr w:rsidR="007817C5" w:rsidRPr="007817C5" w14:paraId="614DFEAC" w14:textId="77777777" w:rsidTr="007E2B8A">
        <w:tc>
          <w:tcPr>
            <w:tcW w:w="1387" w:type="pct"/>
            <w:hideMark/>
          </w:tcPr>
          <w:p w14:paraId="114D8DB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Water quality</w:t>
            </w:r>
          </w:p>
        </w:tc>
        <w:tc>
          <w:tcPr>
            <w:tcW w:w="3613" w:type="pct"/>
            <w:hideMark/>
          </w:tcPr>
          <w:p w14:paraId="6741C5CC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Water environment indicator</w:t>
            </w:r>
          </w:p>
        </w:tc>
      </w:tr>
      <w:tr w:rsidR="007817C5" w:rsidRPr="007817C5" w14:paraId="56753902" w14:textId="77777777" w:rsidTr="007E2B8A">
        <w:tc>
          <w:tcPr>
            <w:tcW w:w="1387" w:type="pct"/>
            <w:hideMark/>
          </w:tcPr>
          <w:p w14:paraId="082FE4FA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Vulnerability S1</w:t>
            </w:r>
          </w:p>
        </w:tc>
        <w:tc>
          <w:tcPr>
            <w:tcW w:w="3613" w:type="pct"/>
            <w:hideMark/>
          </w:tcPr>
          <w:p w14:paraId="3070122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Composite living-condition vulnerability score</w:t>
            </w:r>
          </w:p>
        </w:tc>
      </w:tr>
    </w:tbl>
    <w:p w14:paraId="59AB98D1" w14:textId="3B321FBA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lastRenderedPageBreak/>
        <w:t>Corresponding analysis: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br/>
        <w:t>Living condition vulnerability assessment (Fig. 2–3)</w:t>
      </w:r>
    </w:p>
    <w:p w14:paraId="27126F88" w14:textId="77777777" w:rsidR="007817C5" w:rsidRPr="007817C5" w:rsidRDefault="007817C5" w:rsidP="006D630B">
      <w:pPr>
        <w:widowControl/>
        <w:spacing w:before="100" w:beforeAutospacing="1" w:after="100" w:afterAutospacing="1"/>
        <w:outlineLvl w:val="1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Social Infrastructure Vulnerability (VIS2)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283"/>
        <w:gridCol w:w="6013"/>
      </w:tblGrid>
      <w:tr w:rsidR="007817C5" w:rsidRPr="007817C5" w14:paraId="67D37E43" w14:textId="77777777" w:rsidTr="007E2B8A">
        <w:tc>
          <w:tcPr>
            <w:tcW w:w="1376" w:type="pct"/>
            <w:hideMark/>
          </w:tcPr>
          <w:p w14:paraId="094D739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Variable</w:t>
            </w:r>
          </w:p>
        </w:tc>
        <w:tc>
          <w:tcPr>
            <w:tcW w:w="3624" w:type="pct"/>
            <w:hideMark/>
          </w:tcPr>
          <w:p w14:paraId="7B57869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Description</w:t>
            </w:r>
          </w:p>
        </w:tc>
      </w:tr>
      <w:tr w:rsidR="007817C5" w:rsidRPr="007817C5" w14:paraId="5C824886" w14:textId="77777777" w:rsidTr="007E2B8A">
        <w:tc>
          <w:tcPr>
            <w:tcW w:w="1376" w:type="pct"/>
            <w:hideMark/>
          </w:tcPr>
          <w:p w14:paraId="379FB2B9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Electricity p.c.</w:t>
            </w:r>
          </w:p>
        </w:tc>
        <w:tc>
          <w:tcPr>
            <w:tcW w:w="3624" w:type="pct"/>
            <w:hideMark/>
          </w:tcPr>
          <w:p w14:paraId="049829A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Electricity accessibility indicator</w:t>
            </w:r>
          </w:p>
        </w:tc>
      </w:tr>
      <w:tr w:rsidR="007817C5" w:rsidRPr="007817C5" w14:paraId="33F414ED" w14:textId="77777777" w:rsidTr="007E2B8A">
        <w:tc>
          <w:tcPr>
            <w:tcW w:w="1376" w:type="pct"/>
            <w:hideMark/>
          </w:tcPr>
          <w:p w14:paraId="0D25359E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Road dens</w:t>
            </w:r>
          </w:p>
        </w:tc>
        <w:tc>
          <w:tcPr>
            <w:tcW w:w="3624" w:type="pct"/>
            <w:hideMark/>
          </w:tcPr>
          <w:p w14:paraId="6786A851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Road accessibility indicator</w:t>
            </w:r>
          </w:p>
        </w:tc>
      </w:tr>
      <w:tr w:rsidR="007817C5" w:rsidRPr="007817C5" w14:paraId="3667F04F" w14:textId="77777777" w:rsidTr="007E2B8A">
        <w:tc>
          <w:tcPr>
            <w:tcW w:w="1376" w:type="pct"/>
            <w:hideMark/>
          </w:tcPr>
          <w:p w14:paraId="35D39859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Healthcare access</w:t>
            </w:r>
          </w:p>
        </w:tc>
        <w:tc>
          <w:tcPr>
            <w:tcW w:w="3624" w:type="pct"/>
            <w:hideMark/>
          </w:tcPr>
          <w:p w14:paraId="1188566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Healthcare service accessibility</w:t>
            </w:r>
          </w:p>
        </w:tc>
      </w:tr>
      <w:tr w:rsidR="007817C5" w:rsidRPr="007817C5" w14:paraId="6B33AC2A" w14:textId="77777777" w:rsidTr="007E2B8A">
        <w:tc>
          <w:tcPr>
            <w:tcW w:w="1376" w:type="pct"/>
            <w:hideMark/>
          </w:tcPr>
          <w:p w14:paraId="4C7ACB5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School access</w:t>
            </w:r>
          </w:p>
        </w:tc>
        <w:tc>
          <w:tcPr>
            <w:tcW w:w="3624" w:type="pct"/>
            <w:hideMark/>
          </w:tcPr>
          <w:p w14:paraId="1DD7646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Education accessibility</w:t>
            </w:r>
          </w:p>
        </w:tc>
      </w:tr>
      <w:tr w:rsidR="007817C5" w:rsidRPr="007817C5" w14:paraId="06C6161D" w14:textId="77777777" w:rsidTr="007E2B8A">
        <w:tc>
          <w:tcPr>
            <w:tcW w:w="1376" w:type="pct"/>
            <w:hideMark/>
          </w:tcPr>
          <w:p w14:paraId="3860C4EA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Vulnerability S2</w:t>
            </w:r>
          </w:p>
        </w:tc>
        <w:tc>
          <w:tcPr>
            <w:tcW w:w="3624" w:type="pct"/>
            <w:hideMark/>
          </w:tcPr>
          <w:p w14:paraId="736F1002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Composite social infrastructure vulnerability score</w:t>
            </w:r>
          </w:p>
        </w:tc>
      </w:tr>
    </w:tbl>
    <w:p w14:paraId="734755B0" w14:textId="205BDCAA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Corresponding analysis: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br/>
        <w:t>Social infrastructure vulnerability assessment (Fig. 2–3)</w:t>
      </w:r>
    </w:p>
    <w:p w14:paraId="12AF39F3" w14:textId="77777777" w:rsidR="007817C5" w:rsidRPr="007817C5" w:rsidRDefault="007817C5" w:rsidP="006D630B">
      <w:pPr>
        <w:widowControl/>
        <w:spacing w:before="100" w:beforeAutospacing="1" w:after="100" w:afterAutospacing="1"/>
        <w:outlineLvl w:val="1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Environmental Risk Vulnerability (VIS3)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641"/>
        <w:gridCol w:w="5655"/>
      </w:tblGrid>
      <w:tr w:rsidR="007817C5" w:rsidRPr="007817C5" w14:paraId="30D1F7BB" w14:textId="77777777" w:rsidTr="007E2B8A">
        <w:tc>
          <w:tcPr>
            <w:tcW w:w="1592" w:type="pct"/>
            <w:hideMark/>
          </w:tcPr>
          <w:p w14:paraId="674EE03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Variable</w:t>
            </w:r>
          </w:p>
        </w:tc>
        <w:tc>
          <w:tcPr>
            <w:tcW w:w="3408" w:type="pct"/>
            <w:hideMark/>
          </w:tcPr>
          <w:p w14:paraId="57FD7081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Description</w:t>
            </w:r>
          </w:p>
        </w:tc>
      </w:tr>
      <w:tr w:rsidR="007817C5" w:rsidRPr="007817C5" w14:paraId="0C2FD8D8" w14:textId="77777777" w:rsidTr="007E2B8A">
        <w:tc>
          <w:tcPr>
            <w:tcW w:w="1592" w:type="pct"/>
            <w:hideMark/>
          </w:tcPr>
          <w:p w14:paraId="021985DF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Temp. Exposure</w:t>
            </w:r>
          </w:p>
        </w:tc>
        <w:tc>
          <w:tcPr>
            <w:tcW w:w="3408" w:type="pct"/>
            <w:hideMark/>
          </w:tcPr>
          <w:p w14:paraId="283173AF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Heatwave exposure</w:t>
            </w:r>
          </w:p>
        </w:tc>
      </w:tr>
      <w:tr w:rsidR="007817C5" w:rsidRPr="007817C5" w14:paraId="6C4BB7D8" w14:textId="77777777" w:rsidTr="007E2B8A">
        <w:tc>
          <w:tcPr>
            <w:tcW w:w="1592" w:type="pct"/>
            <w:hideMark/>
          </w:tcPr>
          <w:p w14:paraId="229E9FE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Flood Risk</w:t>
            </w:r>
          </w:p>
        </w:tc>
        <w:tc>
          <w:tcPr>
            <w:tcW w:w="3408" w:type="pct"/>
            <w:hideMark/>
          </w:tcPr>
          <w:p w14:paraId="3A6914B2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Flood exposure</w:t>
            </w:r>
          </w:p>
        </w:tc>
      </w:tr>
      <w:tr w:rsidR="007817C5" w:rsidRPr="007817C5" w14:paraId="68F8D580" w14:textId="77777777" w:rsidTr="007E2B8A">
        <w:tc>
          <w:tcPr>
            <w:tcW w:w="1592" w:type="pct"/>
            <w:hideMark/>
          </w:tcPr>
          <w:p w14:paraId="2FD8C8B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PM2.5 Exposure</w:t>
            </w:r>
          </w:p>
        </w:tc>
        <w:tc>
          <w:tcPr>
            <w:tcW w:w="3408" w:type="pct"/>
            <w:hideMark/>
          </w:tcPr>
          <w:p w14:paraId="2A99CA76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Air pollution exposure</w:t>
            </w:r>
          </w:p>
        </w:tc>
      </w:tr>
      <w:tr w:rsidR="007817C5" w:rsidRPr="007817C5" w14:paraId="24398FC1" w14:textId="77777777" w:rsidTr="007E2B8A">
        <w:tc>
          <w:tcPr>
            <w:tcW w:w="1592" w:type="pct"/>
            <w:hideMark/>
          </w:tcPr>
          <w:p w14:paraId="2D23780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NO2 Exposure</w:t>
            </w:r>
          </w:p>
        </w:tc>
        <w:tc>
          <w:tcPr>
            <w:tcW w:w="3408" w:type="pct"/>
            <w:hideMark/>
          </w:tcPr>
          <w:p w14:paraId="44C066EE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Air pollution exposure</w:t>
            </w:r>
          </w:p>
        </w:tc>
      </w:tr>
      <w:tr w:rsidR="007817C5" w:rsidRPr="007817C5" w14:paraId="46ED9836" w14:textId="77777777" w:rsidTr="007E2B8A">
        <w:tc>
          <w:tcPr>
            <w:tcW w:w="1592" w:type="pct"/>
            <w:hideMark/>
          </w:tcPr>
          <w:p w14:paraId="4F4CAA0A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Vulnerability S3</w:t>
            </w:r>
          </w:p>
        </w:tc>
        <w:tc>
          <w:tcPr>
            <w:tcW w:w="3408" w:type="pct"/>
            <w:hideMark/>
          </w:tcPr>
          <w:p w14:paraId="4B24340C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Environmental risk vulnerability score</w:t>
            </w:r>
          </w:p>
        </w:tc>
      </w:tr>
    </w:tbl>
    <w:p w14:paraId="0DDA0F79" w14:textId="02334D32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Corresponding analysis: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br/>
        <w:t>Environmental vulnerability assessment (Fig. 2–3)</w:t>
      </w:r>
    </w:p>
    <w:p w14:paraId="01905C85" w14:textId="77777777" w:rsidR="007817C5" w:rsidRPr="007817C5" w:rsidRDefault="007817C5" w:rsidP="006D630B">
      <w:pPr>
        <w:widowControl/>
        <w:spacing w:before="100" w:beforeAutospacing="1" w:after="100" w:afterAutospacing="1"/>
        <w:outlineLvl w:val="1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Integrated vulnerability assessment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96"/>
        <w:gridCol w:w="6800"/>
      </w:tblGrid>
      <w:tr w:rsidR="007817C5" w:rsidRPr="007817C5" w14:paraId="71F65F9C" w14:textId="77777777" w:rsidTr="006D630B">
        <w:tc>
          <w:tcPr>
            <w:tcW w:w="0" w:type="auto"/>
            <w:hideMark/>
          </w:tcPr>
          <w:p w14:paraId="1A39F95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Variable</w:t>
            </w:r>
          </w:p>
        </w:tc>
        <w:tc>
          <w:tcPr>
            <w:tcW w:w="0" w:type="auto"/>
            <w:hideMark/>
          </w:tcPr>
          <w:p w14:paraId="3D1F39BA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Description</w:t>
            </w:r>
          </w:p>
        </w:tc>
      </w:tr>
      <w:tr w:rsidR="007817C5" w:rsidRPr="007817C5" w14:paraId="004D1668" w14:textId="77777777" w:rsidTr="006D630B">
        <w:tc>
          <w:tcPr>
            <w:tcW w:w="0" w:type="auto"/>
            <w:hideMark/>
          </w:tcPr>
          <w:p w14:paraId="13BECD5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Vulnerability</w:t>
            </w:r>
          </w:p>
        </w:tc>
        <w:tc>
          <w:tcPr>
            <w:tcW w:w="0" w:type="auto"/>
            <w:hideMark/>
          </w:tcPr>
          <w:p w14:paraId="19D7A120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Composite Urban Informal Settlements Vulnerability Index (UISVI)</w:t>
            </w:r>
          </w:p>
        </w:tc>
      </w:tr>
    </w:tbl>
    <w:p w14:paraId="3456DEEA" w14:textId="3B165C71" w:rsid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Corresponding analysis:</w:t>
      </w: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br/>
        <w:t>Global vulnerability comparison and vulnerability classification.</w:t>
      </w:r>
    </w:p>
    <w:p w14:paraId="7A74C4F4" w14:textId="77777777" w:rsidR="006D630B" w:rsidRPr="007817C5" w:rsidRDefault="006D630B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</w:p>
    <w:p w14:paraId="76C2DCEF" w14:textId="2EB8EA0A" w:rsidR="007817C5" w:rsidRPr="007817C5" w:rsidRDefault="006452AB" w:rsidP="006D630B">
      <w:pPr>
        <w:widowControl/>
        <w:spacing w:before="100" w:beforeAutospacing="1" w:after="100" w:afterAutospacing="1"/>
        <w:outlineLvl w:val="0"/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3</w:t>
      </w:r>
      <w:r w:rsidR="007817C5" w:rsidRPr="007817C5"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. Model Implementation and Workflow Reproduction Code</w:t>
      </w:r>
    </w:p>
    <w:p w14:paraId="2CA2A786" w14:textId="77777777" w:rsidR="007817C5" w:rsidRPr="007817C5" w:rsidRDefault="007817C5" w:rsidP="006D630B">
      <w:pPr>
        <w:widowControl/>
        <w:spacing w:before="100" w:beforeAutospacing="1" w:after="100" w:afterAutospacing="1"/>
        <w:outlineLvl w:val="1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lastRenderedPageBreak/>
        <w:t>Deep-learning model and training workflow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422"/>
        <w:gridCol w:w="5874"/>
      </w:tblGrid>
      <w:tr w:rsidR="007817C5" w:rsidRPr="007817C5" w14:paraId="473F7AB1" w14:textId="77777777" w:rsidTr="006D630B">
        <w:tc>
          <w:tcPr>
            <w:tcW w:w="1460" w:type="pct"/>
            <w:hideMark/>
          </w:tcPr>
          <w:p w14:paraId="77018C54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File / Folder</w:t>
            </w:r>
          </w:p>
        </w:tc>
        <w:tc>
          <w:tcPr>
            <w:tcW w:w="3540" w:type="pct"/>
            <w:hideMark/>
          </w:tcPr>
          <w:p w14:paraId="11716BC1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Description</w:t>
            </w:r>
          </w:p>
        </w:tc>
      </w:tr>
      <w:tr w:rsidR="007817C5" w:rsidRPr="007817C5" w14:paraId="14456202" w14:textId="77777777" w:rsidTr="006D630B">
        <w:tc>
          <w:tcPr>
            <w:tcW w:w="1460" w:type="pct"/>
            <w:hideMark/>
          </w:tcPr>
          <w:p w14:paraId="6952BF40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models/</w:t>
            </w:r>
          </w:p>
        </w:tc>
        <w:tc>
          <w:tcPr>
            <w:tcW w:w="3540" w:type="pct"/>
            <w:hideMark/>
          </w:tcPr>
          <w:p w14:paraId="267FEA1F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Deep-learning model architectures</w:t>
            </w:r>
          </w:p>
        </w:tc>
      </w:tr>
      <w:tr w:rsidR="007817C5" w:rsidRPr="007817C5" w14:paraId="501D0CF6" w14:textId="77777777" w:rsidTr="006D630B">
        <w:tc>
          <w:tcPr>
            <w:tcW w:w="1460" w:type="pct"/>
            <w:hideMark/>
          </w:tcPr>
          <w:p w14:paraId="44CDA9CA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train.py</w:t>
            </w:r>
          </w:p>
        </w:tc>
        <w:tc>
          <w:tcPr>
            <w:tcW w:w="3540" w:type="pct"/>
            <w:hideMark/>
          </w:tcPr>
          <w:p w14:paraId="20F773AA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Model training workflow</w:t>
            </w:r>
          </w:p>
        </w:tc>
      </w:tr>
      <w:tr w:rsidR="007817C5" w:rsidRPr="007817C5" w14:paraId="636043AF" w14:textId="77777777" w:rsidTr="006D630B">
        <w:tc>
          <w:tcPr>
            <w:tcW w:w="1460" w:type="pct"/>
            <w:hideMark/>
          </w:tcPr>
          <w:p w14:paraId="058708CC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test_1.py</w:t>
            </w:r>
          </w:p>
        </w:tc>
        <w:tc>
          <w:tcPr>
            <w:tcW w:w="3540" w:type="pct"/>
            <w:hideMark/>
          </w:tcPr>
          <w:p w14:paraId="28691BE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Model testing and evaluation</w:t>
            </w:r>
          </w:p>
        </w:tc>
      </w:tr>
      <w:tr w:rsidR="007817C5" w:rsidRPr="007817C5" w14:paraId="61035513" w14:textId="77777777" w:rsidTr="006D630B">
        <w:tc>
          <w:tcPr>
            <w:tcW w:w="1460" w:type="pct"/>
            <w:hideMark/>
          </w:tcPr>
          <w:p w14:paraId="7F117772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test_2.py</w:t>
            </w:r>
          </w:p>
        </w:tc>
        <w:tc>
          <w:tcPr>
            <w:tcW w:w="3540" w:type="pct"/>
            <w:hideMark/>
          </w:tcPr>
          <w:p w14:paraId="5C205FA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Model inference and prediction testing</w:t>
            </w:r>
          </w:p>
        </w:tc>
      </w:tr>
      <w:tr w:rsidR="007817C5" w:rsidRPr="007817C5" w14:paraId="3E2ECADC" w14:textId="77777777" w:rsidTr="006D630B">
        <w:tc>
          <w:tcPr>
            <w:tcW w:w="1460" w:type="pct"/>
            <w:hideMark/>
          </w:tcPr>
          <w:p w14:paraId="57E3A2F3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load_model.py</w:t>
            </w:r>
          </w:p>
        </w:tc>
        <w:tc>
          <w:tcPr>
            <w:tcW w:w="3540" w:type="pct"/>
            <w:hideMark/>
          </w:tcPr>
          <w:p w14:paraId="52EF3771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Loading trained models for prediction</w:t>
            </w:r>
          </w:p>
        </w:tc>
      </w:tr>
      <w:tr w:rsidR="007817C5" w:rsidRPr="007817C5" w14:paraId="6DC651E8" w14:textId="77777777" w:rsidTr="006D630B">
        <w:tc>
          <w:tcPr>
            <w:tcW w:w="1460" w:type="pct"/>
            <w:hideMark/>
          </w:tcPr>
          <w:p w14:paraId="2429277A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config_all.py</w:t>
            </w:r>
          </w:p>
        </w:tc>
        <w:tc>
          <w:tcPr>
            <w:tcW w:w="3540" w:type="pct"/>
            <w:hideMark/>
          </w:tcPr>
          <w:p w14:paraId="59DC26B8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Model configuration and hyperparameters</w:t>
            </w:r>
          </w:p>
        </w:tc>
      </w:tr>
      <w:tr w:rsidR="007817C5" w:rsidRPr="007817C5" w14:paraId="698B37F3" w14:textId="77777777" w:rsidTr="006D630B">
        <w:tc>
          <w:tcPr>
            <w:tcW w:w="1460" w:type="pct"/>
            <w:hideMark/>
          </w:tcPr>
          <w:p w14:paraId="6C41352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dataloder_Pick.py</w:t>
            </w:r>
          </w:p>
        </w:tc>
        <w:tc>
          <w:tcPr>
            <w:tcW w:w="3540" w:type="pct"/>
            <w:hideMark/>
          </w:tcPr>
          <w:p w14:paraId="1CA10D62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Data loading and preprocessing</w:t>
            </w:r>
          </w:p>
        </w:tc>
      </w:tr>
      <w:tr w:rsidR="007817C5" w:rsidRPr="007817C5" w14:paraId="7334F36B" w14:textId="77777777" w:rsidTr="006D630B">
        <w:tc>
          <w:tcPr>
            <w:tcW w:w="1460" w:type="pct"/>
            <w:hideMark/>
          </w:tcPr>
          <w:p w14:paraId="1CEE4CD5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loss/</w:t>
            </w:r>
          </w:p>
        </w:tc>
        <w:tc>
          <w:tcPr>
            <w:tcW w:w="3540" w:type="pct"/>
            <w:hideMark/>
          </w:tcPr>
          <w:p w14:paraId="7D063BE6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Loss functions used during model optimization</w:t>
            </w:r>
          </w:p>
        </w:tc>
      </w:tr>
      <w:tr w:rsidR="007817C5" w:rsidRPr="007817C5" w14:paraId="61C71F87" w14:textId="77777777" w:rsidTr="006D630B">
        <w:tc>
          <w:tcPr>
            <w:tcW w:w="1460" w:type="pct"/>
            <w:hideMark/>
          </w:tcPr>
          <w:p w14:paraId="516B3C4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utils/</w:t>
            </w:r>
          </w:p>
        </w:tc>
        <w:tc>
          <w:tcPr>
            <w:tcW w:w="3540" w:type="pct"/>
            <w:hideMark/>
          </w:tcPr>
          <w:p w14:paraId="19F4DCC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Supporting functions for training and inference</w:t>
            </w:r>
          </w:p>
        </w:tc>
      </w:tr>
    </w:tbl>
    <w:p w14:paraId="2B367DD0" w14:textId="77777777" w:rsidR="006D630B" w:rsidRPr="006D630B" w:rsidRDefault="006D630B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b/>
          <w:bCs/>
          <w:kern w:val="36"/>
          <w:sz w:val="24"/>
          <w:szCs w:val="24"/>
        </w:rPr>
      </w:pPr>
    </w:p>
    <w:p w14:paraId="477689FF" w14:textId="58693A8E" w:rsidR="007817C5" w:rsidRPr="007817C5" w:rsidRDefault="006452AB" w:rsidP="006D630B">
      <w:pPr>
        <w:widowControl/>
        <w:spacing w:before="100" w:beforeAutospacing="1" w:after="100" w:afterAutospacing="1"/>
        <w:outlineLvl w:val="0"/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4</w:t>
      </w:r>
      <w:r w:rsidR="007817C5" w:rsidRPr="007817C5"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. Visualization and Data Processing Scripts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819"/>
        <w:gridCol w:w="5477"/>
      </w:tblGrid>
      <w:tr w:rsidR="007817C5" w:rsidRPr="007817C5" w14:paraId="4CDE086B" w14:textId="77777777" w:rsidTr="006D630B">
        <w:tc>
          <w:tcPr>
            <w:tcW w:w="1699" w:type="pct"/>
            <w:hideMark/>
          </w:tcPr>
          <w:p w14:paraId="2998E2AA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File</w:t>
            </w:r>
          </w:p>
        </w:tc>
        <w:tc>
          <w:tcPr>
            <w:tcW w:w="3301" w:type="pct"/>
            <w:hideMark/>
          </w:tcPr>
          <w:p w14:paraId="693C643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b/>
                <w:bCs/>
                <w:kern w:val="0"/>
                <w:sz w:val="24"/>
                <w:szCs w:val="24"/>
              </w:rPr>
              <w:t>Description</w:t>
            </w:r>
          </w:p>
        </w:tc>
      </w:tr>
      <w:tr w:rsidR="007817C5" w:rsidRPr="007817C5" w14:paraId="75D92E8E" w14:textId="77777777" w:rsidTr="006D630B">
        <w:tc>
          <w:tcPr>
            <w:tcW w:w="1699" w:type="pct"/>
            <w:hideMark/>
          </w:tcPr>
          <w:p w14:paraId="7CF5DAA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PLT_imshow.py</w:t>
            </w:r>
          </w:p>
        </w:tc>
        <w:tc>
          <w:tcPr>
            <w:tcW w:w="3301" w:type="pct"/>
            <w:hideMark/>
          </w:tcPr>
          <w:p w14:paraId="7ED2BE3D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Image and prediction visualization</w:t>
            </w:r>
          </w:p>
        </w:tc>
      </w:tr>
      <w:tr w:rsidR="007817C5" w:rsidRPr="007817C5" w14:paraId="3A258C89" w14:textId="77777777" w:rsidTr="006D630B">
        <w:tc>
          <w:tcPr>
            <w:tcW w:w="1699" w:type="pct"/>
            <w:hideMark/>
          </w:tcPr>
          <w:p w14:paraId="27DBFC4B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plt_data.py</w:t>
            </w:r>
          </w:p>
        </w:tc>
        <w:tc>
          <w:tcPr>
            <w:tcW w:w="3301" w:type="pct"/>
            <w:hideMark/>
          </w:tcPr>
          <w:p w14:paraId="3D6A82B7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Data visualization and plotting</w:t>
            </w:r>
          </w:p>
        </w:tc>
      </w:tr>
      <w:tr w:rsidR="007817C5" w:rsidRPr="007817C5" w14:paraId="7A55DE40" w14:textId="77777777" w:rsidTr="006D630B">
        <w:tc>
          <w:tcPr>
            <w:tcW w:w="1699" w:type="pct"/>
            <w:hideMark/>
          </w:tcPr>
          <w:p w14:paraId="4D8D2661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nameList.py</w:t>
            </w:r>
          </w:p>
        </w:tc>
        <w:tc>
          <w:tcPr>
            <w:tcW w:w="3301" w:type="pct"/>
            <w:hideMark/>
          </w:tcPr>
          <w:p w14:paraId="3B06436F" w14:textId="77777777" w:rsidR="007817C5" w:rsidRPr="007817C5" w:rsidRDefault="007817C5" w:rsidP="006D630B">
            <w:pPr>
              <w:widowControl/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</w:pPr>
            <w:r w:rsidRPr="007817C5">
              <w:rPr>
                <w:rFonts w:ascii="Times New Roman" w:eastAsia="宋体" w:hAnsi="Times New Roman" w:cs="Times New Roman"/>
                <w:kern w:val="0"/>
                <w:sz w:val="24"/>
                <w:szCs w:val="24"/>
              </w:rPr>
              <w:t>Dataset and file management</w:t>
            </w:r>
          </w:p>
        </w:tc>
      </w:tr>
    </w:tbl>
    <w:p w14:paraId="6DDDB79B" w14:textId="77777777" w:rsidR="006D630B" w:rsidRPr="006D630B" w:rsidRDefault="006D630B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b/>
          <w:bCs/>
          <w:kern w:val="36"/>
          <w:sz w:val="24"/>
          <w:szCs w:val="24"/>
        </w:rPr>
      </w:pPr>
    </w:p>
    <w:p w14:paraId="5F2892D1" w14:textId="670D9773" w:rsidR="007817C5" w:rsidRPr="007817C5" w:rsidRDefault="006452AB" w:rsidP="006D630B">
      <w:pPr>
        <w:widowControl/>
        <w:spacing w:before="100" w:beforeAutospacing="1" w:after="100" w:afterAutospacing="1"/>
        <w:outlineLvl w:val="0"/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5</w:t>
      </w:r>
      <w:r w:rsidR="007817C5" w:rsidRPr="007817C5">
        <w:rPr>
          <w:rFonts w:ascii="Times New Roman" w:eastAsia="宋体" w:hAnsi="Times New Roman" w:cs="Times New Roman"/>
          <w:b/>
          <w:bCs/>
          <w:kern w:val="36"/>
          <w:sz w:val="36"/>
          <w:szCs w:val="36"/>
        </w:rPr>
        <w:t>. Reproducibility Notes</w:t>
      </w:r>
    </w:p>
    <w:p w14:paraId="3295492C" w14:textId="77777777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>The repository enables reproduction of the major analytical workflow:</w:t>
      </w:r>
    </w:p>
    <w:p w14:paraId="2424F062" w14:textId="110BFA62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Training data → Deep learning model → Informal settlement prediction → City-level aggregation → Vulnerability assessment</w:t>
      </w:r>
    </w:p>
    <w:p w14:paraId="38269972" w14:textId="77777777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>The released materials allow users to reproduce:</w:t>
      </w:r>
    </w:p>
    <w:p w14:paraId="3BD98CF2" w14:textId="77777777" w:rsidR="007817C5" w:rsidRPr="007817C5" w:rsidRDefault="007817C5" w:rsidP="006D630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Global informal-settlement identification; </w:t>
      </w:r>
    </w:p>
    <w:p w14:paraId="2400F449" w14:textId="77777777" w:rsidR="007817C5" w:rsidRPr="007817C5" w:rsidRDefault="007817C5" w:rsidP="006D630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City-level settlement area and volume estimation; </w:t>
      </w:r>
    </w:p>
    <w:p w14:paraId="7CE6F063" w14:textId="77777777" w:rsidR="007817C5" w:rsidRPr="007817C5" w:rsidRDefault="007817C5" w:rsidP="006D630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VIS1, VIS2, VIS3 and UISVI calculation; </w:t>
      </w:r>
    </w:p>
    <w:p w14:paraId="42A10591" w14:textId="77777777" w:rsidR="007817C5" w:rsidRPr="007817C5" w:rsidRDefault="007817C5" w:rsidP="006D630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 xml:space="preserve">Regional vulnerability comparisons. </w:t>
      </w:r>
    </w:p>
    <w:p w14:paraId="365F7267" w14:textId="77777777" w:rsidR="007817C5" w:rsidRPr="007817C5" w:rsidRDefault="007817C5" w:rsidP="006D630B">
      <w:pPr>
        <w:widowControl/>
        <w:spacing w:before="100" w:beforeAutospacing="1" w:after="100" w:afterAutospacing="1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7817C5">
        <w:rPr>
          <w:rFonts w:ascii="Times New Roman" w:eastAsia="宋体" w:hAnsi="Times New Roman" w:cs="Times New Roman"/>
          <w:kern w:val="0"/>
          <w:sz w:val="24"/>
          <w:szCs w:val="24"/>
        </w:rPr>
        <w:t>Due to licensing restrictions, original third-party datasets (e.g., satellite imagery, socioeconomic datasets, and environmental products) are not redistributed. Their sources and preprocessing procedures are documented in the manuscript and Supporting Information.</w:t>
      </w:r>
    </w:p>
    <w:p w14:paraId="0DEF05D3" w14:textId="77777777" w:rsidR="00F26400" w:rsidRPr="007817C5" w:rsidRDefault="00F26400" w:rsidP="006D630B">
      <w:pPr>
        <w:rPr>
          <w:rFonts w:ascii="Times New Roman" w:hAnsi="Times New Roman" w:cs="Times New Roman"/>
        </w:rPr>
      </w:pPr>
    </w:p>
    <w:sectPr w:rsidR="00F26400" w:rsidRPr="007817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80D1" w14:textId="77777777" w:rsidR="00CD00BB" w:rsidRDefault="00CD00BB" w:rsidP="006452AB">
      <w:r>
        <w:separator/>
      </w:r>
    </w:p>
  </w:endnote>
  <w:endnote w:type="continuationSeparator" w:id="0">
    <w:p w14:paraId="1D10BBC7" w14:textId="77777777" w:rsidR="00CD00BB" w:rsidRDefault="00CD00BB" w:rsidP="00645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ACC7D" w14:textId="77777777" w:rsidR="00CD00BB" w:rsidRDefault="00CD00BB" w:rsidP="006452AB">
      <w:r>
        <w:separator/>
      </w:r>
    </w:p>
  </w:footnote>
  <w:footnote w:type="continuationSeparator" w:id="0">
    <w:p w14:paraId="31A7538D" w14:textId="77777777" w:rsidR="00CD00BB" w:rsidRDefault="00CD00BB" w:rsidP="00645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00447"/>
    <w:multiLevelType w:val="multilevel"/>
    <w:tmpl w:val="82A2F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7C5"/>
    <w:rsid w:val="00244A04"/>
    <w:rsid w:val="003832EB"/>
    <w:rsid w:val="006452AB"/>
    <w:rsid w:val="006D630B"/>
    <w:rsid w:val="00752B43"/>
    <w:rsid w:val="007817C5"/>
    <w:rsid w:val="007E2B8A"/>
    <w:rsid w:val="009E4276"/>
    <w:rsid w:val="00CD00BB"/>
    <w:rsid w:val="00CE37E3"/>
    <w:rsid w:val="00F2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7CDD1E"/>
  <w15:chartTrackingRefBased/>
  <w15:docId w15:val="{6BAE6F95-0CFF-489B-A7C9-CC25270A3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7817C5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7817C5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7817C5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17C5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817C5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7817C5"/>
    <w:rPr>
      <w:rFonts w:ascii="宋体" w:eastAsia="宋体" w:hAnsi="宋体" w:cs="宋体"/>
      <w:b/>
      <w:bCs/>
      <w:kern w:val="0"/>
      <w:sz w:val="27"/>
      <w:szCs w:val="27"/>
    </w:rPr>
  </w:style>
  <w:style w:type="character" w:styleId="a3">
    <w:name w:val="Strong"/>
    <w:basedOn w:val="a0"/>
    <w:uiPriority w:val="22"/>
    <w:qFormat/>
    <w:rsid w:val="007817C5"/>
    <w:rPr>
      <w:b/>
      <w:bCs/>
    </w:rPr>
  </w:style>
  <w:style w:type="paragraph" w:styleId="a4">
    <w:name w:val="Normal (Web)"/>
    <w:basedOn w:val="a"/>
    <w:uiPriority w:val="99"/>
    <w:semiHidden/>
    <w:unhideWhenUsed/>
    <w:rsid w:val="007817C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5">
    <w:name w:val="Hyperlink"/>
    <w:basedOn w:val="a0"/>
    <w:uiPriority w:val="99"/>
    <w:semiHidden/>
    <w:unhideWhenUsed/>
    <w:rsid w:val="007817C5"/>
    <w:rPr>
      <w:color w:val="0000FF"/>
      <w:u w:val="single"/>
    </w:rPr>
  </w:style>
  <w:style w:type="table" w:styleId="a6">
    <w:name w:val="Table Grid"/>
    <w:basedOn w:val="a1"/>
    <w:uiPriority w:val="39"/>
    <w:rsid w:val="007817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6452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452AB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452A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452A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73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40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1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9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03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93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18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06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51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06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38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ngwm0311/Global-South-Urban-Informal-Settlements-Dat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E43930-148F-407A-95D0-AD3B0BA9E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790</Words>
  <Characters>4503</Characters>
  <Application>Microsoft Office Word</Application>
  <DocSecurity>0</DocSecurity>
  <Lines>37</Lines>
  <Paragraphs>10</Paragraphs>
  <ScaleCrop>false</ScaleCrop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SongWenming</dc:creator>
  <cp:keywords/>
  <dc:description/>
  <cp:lastModifiedBy>SongWenming</cp:lastModifiedBy>
  <cp:revision>7</cp:revision>
  <dcterms:created xsi:type="dcterms:W3CDTF">2026-07-20T02:54:00Z</dcterms:created>
  <dcterms:modified xsi:type="dcterms:W3CDTF">2026-09-05T05:39:00Z</dcterms:modified>
</cp:coreProperties>
</file>