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CBF" w:rsidRPr="00902034" w:rsidRDefault="00902034" w:rsidP="00902034">
      <w:pPr>
        <w:jc w:val="center"/>
        <w:rPr>
          <w:sz w:val="44"/>
          <w:szCs w:val="44"/>
        </w:rPr>
      </w:pPr>
      <w:r w:rsidRPr="00902034">
        <w:rPr>
          <w:sz w:val="44"/>
          <w:szCs w:val="44"/>
        </w:rPr>
        <w:t>保险坑</w:t>
      </w:r>
    </w:p>
    <w:p w:rsidR="00902034" w:rsidRDefault="00902034" w:rsidP="00902034">
      <w:pPr>
        <w:pStyle w:val="a3"/>
      </w:pPr>
      <w:r>
        <w:rPr>
          <w:rStyle w:val="bjh-p"/>
        </w:rPr>
        <w:t>1、此类保险多属消费型，有的公司捆绑销售，对主险保费有要求，类似这样的可以不考虑，因为百万医疗是独立险种，主</w:t>
      </w:r>
      <w:proofErr w:type="gramStart"/>
      <w:r>
        <w:rPr>
          <w:rStyle w:val="bjh-p"/>
        </w:rPr>
        <w:t>险如果</w:t>
      </w:r>
      <w:proofErr w:type="gramEnd"/>
      <w:r>
        <w:rPr>
          <w:rStyle w:val="bjh-p"/>
        </w:rPr>
        <w:t>不是您想要的，就多花了冤枉钱。</w:t>
      </w:r>
    </w:p>
    <w:p w:rsidR="00902034" w:rsidRDefault="00902034" w:rsidP="00902034">
      <w:pPr>
        <w:pStyle w:val="a3"/>
      </w:pPr>
      <w:r>
        <w:rPr>
          <w:rStyle w:val="bjh-p"/>
        </w:rPr>
        <w:t>2、要看责任里，有没有当年限额，也就是说每年报销赔付有限额。有没有终身限额，也就是说终身赔付有额度限制。</w:t>
      </w:r>
    </w:p>
    <w:p w:rsidR="00902034" w:rsidRDefault="00902034" w:rsidP="00902034">
      <w:pPr>
        <w:pStyle w:val="a3"/>
      </w:pPr>
      <w:r>
        <w:rPr>
          <w:rStyle w:val="bjh-p"/>
        </w:rPr>
        <w:t>3、免赔额的数额，住院前、出院后的承保天数，门诊什么情况下承担责任。</w:t>
      </w:r>
    </w:p>
    <w:p w:rsidR="00902034" w:rsidRDefault="00902034" w:rsidP="00902034">
      <w:pPr>
        <w:pStyle w:val="a3"/>
      </w:pPr>
      <w:r>
        <w:rPr>
          <w:rStyle w:val="bjh-p"/>
        </w:rPr>
        <w:t>4、是否具有垫付保费的功能。</w:t>
      </w:r>
    </w:p>
    <w:p w:rsidR="00902034" w:rsidRDefault="00902034" w:rsidP="00902034">
      <w:pPr>
        <w:pStyle w:val="a3"/>
        <w:rPr>
          <w:rStyle w:val="bjh-p"/>
        </w:rPr>
      </w:pPr>
      <w:r>
        <w:rPr>
          <w:rStyle w:val="bjh-p"/>
        </w:rPr>
        <w:t>5、理赔后是否具有保证续保的功能，这个很重要哦。</w:t>
      </w:r>
    </w:p>
    <w:p w:rsidR="00D45C59" w:rsidRDefault="00D45C59" w:rsidP="00D45C59">
      <w:pPr>
        <w:pStyle w:val="a3"/>
      </w:pPr>
      <w:r>
        <w:t>医院</w:t>
      </w:r>
      <w:proofErr w:type="gramStart"/>
      <w:r>
        <w:t>医</w:t>
      </w:r>
      <w:proofErr w:type="gramEnd"/>
      <w:r>
        <w:t>保：对于社会医疗里，膳食费、陪护费、器官移植、交通事故、ICU、自费药等费用都是不可以报销的；</w:t>
      </w:r>
    </w:p>
    <w:p w:rsidR="00D45C59" w:rsidRDefault="00D45C59" w:rsidP="00D45C59">
      <w:pPr>
        <w:pStyle w:val="a3"/>
      </w:pPr>
      <w:r>
        <w:t>好</w:t>
      </w:r>
      <w:proofErr w:type="gramStart"/>
      <w:r>
        <w:t>医</w:t>
      </w:r>
      <w:proofErr w:type="gramEnd"/>
      <w:r>
        <w:t>保长期医疗：手术费、药品费、特殊门诊、ICU统统都可以报销，弥补了社保的不足，缓解了病者经济上的压力；</w:t>
      </w:r>
    </w:p>
    <w:p w:rsidR="00D45C59" w:rsidRPr="00D45C59" w:rsidRDefault="00D45C59" w:rsidP="00902034">
      <w:pPr>
        <w:pStyle w:val="a3"/>
      </w:pPr>
    </w:p>
    <w:p w:rsidR="00902034" w:rsidRDefault="00902034"/>
    <w:p w:rsidR="00A63B46" w:rsidRDefault="00A63B46"/>
    <w:p w:rsidR="00A63B46" w:rsidRDefault="00A63B46" w:rsidP="00A63B46">
      <w:pPr>
        <w:pStyle w:val="a4"/>
        <w:numPr>
          <w:ilvl w:val="0"/>
          <w:numId w:val="1"/>
        </w:numPr>
        <w:ind w:firstLineChars="0"/>
      </w:pPr>
      <w:r>
        <w:t>支柱保终身寿险</w:t>
      </w:r>
      <w:r>
        <w:rPr>
          <w:rFonts w:hint="eastAsia"/>
        </w:rPr>
        <w:t xml:space="preserve"> </w:t>
      </w:r>
      <w:r>
        <w:rPr>
          <w:rFonts w:hint="eastAsia"/>
        </w:rPr>
        <w:t>交</w:t>
      </w:r>
      <w:r>
        <w:rPr>
          <w:rFonts w:hint="eastAsia"/>
        </w:rPr>
        <w:t>1</w:t>
      </w:r>
      <w:r>
        <w:t>0</w:t>
      </w:r>
      <w:r>
        <w:t>年</w:t>
      </w:r>
      <w:r>
        <w:rPr>
          <w:rFonts w:hint="eastAsia"/>
        </w:rPr>
        <w:t xml:space="preserve"> </w:t>
      </w:r>
      <w:r>
        <w:t xml:space="preserve"> </w:t>
      </w:r>
      <w:r>
        <w:t>每年</w:t>
      </w:r>
      <w:r>
        <w:rPr>
          <w:rFonts w:hint="eastAsia"/>
        </w:rPr>
        <w:t>2</w:t>
      </w:r>
      <w:r>
        <w:t xml:space="preserve">306 </w:t>
      </w:r>
      <w:r>
        <w:rPr>
          <w:rFonts w:hint="eastAsia"/>
        </w:rPr>
        <w:t>；</w:t>
      </w:r>
      <w:r>
        <w:t>交</w:t>
      </w:r>
      <w:r>
        <w:rPr>
          <w:rFonts w:hint="eastAsia"/>
        </w:rPr>
        <w:t>2</w:t>
      </w:r>
      <w:r>
        <w:t>0</w:t>
      </w:r>
      <w:r>
        <w:t>年</w:t>
      </w:r>
      <w:r>
        <w:rPr>
          <w:rFonts w:hint="eastAsia"/>
        </w:rPr>
        <w:t>，</w:t>
      </w:r>
      <w:r>
        <w:t>每年</w:t>
      </w:r>
      <w:r>
        <w:rPr>
          <w:rFonts w:hint="eastAsia"/>
        </w:rPr>
        <w:t>1</w:t>
      </w:r>
      <w:r>
        <w:t>352</w:t>
      </w:r>
      <w:r>
        <w:rPr>
          <w:rFonts w:hint="eastAsia"/>
        </w:rPr>
        <w:t>；</w:t>
      </w:r>
      <w:r>
        <w:t>保额均为</w:t>
      </w:r>
      <w:r>
        <w:rPr>
          <w:rFonts w:hint="eastAsia"/>
        </w:rPr>
        <w:t>1</w:t>
      </w:r>
      <w:r>
        <w:t>0</w:t>
      </w:r>
      <w:r>
        <w:t>万</w:t>
      </w:r>
    </w:p>
    <w:p w:rsidR="00A63B46" w:rsidRDefault="00A63B46" w:rsidP="00A63B46">
      <w:pPr>
        <w:pStyle w:val="a4"/>
        <w:numPr>
          <w:ilvl w:val="0"/>
          <w:numId w:val="1"/>
        </w:numPr>
        <w:ind w:firstLineChars="0"/>
      </w:pPr>
      <w:r>
        <w:t>好</w:t>
      </w:r>
      <w:proofErr w:type="gramStart"/>
      <w:r>
        <w:t>医</w:t>
      </w:r>
      <w:proofErr w:type="gramEnd"/>
      <w:r>
        <w:t>保重疾险</w:t>
      </w:r>
      <w:r>
        <w:rPr>
          <w:rFonts w:hint="eastAsia"/>
        </w:rPr>
        <w:t>（终身），交</w:t>
      </w:r>
      <w:r>
        <w:rPr>
          <w:rFonts w:hint="eastAsia"/>
        </w:rPr>
        <w:t>2</w:t>
      </w:r>
      <w:r>
        <w:t>0</w:t>
      </w:r>
      <w:r>
        <w:t>年</w:t>
      </w:r>
      <w:r>
        <w:rPr>
          <w:rFonts w:hint="eastAsia"/>
        </w:rPr>
        <w:t>，无身故返还，按年交，</w:t>
      </w:r>
      <w:r>
        <w:rPr>
          <w:rFonts w:hint="eastAsia"/>
        </w:rPr>
        <w:t>6</w:t>
      </w:r>
      <w:r>
        <w:t>069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年，保额</w:t>
      </w:r>
      <w:r>
        <w:rPr>
          <w:rFonts w:hint="eastAsia"/>
        </w:rPr>
        <w:t>3</w:t>
      </w:r>
      <w:r>
        <w:t>0</w:t>
      </w:r>
      <w:r>
        <w:t>万</w:t>
      </w:r>
    </w:p>
    <w:p w:rsidR="00A63B46" w:rsidRDefault="00A63B46" w:rsidP="00A63B46">
      <w:pPr>
        <w:pStyle w:val="a4"/>
        <w:numPr>
          <w:ilvl w:val="0"/>
          <w:numId w:val="1"/>
        </w:numPr>
        <w:ind w:firstLineChars="0"/>
      </w:pPr>
      <w:r>
        <w:t>好</w:t>
      </w:r>
      <w:proofErr w:type="gramStart"/>
      <w:r>
        <w:t>医</w:t>
      </w:r>
      <w:proofErr w:type="gramEnd"/>
      <w:r>
        <w:t>保重疾险</w:t>
      </w:r>
      <w:r>
        <w:rPr>
          <w:rFonts w:hint="eastAsia"/>
        </w:rPr>
        <w:t>（终身），交</w:t>
      </w:r>
      <w:r>
        <w:rPr>
          <w:rFonts w:hint="eastAsia"/>
        </w:rPr>
        <w:t>2</w:t>
      </w:r>
      <w:r>
        <w:t>0</w:t>
      </w:r>
      <w:r>
        <w:t>年</w:t>
      </w:r>
      <w:r>
        <w:rPr>
          <w:rFonts w:hint="eastAsia"/>
        </w:rPr>
        <w:t>，身故返还</w:t>
      </w:r>
      <w:r>
        <w:rPr>
          <w:rFonts w:hint="eastAsia"/>
        </w:rPr>
        <w:t>保费</w:t>
      </w:r>
      <w:r>
        <w:rPr>
          <w:rFonts w:hint="eastAsia"/>
        </w:rPr>
        <w:t>，按年交，</w:t>
      </w:r>
      <w:r>
        <w:rPr>
          <w:rFonts w:hint="eastAsia"/>
        </w:rPr>
        <w:t>6</w:t>
      </w:r>
      <w:r>
        <w:t>499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年，保额</w:t>
      </w:r>
      <w:r>
        <w:rPr>
          <w:rFonts w:hint="eastAsia"/>
        </w:rPr>
        <w:t>3</w:t>
      </w:r>
      <w:r>
        <w:t>0</w:t>
      </w:r>
      <w:r>
        <w:t>万</w:t>
      </w:r>
    </w:p>
    <w:p w:rsidR="00A63B46" w:rsidRDefault="00A63B46" w:rsidP="00A63B46">
      <w:pPr>
        <w:pStyle w:val="a4"/>
        <w:numPr>
          <w:ilvl w:val="0"/>
          <w:numId w:val="1"/>
        </w:numPr>
        <w:ind w:firstLineChars="0"/>
      </w:pPr>
      <w:r>
        <w:t>好</w:t>
      </w:r>
      <w:proofErr w:type="gramStart"/>
      <w:r>
        <w:t>医</w:t>
      </w:r>
      <w:proofErr w:type="gramEnd"/>
      <w:r>
        <w:t>保重疾险</w:t>
      </w:r>
      <w:r>
        <w:rPr>
          <w:rFonts w:hint="eastAsia"/>
        </w:rPr>
        <w:t>（终身），交</w:t>
      </w:r>
      <w:r>
        <w:rPr>
          <w:rFonts w:hint="eastAsia"/>
        </w:rPr>
        <w:t>2</w:t>
      </w:r>
      <w:r>
        <w:t>0</w:t>
      </w:r>
      <w:r>
        <w:t>年</w:t>
      </w:r>
      <w:r>
        <w:rPr>
          <w:rFonts w:hint="eastAsia"/>
        </w:rPr>
        <w:t>，</w:t>
      </w:r>
      <w:r>
        <w:rPr>
          <w:rFonts w:hint="eastAsia"/>
        </w:rPr>
        <w:t>身故返保额</w:t>
      </w:r>
      <w:r>
        <w:rPr>
          <w:rFonts w:hint="eastAsia"/>
        </w:rPr>
        <w:t>，按年交，</w:t>
      </w:r>
      <w:r>
        <w:t>7155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年，保额</w:t>
      </w:r>
      <w:r>
        <w:rPr>
          <w:rFonts w:hint="eastAsia"/>
        </w:rPr>
        <w:t>3</w:t>
      </w:r>
      <w:r>
        <w:t>0</w:t>
      </w:r>
      <w:r>
        <w:t>万</w:t>
      </w:r>
      <w:r w:rsidR="00C221D7">
        <w:rPr>
          <w:rFonts w:hint="eastAsia"/>
        </w:rPr>
        <w:t>（如果身故前为重疾，被保险人在理赔完重疾保险后，</w:t>
      </w:r>
      <w:r w:rsidR="00C221D7">
        <w:t>轻症疾病保险金及身故保险金责任同时终止</w:t>
      </w:r>
      <w:r w:rsidR="00C221D7">
        <w:rPr>
          <w:rFonts w:hint="eastAsia"/>
        </w:rPr>
        <w:t>。</w:t>
      </w:r>
      <w:r w:rsidR="00C221D7">
        <w:t>二</w:t>
      </w:r>
      <w:r w:rsidR="00C221D7">
        <w:rPr>
          <w:rFonts w:hint="eastAsia"/>
        </w:rPr>
        <w:t>、</w:t>
      </w:r>
      <w:r w:rsidR="00C221D7">
        <w:t>三次恶性肿瘤保险金继续</w:t>
      </w:r>
      <w:r w:rsidR="00C221D7">
        <w:rPr>
          <w:rFonts w:hint="eastAsia"/>
        </w:rPr>
        <w:t>；</w:t>
      </w:r>
      <w:r w:rsidR="00C221D7">
        <w:t>若为轻症</w:t>
      </w:r>
      <w:r w:rsidR="00C221D7">
        <w:rPr>
          <w:rFonts w:hint="eastAsia"/>
        </w:rPr>
        <w:t>，</w:t>
      </w:r>
      <w:r w:rsidR="00C221D7">
        <w:t>被保险人首次发生合同中的轻症</w:t>
      </w:r>
      <w:r w:rsidR="00C221D7">
        <w:rPr>
          <w:rFonts w:hint="eastAsia"/>
        </w:rPr>
        <w:t>，</w:t>
      </w:r>
      <w:r w:rsidR="00C221D7">
        <w:t>轻症保险金赔付后</w:t>
      </w:r>
      <w:r w:rsidR="00C221D7">
        <w:rPr>
          <w:rFonts w:hint="eastAsia"/>
        </w:rPr>
        <w:t>，</w:t>
      </w:r>
      <w:r w:rsidR="00C221D7">
        <w:t>重疾保险金</w:t>
      </w:r>
      <w:r w:rsidR="00C221D7">
        <w:rPr>
          <w:rFonts w:hint="eastAsia"/>
        </w:rPr>
        <w:t>、</w:t>
      </w:r>
      <w:r w:rsidR="00C221D7">
        <w:t>身故保险金以及二</w:t>
      </w:r>
      <w:r w:rsidR="00C221D7">
        <w:rPr>
          <w:rFonts w:hint="eastAsia"/>
        </w:rPr>
        <w:t>、</w:t>
      </w:r>
      <w:r w:rsidR="00C221D7">
        <w:t>三次恶性肿瘤保险金继续有效</w:t>
      </w:r>
      <w:bookmarkStart w:id="0" w:name="_GoBack"/>
      <w:bookmarkEnd w:id="0"/>
      <w:r w:rsidR="00C221D7">
        <w:rPr>
          <w:rFonts w:hint="eastAsia"/>
        </w:rPr>
        <w:t>）</w:t>
      </w:r>
    </w:p>
    <w:p w:rsidR="00493ABA" w:rsidRDefault="00493ABA" w:rsidP="00A63B46">
      <w:pPr>
        <w:pStyle w:val="a4"/>
        <w:numPr>
          <w:ilvl w:val="0"/>
          <w:numId w:val="1"/>
        </w:numPr>
        <w:ind w:firstLineChars="0"/>
      </w:pPr>
      <w:r>
        <w:t>长期医疗一次付清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29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年</w:t>
      </w:r>
    </w:p>
    <w:p w:rsidR="00A63B46" w:rsidRPr="00A63B46" w:rsidRDefault="00A63B46" w:rsidP="00A63B46">
      <w:pPr>
        <w:pStyle w:val="a4"/>
        <w:ind w:left="360" w:firstLineChars="0" w:firstLine="0"/>
        <w:rPr>
          <w:rFonts w:hint="eastAsia"/>
        </w:rPr>
      </w:pPr>
    </w:p>
    <w:sectPr w:rsidR="00A63B46" w:rsidRPr="00A63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12AD4"/>
    <w:multiLevelType w:val="hybridMultilevel"/>
    <w:tmpl w:val="DE201FA2"/>
    <w:lvl w:ilvl="0" w:tplc="53FC8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68"/>
    <w:rsid w:val="00493ABA"/>
    <w:rsid w:val="0080527D"/>
    <w:rsid w:val="00902034"/>
    <w:rsid w:val="00A63B46"/>
    <w:rsid w:val="00BA6CBF"/>
    <w:rsid w:val="00C221D7"/>
    <w:rsid w:val="00D45C59"/>
    <w:rsid w:val="00F0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31494-7313-4FB5-BEE7-1DB54AFB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20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902034"/>
  </w:style>
  <w:style w:type="paragraph" w:styleId="a4">
    <w:name w:val="List Paragraph"/>
    <w:basedOn w:val="a"/>
    <w:uiPriority w:val="34"/>
    <w:qFormat/>
    <w:rsid w:val="00A63B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6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G7</dc:creator>
  <cp:keywords/>
  <dc:description/>
  <cp:lastModifiedBy>G7</cp:lastModifiedBy>
  <cp:revision>6</cp:revision>
  <dcterms:created xsi:type="dcterms:W3CDTF">2019-02-13T07:48:00Z</dcterms:created>
  <dcterms:modified xsi:type="dcterms:W3CDTF">2019-02-15T08:26:00Z</dcterms:modified>
</cp:coreProperties>
</file>