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DC33FD">
          <w:rPr>
            <w:rFonts w:ascii="Helvetica" w:eastAsia="宋体" w:hAnsi="Helvetica" w:cs="Helvetica"/>
            <w:b/>
            <w:bCs/>
            <w:color w:val="7D0000"/>
            <w:kern w:val="0"/>
            <w:sz w:val="24"/>
            <w:u w:val="single"/>
          </w:rPr>
          <w:t>系统分布式情况下最终一致性方案梳理</w:t>
        </w:r>
      </w:hyperlink>
    </w:p>
    <w:p w:rsidR="00DC33FD" w:rsidRPr="00DC33FD" w:rsidRDefault="00DC33FD" w:rsidP="00DC33FD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DC33FD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C33FD" w:rsidRPr="00DC33FD" w:rsidRDefault="00DC33FD" w:rsidP="00DC33FD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DC33FD">
          <w:rPr>
            <w:rFonts w:ascii="Helvetica" w:eastAsia="宋体" w:hAnsi="Helvetica" w:cs="Helvetica"/>
            <w:color w:val="7D0000"/>
            <w:kern w:val="0"/>
            <w:sz w:val="18"/>
            <w:szCs w:val="18"/>
            <w:u w:val="single"/>
          </w:rPr>
          <w:t>总结</w:t>
        </w:r>
      </w:hyperlink>
    </w:p>
    <w:p w:rsidR="00DC33FD" w:rsidRPr="00DC33FD" w:rsidRDefault="00DC33FD" w:rsidP="00DC33FD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DC33FD">
          <w:rPr>
            <w:rFonts w:ascii="Helvetica" w:eastAsia="宋体" w:hAnsi="Helvetica" w:cs="Helvetica"/>
            <w:color w:val="7D0000"/>
            <w:kern w:val="0"/>
            <w:sz w:val="18"/>
            <w:szCs w:val="18"/>
            <w:u w:val="single"/>
          </w:rPr>
          <w:t>java</w:t>
        </w:r>
      </w:hyperlink>
    </w:p>
    <w:p w:rsidR="00DC33FD" w:rsidRPr="00DC33FD" w:rsidRDefault="00DC33FD" w:rsidP="00DC33FD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C33FD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前言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目前的应用系统，不管是企业级应用还是互联网应用，最终数据的一致性是每个应用系统都要面临的问题，随着分布式的逐渐普及，数据一致性更加艰难，但是也很难有银弹的解决方案，也并不是引入特定的中间件或者特定的开源框架能够解决的，更多的还是看业务场景，根据场景来给出解决方案。根据笔者最近几年的了解，总结了几个点，更多的应用系统在编码的时候，更加关注数据的一致性，这样系统才是健壮的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基础理论相关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说起事务，目前的几个理论，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ACID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事务特性，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CAP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分布式理论，以及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BASE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等，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ACID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在数据库事务中体现，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CAP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BASE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则是分布式事务的理论，结合业务系统，例如订单管理，例如仓储管理等，可以借鉴这些理论，从而解决问题。</w:t>
      </w:r>
    </w:p>
    <w:p w:rsidR="00DC33FD" w:rsidRPr="00DC33FD" w:rsidRDefault="00DC33FD" w:rsidP="00DC33FD">
      <w:pPr>
        <w:widowControl/>
        <w:numPr>
          <w:ilvl w:val="0"/>
          <w:numId w:val="2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Courier New" w:eastAsia="宋体" w:hAnsi="Courier New" w:cs="Courier New"/>
          <w:color w:val="000000"/>
          <w:kern w:val="0"/>
        </w:rPr>
        <w:t xml:space="preserve">ACID </w:t>
      </w:r>
      <w:r w:rsidRPr="00DC33FD">
        <w:rPr>
          <w:rFonts w:ascii="Courier New" w:eastAsia="宋体" w:hAnsi="Courier New" w:cs="Courier New"/>
          <w:color w:val="000000"/>
          <w:kern w:val="0"/>
        </w:rPr>
        <w:t>特性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（原子性）事务的原子操作单元，对数据的修改，要么全部执行，要么全部不执行；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（一致性）在事务开始和完成时，数据必须保持一致状态，相关的数据规则必须应用于事务的修改，以保证数据的完整性，事务结束时，所有的内部数据结构必须正确；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I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（隔离性）保证事务不受外部并发操作的独立环境执行；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（持久性）事务完成之后，对于数据的修改是永久的，即使系统出现故障也能够保持；</w:t>
      </w:r>
    </w:p>
    <w:p w:rsidR="00DC33FD" w:rsidRPr="00DC33FD" w:rsidRDefault="00DC33FD" w:rsidP="00DC33FD">
      <w:pPr>
        <w:widowControl/>
        <w:numPr>
          <w:ilvl w:val="0"/>
          <w:numId w:val="2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Courier New" w:eastAsia="宋体" w:hAnsi="Courier New" w:cs="Courier New"/>
          <w:color w:val="000000"/>
          <w:kern w:val="0"/>
        </w:rPr>
        <w:t>CAP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（一致性）一致性是指数据的原子性，在经典的数据库中通过事务来保障，事务完成时，无论成功或回滚，数据都会处于一致的状态，在分布式环境下，一致性是指多个节点数据是否一致；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（可用性）服务一直保持可用的状态，当用户发出一个请求，服务能在一定的时间内返回结果；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P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（分区容忍性）在分布式应用中，可能因为一些分布式的原因导致系统无法运转，好的分区容忍性，使应用虽然是一个分布式系统，但是好像一个可以正常运转的整体</w:t>
      </w:r>
    </w:p>
    <w:p w:rsidR="00DC33FD" w:rsidRPr="00DC33FD" w:rsidRDefault="00DC33FD" w:rsidP="00DC33FD">
      <w:pPr>
        <w:widowControl/>
        <w:numPr>
          <w:ilvl w:val="0"/>
          <w:numId w:val="2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Courier New" w:eastAsia="宋体" w:hAnsi="Courier New" w:cs="Courier New"/>
          <w:color w:val="000000"/>
          <w:kern w:val="0"/>
        </w:rPr>
        <w:t>BASE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 xml:space="preserve">BA: Basic Availability 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基本业务可用性；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 xml:space="preserve">S: Soft state 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柔性状态；</w:t>
      </w:r>
    </w:p>
    <w:p w:rsidR="00DC33FD" w:rsidRPr="00DC33FD" w:rsidRDefault="00DC33FD" w:rsidP="00DC33FD">
      <w:pPr>
        <w:widowControl/>
        <w:numPr>
          <w:ilvl w:val="1"/>
          <w:numId w:val="2"/>
        </w:numPr>
        <w:spacing w:after="60" w:line="432" w:lineRule="atLeast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 xml:space="preserve">E: Eventual consistency 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最终一致性；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最终一致性的几种做法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3562350"/>
            <wp:effectExtent l="19050" t="0" r="0" b="0"/>
            <wp:docPr id="1" name="图片 1" descr="http://dl2.iteye.com/upload/attachment/0111/4510/0d3402b0-762d-312d-ac2e-896b7cdedb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1/4510/0d3402b0-762d-312d-ac2e-896b7cdedbc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单数据库情况下的事务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如果应用系统是单一的数据库，那么这个很好保证，利用数据库的事务特性来满足事务的一致性，这时候的一致性是强一致性的。对于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应用系统来讲，很少直接通过事务的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start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rollback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来硬编码，大多通过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的事务模板或者声明式事务来保证。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基于事务型消息队列的最终一致性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借助消息队列，在处理业务逻辑的地方，发送消息，业务逻辑处理成功后，提交消息，确保消息是发送成功的，之后消息队列投递来进行处理，如果成功，则结束，如果没有成功，则重试，直到成功，不过仅仅适用业务逻辑中，第一阶段成功，第二阶段必须成功的场景。对应上图中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流程。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基于消息队列</w:t>
      </w: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+</w:t>
      </w: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定时补偿机制的最终一致性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前面部分和上面基于事务型消息的队列，不同的是，第二阶段重试的地方，不再是消息中间件自身的重试逻辑了，而是单独的补偿任务机制。其实在大多数的逻辑中，第二阶段失败的概率比较小，所以单独独立补偿任务表出来，可以更加清晰，能够比较明确的直到当前多少任务是失败的。对应上图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流程。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业务系统业务逻辑的</w:t>
      </w: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commit/rollback</w:t>
      </w: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机制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这一点说的话确实不难，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rollback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是数据库事务中的比较典型的概念，但是在系统分布式情况下，需要业务代码中实现这种，成功了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，失败了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rollback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业务应用系统的幂等性控制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为啥要做幂等呢？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原因很简单，在系统调用没有达到期望的结果后，会重试。那重试就会面临问题，重试之后不能给业务逻辑带来影响，例如创建订单，第一次调用超时了，但是调用的系统不知道超时了是成功了还是失败了，然后他就重试，但是实际上第一次调用订单创建是成功了的，这时候重试了，显然不能再创建订单了。</w:t>
      </w:r>
    </w:p>
    <w:p w:rsidR="00DC33FD" w:rsidRPr="00DC33FD" w:rsidRDefault="00DC33FD" w:rsidP="00DC33FD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查询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查询的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，可以说是天然的幂等性，因为你查询一次和查询两次，对于系统来讲，没有任何数据的变更，所以，查询一次和查询多次一样的。</w:t>
      </w:r>
    </w:p>
    <w:p w:rsidR="00DC33FD" w:rsidRPr="00DC33FD" w:rsidRDefault="00DC33FD" w:rsidP="00DC33FD">
      <w:pPr>
        <w:widowControl/>
        <w:numPr>
          <w:ilvl w:val="0"/>
          <w:numId w:val="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MVCC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方案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多版本并发控制，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update with condition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，更新带条件，这也是在系统设计的时候，合理的选择乐观锁，通过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version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或者其他条件，来做乐观锁，这样保证更新及时在并发的情况下，也不会有太大的问题。例如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update table</w:t>
      </w:r>
      <w:r w:rsidRPr="00DC33FD">
        <w:rPr>
          <w:rFonts w:ascii="Helvetica" w:eastAsia="宋体" w:hAnsi="Helvetica" w:cs="Helvetica"/>
          <w:i/>
          <w:iCs/>
          <w:color w:val="000000"/>
          <w:kern w:val="0"/>
        </w:rPr>
        <w:t>xxx set name=#name#,version=version+1 where version=#version# ,</w:t>
      </w:r>
      <w:r w:rsidRPr="00DC33FD">
        <w:rPr>
          <w:rFonts w:ascii="Helvetica" w:eastAsia="宋体" w:hAnsi="Helvetica" w:cs="Helvetica"/>
          <w:i/>
          <w:iCs/>
          <w:color w:val="000000"/>
          <w:kern w:val="0"/>
        </w:rPr>
        <w:t>或者是</w:t>
      </w:r>
      <w:r w:rsidRPr="00DC33FD">
        <w:rPr>
          <w:rFonts w:ascii="Helvetica" w:eastAsia="宋体" w:hAnsi="Helvetica" w:cs="Helvetica"/>
          <w:i/>
          <w:iCs/>
          <w:color w:val="000000"/>
          <w:kern w:val="0"/>
        </w:rPr>
        <w:t xml:space="preserve"> update table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 xml:space="preserve">xxx set quality=quality-#subQuality# where quality-#subQuality# &gt;= 0 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C33FD" w:rsidRPr="00DC33FD" w:rsidRDefault="00DC33FD" w:rsidP="00DC33FD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单独的去重表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如果涉及到的去重的地方特别多，例如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ERP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系统中有各种各样的业务单据，每一种业务单据都需要去重，这时候，可以单独搞一张去重表，在插入数据的时候，插入去重表，利用数据库的唯一索引特性，保证唯一的逻辑。</w:t>
      </w:r>
    </w:p>
    <w:p w:rsidR="00DC33FD" w:rsidRPr="00DC33FD" w:rsidRDefault="00DC33FD" w:rsidP="00DC33FD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分布式锁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还是拿插入数据的例子，如果是分布是系统，构建唯一索引比较困难，例如唯一性的字段没法确定，这时候可以引入分布式锁，通过第三方的系统，在业务系统插入数据或者更新数据，获取分布式锁，然后做操作，之后释放锁，这样其实是把多线程并发的锁的思路，引入多多个系统，也就是分布式系统中得解决思路。</w:t>
      </w:r>
    </w:p>
    <w:p w:rsidR="00DC33FD" w:rsidRPr="00DC33FD" w:rsidRDefault="00DC33FD" w:rsidP="00DC33FD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删除数据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删除数据，仅仅第一次删除是真正的操作数据，第二次甚至第三次删除，直接返回成功，这样保证了幂等。</w:t>
      </w:r>
    </w:p>
    <w:p w:rsidR="00DC33FD" w:rsidRPr="00DC33FD" w:rsidRDefault="00DC33FD" w:rsidP="00DC33FD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插入数据的唯一索引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插入数据的唯一性，可以通过业务主键来进行约束，例如一个特定的业务场景，三个字段肯定确定唯一性，那么，可以在数据库表添加唯一索引来进行标示。</w:t>
      </w:r>
    </w:p>
    <w:p w:rsidR="00DC33FD" w:rsidRPr="00DC33FD" w:rsidRDefault="00DC33FD" w:rsidP="00DC33FD">
      <w:pPr>
        <w:widowControl/>
        <w:numPr>
          <w:ilvl w:val="0"/>
          <w:numId w:val="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层面的幂等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这里有一个场景，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层面的幂等，例如提交数据，如何控制重复提交，这里可以在提交数据的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form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表单或者客户端软件，增加一个唯一标示，然后服务端，根据这个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UUID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来进行去重，这样就能比较好的做到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层面的唯一标示。</w:t>
      </w:r>
    </w:p>
    <w:p w:rsidR="00DC33FD" w:rsidRPr="00DC33FD" w:rsidRDefault="00DC33FD" w:rsidP="00DC33FD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状态机幂等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在设计单据相关的业务，或者是任务相关的业务，肯定会涉及到状态机，就是业务单据上面有个状态，状态在不同的情况下会发生变更，一般情况下存在有限状态机，这时候，如果状态机已经处于下一个状态，这时候来了一个上一个状态的变更，理论上是不能够变更的，这样的话，保证了有限状态机的幂等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异步回调机制的引入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应用调用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，在同步调用的返回结果中，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返回成功给到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，一般情况下，这时候就结束了，其实在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99.99%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的情况是没问题的，但是有时候为了确保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，记住最起码在系统设计中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，这时候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系统再回调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一下，告诉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，你调用我的逻辑，确实成功了。其实这个逻辑，非常类似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协议中的三次握手。上图中的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流程。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类似</w:t>
      </w: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double check</w:t>
      </w:r>
      <w:r w:rsidRPr="00DC33F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机制的确认机制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还是上图中异步回调的过程，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在同步调用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返回成功了。这次调用结束了，但是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为了确保，在过一段时间，这个时间可以是几秒，也可以是每天定时处理，再调用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一次，查询一下之前的那次调用是否成功。例如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更新订单状态，这时候成功了，延迟几秒后，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查询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，确认一下状态是否是自己刚刚期望的。上图中的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DC33FD">
        <w:rPr>
          <w:rFonts w:ascii="Helvetica" w:eastAsia="宋体" w:hAnsi="Helvetica" w:cs="Helvetica"/>
          <w:color w:val="000000"/>
          <w:kern w:val="0"/>
          <w:szCs w:val="21"/>
        </w:rPr>
        <w:t>流程。</w:t>
      </w:r>
    </w:p>
    <w:p w:rsidR="00DC33FD" w:rsidRPr="00DC33FD" w:rsidRDefault="00DC33FD" w:rsidP="00DC33FD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C33FD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总结</w:t>
      </w:r>
    </w:p>
    <w:p w:rsidR="00DC33FD" w:rsidRPr="00DC33FD" w:rsidRDefault="00DC33FD" w:rsidP="00DC33FD">
      <w:pPr>
        <w:widowControl/>
        <w:shd w:val="clear" w:color="auto" w:fill="FAFAFA"/>
        <w:spacing w:line="432" w:lineRule="atLeast"/>
        <w:ind w:left="150" w:righ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33FD">
        <w:rPr>
          <w:rFonts w:ascii="Helvetica" w:eastAsia="宋体" w:hAnsi="Helvetica" w:cs="Helvetica"/>
          <w:color w:val="000000"/>
          <w:kern w:val="0"/>
          <w:szCs w:val="21"/>
        </w:rPr>
        <w:t>上面的几点总结，更多的在业务系统中体现，在超复杂的系统中，数据的一致性，不是说简单的引入啥中间件能够解决的，更多的是根据业务场景，来灵活应对。</w:t>
      </w:r>
    </w:p>
    <w:p w:rsidR="00D248F4" w:rsidRPr="00DC33FD" w:rsidRDefault="00D248F4"/>
    <w:sectPr w:rsidR="00D248F4" w:rsidRPr="00DC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8F4" w:rsidRDefault="00D248F4" w:rsidP="00DC33FD">
      <w:r>
        <w:separator/>
      </w:r>
    </w:p>
  </w:endnote>
  <w:endnote w:type="continuationSeparator" w:id="1">
    <w:p w:rsidR="00D248F4" w:rsidRDefault="00D248F4" w:rsidP="00DC3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8F4" w:rsidRDefault="00D248F4" w:rsidP="00DC33FD">
      <w:r>
        <w:separator/>
      </w:r>
    </w:p>
  </w:footnote>
  <w:footnote w:type="continuationSeparator" w:id="1">
    <w:p w:rsidR="00D248F4" w:rsidRDefault="00D248F4" w:rsidP="00DC33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3FE"/>
    <w:multiLevelType w:val="multilevel"/>
    <w:tmpl w:val="FD1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A0882"/>
    <w:multiLevelType w:val="multilevel"/>
    <w:tmpl w:val="39A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3B90"/>
    <w:multiLevelType w:val="multilevel"/>
    <w:tmpl w:val="6B0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44FD2"/>
    <w:multiLevelType w:val="multilevel"/>
    <w:tmpl w:val="E62A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15E33"/>
    <w:multiLevelType w:val="multilevel"/>
    <w:tmpl w:val="0B0E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E55182"/>
    <w:multiLevelType w:val="multilevel"/>
    <w:tmpl w:val="F3F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66580"/>
    <w:multiLevelType w:val="multilevel"/>
    <w:tmpl w:val="75A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C4B65"/>
    <w:multiLevelType w:val="multilevel"/>
    <w:tmpl w:val="5B8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C0F29"/>
    <w:multiLevelType w:val="multilevel"/>
    <w:tmpl w:val="974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B2DEB"/>
    <w:multiLevelType w:val="multilevel"/>
    <w:tmpl w:val="AA1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3FD"/>
    <w:rsid w:val="00D248F4"/>
    <w:rsid w:val="00DC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33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3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33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33F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C33FD"/>
    <w:rPr>
      <w:color w:val="0000FF"/>
      <w:u w:val="single"/>
    </w:rPr>
  </w:style>
  <w:style w:type="character" w:styleId="a6">
    <w:name w:val="Emphasis"/>
    <w:basedOn w:val="a0"/>
    <w:uiPriority w:val="20"/>
    <w:qFormat/>
    <w:rsid w:val="00DC33FD"/>
    <w:rPr>
      <w:i/>
      <w:iCs/>
    </w:rPr>
  </w:style>
  <w:style w:type="character" w:styleId="a7">
    <w:name w:val="Strong"/>
    <w:basedOn w:val="a0"/>
    <w:uiPriority w:val="22"/>
    <w:qFormat/>
    <w:rsid w:val="00DC33FD"/>
    <w:rPr>
      <w:b/>
      <w:bCs/>
    </w:rPr>
  </w:style>
  <w:style w:type="paragraph" w:styleId="a8">
    <w:name w:val="Normal (Web)"/>
    <w:basedOn w:val="a"/>
    <w:uiPriority w:val="99"/>
    <w:semiHidden/>
    <w:unhideWhenUsed/>
    <w:rsid w:val="00DC3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33FD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C33F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C33FD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DC33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DC33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06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552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34955912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001783785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471706441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637226646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616213816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99459332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97881448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01580807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695962014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792551595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41873602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83648083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07213394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374352879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072187581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650205529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834682352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mzhongyong.iteye.com/category/1990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amzhongyong.iteye.com/blog/22408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iamzhongyong.iteye.com/category/1991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2018-03-12T07:09:00Z</dcterms:created>
  <dcterms:modified xsi:type="dcterms:W3CDTF">2018-03-12T07:09:00Z</dcterms:modified>
</cp:coreProperties>
</file>