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F434" w14:textId="64207E45" w:rsidR="006A6ABA" w:rsidRDefault="000A5E91" w:rsidP="000A5E91">
      <w:pPr>
        <w:jc w:val="center"/>
      </w:pPr>
      <w:r>
        <w:t>Chaum’s Blind Signature</w:t>
      </w:r>
      <w:r w:rsidR="00211653">
        <w:t xml:space="preserve"> &amp; Untraceable </w:t>
      </w:r>
      <w:r w:rsidR="00C82ADB">
        <w:t>e</w:t>
      </w:r>
      <w:r w:rsidR="00211653">
        <w:t>-Cash</w:t>
      </w:r>
    </w:p>
    <w:p w14:paraId="2F9EE21F" w14:textId="76C27772" w:rsidR="000A5E91" w:rsidRDefault="000A5E91" w:rsidP="000A5E91"/>
    <w:p w14:paraId="7DDD5EA2" w14:textId="30846EA1" w:rsidR="000A5E91" w:rsidRDefault="000A5E91" w:rsidP="000A5E91">
      <w:r>
        <w:t>Pre-requisites: notes for RSA algorithm.</w:t>
      </w:r>
    </w:p>
    <w:p w14:paraId="618A3291" w14:textId="6A56D1DB" w:rsidR="000A5E91" w:rsidRDefault="000A5E91" w:rsidP="000A5E91">
      <w:pPr>
        <w:jc w:val="center"/>
      </w:pPr>
      <w:r w:rsidRPr="000A5E91">
        <w:rPr>
          <w:position w:val="-28"/>
        </w:rPr>
        <w:object w:dxaOrig="2299" w:dyaOrig="680" w14:anchorId="1D21B6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pt;height:34.1pt" o:ole="">
            <v:imagedata r:id="rId4" o:title=""/>
          </v:shape>
          <o:OLEObject Type="Embed" ProgID="Equation.DSMT4" ShapeID="_x0000_i1025" DrawAspect="Content" ObjectID="_1729115537" r:id="rId5"/>
        </w:object>
      </w:r>
    </w:p>
    <w:p w14:paraId="1FBDA0F1" w14:textId="48D403FC" w:rsidR="000A5E91" w:rsidRDefault="000A5E91" w:rsidP="000A5E91"/>
    <w:p w14:paraId="08A9AA80" w14:textId="6FF5DB7D" w:rsidR="000A5E91" w:rsidRDefault="000A5E91" w:rsidP="000A5E91">
      <w:r>
        <w:t>Blind Signing:</w:t>
      </w:r>
    </w:p>
    <w:p w14:paraId="45F246A4" w14:textId="3A6DE7F9" w:rsidR="000A5E91" w:rsidRDefault="000A5E91" w:rsidP="000A5E91">
      <w:r>
        <w:t>Scenario: Alice wants to have Bob’s signature on M.</w:t>
      </w:r>
    </w:p>
    <w:p w14:paraId="15EA46BE" w14:textId="5326CB82" w:rsidR="00041051" w:rsidRDefault="000A5E91" w:rsidP="00211653">
      <w:pPr>
        <w:pStyle w:val="MTDisplayEquation"/>
      </w:pPr>
      <w:r>
        <w:tab/>
      </w:r>
      <w:r w:rsidR="00211653" w:rsidRPr="00041051">
        <w:rPr>
          <w:position w:val="-138"/>
        </w:rPr>
        <w:object w:dxaOrig="5400" w:dyaOrig="2880" w14:anchorId="1D90D205">
          <v:shape id="_x0000_i1026" type="#_x0000_t75" style="width:270.15pt;height:2in" o:ole="">
            <v:imagedata r:id="rId6" o:title=""/>
          </v:shape>
          <o:OLEObject Type="Embed" ProgID="Equation.DSMT4" ShapeID="_x0000_i1026" DrawAspect="Content" ObjectID="_1729115538" r:id="rId7"/>
        </w:object>
      </w:r>
    </w:p>
    <w:p w14:paraId="78FCE086" w14:textId="7ECBDEBB" w:rsidR="00041051" w:rsidRDefault="00041051" w:rsidP="00041051">
      <w:r>
        <w:rPr>
          <w:rFonts w:hint="eastAsia"/>
        </w:rPr>
        <w:t>Corr</w:t>
      </w:r>
      <w:r>
        <w:t>ectness:</w:t>
      </w:r>
    </w:p>
    <w:p w14:paraId="6E2C9E32" w14:textId="2E112FD0" w:rsidR="00041051" w:rsidRDefault="00041051" w:rsidP="00041051">
      <w:pPr>
        <w:pStyle w:val="MTDisplayEquation"/>
      </w:pPr>
      <w:r>
        <w:tab/>
      </w:r>
      <w:r w:rsidR="00211653" w:rsidRPr="00211653">
        <w:rPr>
          <w:position w:val="-6"/>
        </w:rPr>
        <w:object w:dxaOrig="9840" w:dyaOrig="5360" w14:anchorId="72CD11A6">
          <v:shape id="_x0000_i1027" type="#_x0000_t75" style="width:491.9pt;height:267.95pt" o:ole="">
            <v:imagedata r:id="rId8" o:title=""/>
          </v:shape>
          <o:OLEObject Type="Embed" ProgID="Equation.DSMT4" ShapeID="_x0000_i1027" DrawAspect="Content" ObjectID="_1729115539" r:id="rId9"/>
        </w:object>
      </w:r>
    </w:p>
    <w:p w14:paraId="14831524" w14:textId="0BF0B17E" w:rsidR="00041051" w:rsidRDefault="00C82ADB" w:rsidP="00041051">
      <w:r>
        <w:lastRenderedPageBreak/>
        <w:t>Double-spending detection in e-Cash</w:t>
      </w:r>
      <w:r w:rsidR="00287155">
        <w:t>:</w:t>
      </w:r>
    </w:p>
    <w:p w14:paraId="2BD5E912" w14:textId="2BFD121C" w:rsidR="00287155" w:rsidRDefault="00287155" w:rsidP="00041051">
      <w:r>
        <w:t>Each e-Cash coin contains two shares – S0 and S1.</w:t>
      </w:r>
    </w:p>
    <w:p w14:paraId="26AC75A5" w14:textId="618B4A27" w:rsidR="00287155" w:rsidRDefault="00287155" w:rsidP="00041051">
      <w:r>
        <w:rPr>
          <w:rFonts w:hint="eastAsia"/>
        </w:rPr>
        <w:t>S</w:t>
      </w:r>
      <w:r>
        <w:t>0 or S1 solely will not reveal payer’s identity, but the combination of two shares will.</w:t>
      </w:r>
    </w:p>
    <w:p w14:paraId="518BCD98" w14:textId="778D57A5" w:rsidR="00287155" w:rsidRDefault="00287155" w:rsidP="00287155">
      <w:r>
        <w:t xml:space="preserve">Suppose S0 is a sequence of random bits, u is the bit string of payer’s real identity, then </w:t>
      </w:r>
      <w:r w:rsidRPr="00287155">
        <w:rPr>
          <w:position w:val="-6"/>
        </w:rPr>
        <w:object w:dxaOrig="1180" w:dyaOrig="279" w14:anchorId="7AC5DDF4">
          <v:shape id="_x0000_i1028" type="#_x0000_t75" style="width:58.95pt;height:14pt" o:ole="">
            <v:imagedata r:id="rId10" o:title=""/>
          </v:shape>
          <o:OLEObject Type="Embed" ProgID="Equation.DSMT4" ShapeID="_x0000_i1028" DrawAspect="Content" ObjectID="_1729115540" r:id="rId11"/>
        </w:object>
      </w:r>
      <w:r>
        <w:t>.</w:t>
      </w:r>
    </w:p>
    <w:p w14:paraId="70AA6721" w14:textId="2768A561" w:rsidR="00287155" w:rsidRPr="00041051" w:rsidRDefault="00287155" w:rsidP="00041051">
      <w:r>
        <w:t xml:space="preserve">Due to the reversibility of XOR, </w:t>
      </w:r>
      <w:r w:rsidRPr="00287155">
        <w:rPr>
          <w:position w:val="-6"/>
        </w:rPr>
        <w:object w:dxaOrig="1200" w:dyaOrig="279" w14:anchorId="3B78CF5A">
          <v:shape id="_x0000_i1029" type="#_x0000_t75" style="width:59.9pt;height:14pt" o:ole="">
            <v:imagedata r:id="rId12" o:title=""/>
          </v:shape>
          <o:OLEObject Type="Embed" ProgID="Equation.DSMT4" ShapeID="_x0000_i1029" DrawAspect="Content" ObjectID="_1729115541" r:id="rId13"/>
        </w:object>
      </w:r>
      <w:r>
        <w:t>.</w:t>
      </w:r>
    </w:p>
    <w:sectPr w:rsidR="00287155" w:rsidRPr="00041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91"/>
    <w:rsid w:val="00041051"/>
    <w:rsid w:val="000A5E91"/>
    <w:rsid w:val="00130AA4"/>
    <w:rsid w:val="00211653"/>
    <w:rsid w:val="00287155"/>
    <w:rsid w:val="00334B97"/>
    <w:rsid w:val="004414D3"/>
    <w:rsid w:val="00585DC1"/>
    <w:rsid w:val="006A6ABA"/>
    <w:rsid w:val="00750E42"/>
    <w:rsid w:val="00753C4E"/>
    <w:rsid w:val="00830D26"/>
    <w:rsid w:val="009406AD"/>
    <w:rsid w:val="00C82ADB"/>
    <w:rsid w:val="00EA7FF3"/>
    <w:rsid w:val="00EC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4768"/>
  <w15:chartTrackingRefBased/>
  <w15:docId w15:val="{89CAC84D-FA58-41C3-A6E3-DA0E5B31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A5E91"/>
    <w:pPr>
      <w:tabs>
        <w:tab w:val="center" w:pos="4680"/>
        <w:tab w:val="right" w:pos="9360"/>
      </w:tabs>
    </w:pPr>
  </w:style>
  <w:style w:type="character" w:customStyle="1" w:styleId="MTDisplayEquation0">
    <w:name w:val="MTDisplayEquation 字符"/>
    <w:basedOn w:val="a0"/>
    <w:link w:val="MTDisplayEquation"/>
    <w:rsid w:val="000A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 Wang</dc:creator>
  <cp:keywords/>
  <dc:description/>
  <cp:lastModifiedBy>Songyue Wang</cp:lastModifiedBy>
  <cp:revision>5</cp:revision>
  <dcterms:created xsi:type="dcterms:W3CDTF">2022-11-04T14:57:00Z</dcterms:created>
  <dcterms:modified xsi:type="dcterms:W3CDTF">2022-11-04T17:06:00Z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