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D3C38">
      <w:pPr>
        <w:rPr>
          <w:rFonts w:ascii="Arial" w:hAnsi="Arial" w:cs="Arial"/>
        </w:rPr>
      </w:pPr>
    </w:p>
    <w:p w14:paraId="690E4D5D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644592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044BCC43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52794DDA">
      <w:pPr>
        <w:rPr>
          <w:rFonts w:ascii="Arial" w:hAnsi="Arial" w:cs="Arial"/>
        </w:rPr>
      </w:pPr>
    </w:p>
    <w:p w14:paraId="1135A536">
      <w:pPr>
        <w:rPr>
          <w:rFonts w:ascii="Arial" w:hAnsi="Arial" w:cs="Arial"/>
        </w:rPr>
      </w:pPr>
    </w:p>
    <w:p w14:paraId="2E3B4F1A">
      <w:pPr>
        <w:rPr>
          <w:rFonts w:ascii="Arial" w:hAnsi="Arial" w:cs="Arial"/>
        </w:rPr>
      </w:pPr>
    </w:p>
    <w:p w14:paraId="0FEAB500">
      <w:pPr>
        <w:rPr>
          <w:rFonts w:ascii="Arial" w:hAnsi="Arial" w:cs="Arial"/>
        </w:rPr>
      </w:pPr>
    </w:p>
    <w:p w14:paraId="14583A3B">
      <w:pPr>
        <w:rPr>
          <w:rFonts w:ascii="Arial" w:hAnsi="Arial" w:cs="Arial"/>
        </w:rPr>
      </w:pPr>
    </w:p>
    <w:p w14:paraId="28E77993">
      <w:pPr>
        <w:rPr>
          <w:rFonts w:ascii="Arial" w:hAnsi="Arial" w:cs="Arial"/>
        </w:rPr>
      </w:pPr>
    </w:p>
    <w:p w14:paraId="6800D3F4">
      <w:pPr>
        <w:rPr>
          <w:rFonts w:ascii="Arial" w:hAnsi="Arial" w:cs="Arial"/>
        </w:rPr>
      </w:pPr>
    </w:p>
    <w:p w14:paraId="6772F353">
      <w:pPr>
        <w:rPr>
          <w:rFonts w:ascii="Arial" w:hAnsi="Arial" w:cs="Arial"/>
        </w:rPr>
      </w:pPr>
    </w:p>
    <w:p w14:paraId="1C9CBB02">
      <w:pPr>
        <w:rPr>
          <w:rFonts w:ascii="Arial" w:hAnsi="Arial" w:cs="Arial"/>
        </w:rPr>
      </w:pPr>
    </w:p>
    <w:p w14:paraId="634C07B1">
      <w:pPr>
        <w:rPr>
          <w:rFonts w:ascii="Arial" w:hAnsi="Arial" w:cs="Arial"/>
        </w:rPr>
      </w:pPr>
    </w:p>
    <w:p w14:paraId="31B1A4F7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238344B2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default" w:ascii="黑体" w:hAnsi="黑体" w:eastAsia="黑体" w:cs="Arial"/>
          <w:sz w:val="36"/>
          <w:szCs w:val="36"/>
        </w:rPr>
        <w:t>Nacos</w:t>
      </w: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巡检</w:t>
      </w:r>
      <w:r>
        <w:rPr>
          <w:rFonts w:hint="eastAsia" w:ascii="黑体" w:hAnsi="黑体" w:eastAsia="黑体" w:cs="Arial"/>
          <w:sz w:val="36"/>
          <w:szCs w:val="36"/>
        </w:rPr>
        <w:t>手册</w:t>
      </w:r>
    </w:p>
    <w:p w14:paraId="15D71B9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29D608A8">
      <w:pPr>
        <w:rPr>
          <w:rFonts w:ascii="Arial" w:hAnsi="Arial" w:cs="Arial"/>
        </w:rPr>
      </w:pPr>
    </w:p>
    <w:p w14:paraId="24337B69">
      <w:pPr>
        <w:rPr>
          <w:rFonts w:ascii="Arial" w:hAnsi="Arial" w:cs="Arial"/>
        </w:rPr>
      </w:pPr>
    </w:p>
    <w:p w14:paraId="53313019">
      <w:pPr>
        <w:rPr>
          <w:rFonts w:ascii="Arial" w:hAnsi="Arial" w:cs="Arial"/>
        </w:rPr>
      </w:pPr>
    </w:p>
    <w:p w14:paraId="20500022">
      <w:pPr>
        <w:rPr>
          <w:rFonts w:ascii="Arial" w:hAnsi="Arial" w:cs="Arial"/>
        </w:rPr>
      </w:pPr>
    </w:p>
    <w:p w14:paraId="5D99AC72">
      <w:pPr>
        <w:rPr>
          <w:rFonts w:ascii="Arial" w:hAnsi="Arial" w:cs="Arial"/>
        </w:rPr>
      </w:pPr>
    </w:p>
    <w:p w14:paraId="3A62F9A7">
      <w:pPr>
        <w:rPr>
          <w:rFonts w:ascii="Arial" w:hAnsi="Arial" w:cs="Arial"/>
        </w:rPr>
      </w:pPr>
    </w:p>
    <w:p w14:paraId="4A2352A4">
      <w:pPr>
        <w:rPr>
          <w:rFonts w:ascii="Arial" w:hAnsi="Arial" w:cs="Arial"/>
        </w:rPr>
      </w:pPr>
    </w:p>
    <w:p w14:paraId="05D3D4B8">
      <w:pPr>
        <w:rPr>
          <w:rFonts w:ascii="Arial" w:hAnsi="Arial" w:cs="Arial"/>
        </w:rPr>
      </w:pPr>
    </w:p>
    <w:p w14:paraId="5EA9467F">
      <w:pPr>
        <w:rPr>
          <w:rFonts w:ascii="Arial" w:hAnsi="Arial" w:cs="Arial"/>
        </w:rPr>
      </w:pPr>
    </w:p>
    <w:p w14:paraId="6DBD09C0">
      <w:pPr>
        <w:rPr>
          <w:rFonts w:ascii="Arial" w:hAnsi="Arial" w:cs="Arial"/>
        </w:rPr>
      </w:pPr>
    </w:p>
    <w:p w14:paraId="12F374DE">
      <w:pPr>
        <w:rPr>
          <w:rFonts w:ascii="Arial" w:hAnsi="Arial" w:cs="Arial"/>
        </w:rPr>
      </w:pPr>
    </w:p>
    <w:p w14:paraId="7C8AF74A">
      <w:pPr>
        <w:rPr>
          <w:rFonts w:ascii="Arial" w:hAnsi="Arial" w:cs="Arial"/>
        </w:rPr>
      </w:pPr>
    </w:p>
    <w:p w14:paraId="0428D6C9">
      <w:pPr>
        <w:ind w:firstLine="0" w:firstLineChars="0"/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17431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8CE3F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BC8CC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5D6E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0A556C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F472F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2189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2ED9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0FD27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41D541D9">
      <w:pPr>
        <w:spacing w:line="360" w:lineRule="auto"/>
        <w:rPr>
          <w:b/>
        </w:rPr>
      </w:pPr>
    </w:p>
    <w:p w14:paraId="22549D12">
      <w:pPr>
        <w:spacing w:line="360" w:lineRule="auto"/>
        <w:rPr>
          <w:b/>
        </w:rPr>
      </w:pPr>
    </w:p>
    <w:p w14:paraId="097E895F">
      <w:pPr>
        <w:spacing w:line="360" w:lineRule="auto"/>
        <w:rPr>
          <w:b/>
        </w:rPr>
      </w:pPr>
    </w:p>
    <w:p w14:paraId="1CBBB220">
      <w:pPr>
        <w:spacing w:line="360" w:lineRule="auto"/>
        <w:rPr>
          <w:b/>
        </w:rPr>
      </w:pPr>
    </w:p>
    <w:p w14:paraId="4A61CBAA">
      <w:pPr>
        <w:widowControl/>
        <w:jc w:val="left"/>
        <w:rPr>
          <w:rFonts w:hint="eastAsia"/>
        </w:rPr>
      </w:pPr>
    </w:p>
    <w:p w14:paraId="39812AA6">
      <w:pPr>
        <w:spacing w:line="360" w:lineRule="auto"/>
        <w:rPr>
          <w:b/>
        </w:rPr>
      </w:pPr>
    </w:p>
    <w:p w14:paraId="5234D8BE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24F2B7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47F058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658A1F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414FB4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218C8F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08B60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  <w:r>
              <w:rPr>
                <w:rFonts w:hint="default" w:eastAsia="宋体"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7884FE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  <w:r>
              <w:rPr>
                <w:rFonts w:hint="default" w:eastAsia="宋体"/>
              </w:rPr>
              <w:t>2026/05/14</w:t>
            </w:r>
          </w:p>
        </w:tc>
        <w:tc>
          <w:tcPr>
            <w:tcW w:w="1260" w:type="dxa"/>
            <w:noWrap w:val="0"/>
            <w:vAlign w:val="top"/>
          </w:tcPr>
          <w:p w14:paraId="730EBD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4B37A1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  <w:r>
              <w:rPr>
                <w:rFonts w:hint="default" w:eastAsia="宋体"/>
              </w:rPr>
              <w:t>编写Nacos运维巡检文档</w:t>
            </w:r>
          </w:p>
        </w:tc>
        <w:tc>
          <w:tcPr>
            <w:tcW w:w="1562" w:type="dxa"/>
            <w:noWrap w:val="0"/>
            <w:vAlign w:val="top"/>
          </w:tcPr>
          <w:p w14:paraId="636261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69EE9E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1620" w:type="dxa"/>
            <w:noWrap w:val="0"/>
            <w:vAlign w:val="top"/>
          </w:tcPr>
          <w:p w14:paraId="4C62B0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1260" w:type="dxa"/>
            <w:noWrap w:val="0"/>
            <w:vAlign w:val="top"/>
          </w:tcPr>
          <w:p w14:paraId="571E76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8A9D4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1562" w:type="dxa"/>
            <w:noWrap w:val="0"/>
            <w:vAlign w:val="top"/>
          </w:tcPr>
          <w:p w14:paraId="49CE49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249E02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2C4441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384BD4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587BFE9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6A16F2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6248"/>
      <w:bookmarkStart w:id="1" w:name="_Toc25285"/>
      <w:bookmarkStart w:id="2" w:name="_Toc1137556955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 w:ascii="宋体" w:hAnsi="宋体" w:eastAsia="宋体" w:cs="宋体"/>
        </w:rPr>
      </w:pPr>
      <w:bookmarkStart w:id="4" w:name="_Toc22727"/>
      <w:bookmarkStart w:id="5" w:name="_Toc10655"/>
      <w:bookmarkStart w:id="6" w:name="_Toc2020317091"/>
      <w:bookmarkStart w:id="7" w:name="_Toc16758"/>
      <w:bookmarkStart w:id="8" w:name="_Toc1258232966"/>
      <w:r>
        <w:rPr>
          <w:rFonts w:hint="eastAsia" w:ascii="宋体" w:hAnsi="宋体" w:eastAsia="宋体" w:cs="宋体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指导运维人员对已部署的Nacos集群进行快速巡检。文档按重要程度划分为P0必看指标和P1关注指标，帮助运维人员先判断Nacos服务、核心端口、集群节点、外置MySQL和主机资源是否可用，再判断是否存在容量、性能、配置、安全和日志风险。</w:t>
      </w:r>
    </w:p>
    <w:p w14:paraId="17F6EDE8">
      <w:pPr>
        <w:pStyle w:val="3"/>
        <w:bidi w:val="0"/>
        <w:rPr>
          <w:rFonts w:hint="eastAsia" w:ascii="宋体" w:hAnsi="宋体" w:eastAsia="宋体" w:cs="宋体"/>
        </w:rPr>
      </w:pPr>
      <w:bookmarkStart w:id="9" w:name="_Toc17249"/>
      <w:bookmarkStart w:id="10" w:name="_Toc1605405720"/>
      <w:bookmarkStart w:id="11" w:name="_Toc23588"/>
      <w:bookmarkStart w:id="12" w:name="_Toc4063"/>
      <w:r>
        <w:rPr>
          <w:rFonts w:hint="eastAsia" w:ascii="宋体" w:hAnsi="宋体" w:eastAsia="宋体" w:cs="宋体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适用于按《安徽农金Nacos部署与接入规范v1.0》部署的Nacos 2.3.2三节点集群环境。</w:t>
      </w:r>
    </w:p>
    <w:p w14:paraId="5E48DA1A">
      <w:pPr>
        <w:pStyle w:val="3"/>
        <w:bidi w:val="0"/>
        <w:rPr>
          <w:rFonts w:hint="eastAsia" w:ascii="宋体" w:hAnsi="宋体" w:eastAsia="宋体" w:cs="宋体"/>
        </w:rPr>
      </w:pPr>
      <w:bookmarkStart w:id="13" w:name="_Toc4375"/>
      <w:bookmarkStart w:id="14" w:name="_Toc16750"/>
      <w:bookmarkStart w:id="15" w:name="_Toc1069395132"/>
      <w:bookmarkStart w:id="16" w:name="_Toc5837"/>
      <w:r>
        <w:rPr>
          <w:rFonts w:hint="eastAsia" w:ascii="宋体" w:hAnsi="宋体" w:eastAsia="宋体" w:cs="宋体"/>
        </w:rPr>
        <w:t>使用</w:t>
      </w:r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2A93C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6EDD77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62DAC3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先看P0</w:t>
            </w:r>
          </w:p>
        </w:tc>
        <w:tc>
          <w:tcPr>
            <w:tcW w:w="6315" w:type="dxa"/>
          </w:tcPr>
          <w:p w14:paraId="3B9EF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P0指标决定Nacos服务、集群通信、外置MySQL和关键资源是否可用，巡检时必须先完成P0检查。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22D7E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再看P1</w:t>
            </w:r>
          </w:p>
        </w:tc>
        <w:tc>
          <w:tcPr>
            <w:tcW w:w="6315" w:type="dxa"/>
          </w:tcPr>
          <w:p w14:paraId="69C87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P1指标用于发现隐患，包括接口延迟、日志增长、JVM资源、线程/句柄、配置漂移、鉴权参数和监控采集等。P1异常一般进入跟踪或变更处理。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CC0A7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命令可重复</w:t>
            </w:r>
          </w:p>
        </w:tc>
        <w:tc>
          <w:tcPr>
            <w:tcW w:w="6315" w:type="dxa"/>
          </w:tcPr>
          <w:p w14:paraId="68D70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所有巡检动作固定为可重复执行的单机命令，结果只记录结论、异常证据和处理动作。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8AC3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结论要明确</w:t>
            </w:r>
          </w:p>
        </w:tc>
        <w:tc>
          <w:tcPr>
            <w:tcW w:w="6315" w:type="dxa"/>
          </w:tcPr>
          <w:p w14:paraId="195CB1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巡检结论只分为正常、关注、告警、故障四类。</w:t>
            </w:r>
          </w:p>
        </w:tc>
      </w:tr>
    </w:tbl>
    <w:p w14:paraId="6844E721">
      <w:pPr>
        <w:pStyle w:val="2"/>
        <w:bidi w:val="0"/>
        <w:rPr>
          <w:rFonts w:hint="eastAsia" w:ascii="宋体" w:hAnsi="宋体" w:eastAsia="宋体" w:cs="宋体"/>
        </w:rPr>
      </w:pPr>
      <w:bookmarkStart w:id="17" w:name="_Toc3443"/>
      <w:bookmarkStart w:id="18" w:name="_Toc4077"/>
      <w:bookmarkStart w:id="19" w:name="_Toc18664"/>
      <w:bookmarkStart w:id="20" w:name="_Toc27212"/>
      <w:bookmarkStart w:id="21" w:name="_Toc1033341781"/>
      <w:bookmarkStart w:id="22" w:name="_Toc31209"/>
      <w:r>
        <w:rPr>
          <w:rFonts w:hint="eastAsia" w:ascii="宋体" w:hAnsi="宋体" w:eastAsia="宋体" w:cs="宋体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 w:ascii="宋体" w:hAnsi="宋体" w:eastAsia="宋体" w:cs="宋体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 w:ascii="宋体" w:hAnsi="宋体" w:eastAsia="宋体" w:cs="宋体"/>
        </w:rPr>
      </w:pPr>
      <w:bookmarkStart w:id="23" w:name="_Toc15807"/>
      <w:bookmarkStart w:id="24" w:name="_Toc675059978"/>
      <w:bookmarkStart w:id="25" w:name="_Toc8359"/>
      <w:bookmarkStart w:id="26" w:name="_Toc79171142"/>
      <w:bookmarkStart w:id="27" w:name="_Toc984"/>
      <w:bookmarkStart w:id="28" w:name="_Toc9742"/>
      <w:bookmarkStart w:id="29" w:name="_Toc1170"/>
      <w:bookmarkStart w:id="30" w:name="_Toc10323"/>
      <w:r>
        <w:rPr>
          <w:rFonts w:hint="eastAsia" w:ascii="宋体" w:hAnsi="宋体" w:eastAsia="宋体" w:cs="宋体"/>
        </w:rP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AB89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系统名称</w:t>
            </w:r>
          </w:p>
        </w:tc>
        <w:tc>
          <w:tcPr>
            <w:tcW w:w="6517" w:type="dxa"/>
          </w:tcPr>
          <w:p w14:paraId="70A0E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nacos-cluster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27D6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Nacos版本</w:t>
            </w:r>
          </w:p>
        </w:tc>
        <w:tc>
          <w:tcPr>
            <w:tcW w:w="6517" w:type="dxa"/>
          </w:tcPr>
          <w:p w14:paraId="19F54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2.3.2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7A2A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架构模式</w:t>
            </w:r>
          </w:p>
        </w:tc>
        <w:tc>
          <w:tcPr>
            <w:tcW w:w="6517" w:type="dxa"/>
          </w:tcPr>
          <w:p w14:paraId="59262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三节点Nacos集群，外置MySQL存储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6D8E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节点数量</w:t>
            </w:r>
          </w:p>
        </w:tc>
        <w:tc>
          <w:tcPr>
            <w:tcW w:w="6517" w:type="dxa"/>
          </w:tcPr>
          <w:p w14:paraId="5B1B2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3节点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A6999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操作系统</w:t>
            </w:r>
          </w:p>
        </w:tc>
        <w:tc>
          <w:tcPr>
            <w:tcW w:w="6517" w:type="dxa"/>
          </w:tcPr>
          <w:p w14:paraId="557E2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Kylin V10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0D2D2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运行用户</w:t>
            </w:r>
          </w:p>
        </w:tc>
        <w:tc>
          <w:tcPr>
            <w:tcW w:w="6517" w:type="dxa"/>
          </w:tcPr>
          <w:p w14:paraId="43F1E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BB3C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安装包</w:t>
            </w:r>
          </w:p>
        </w:tc>
        <w:tc>
          <w:tcPr>
            <w:tcW w:w="6517" w:type="dxa"/>
          </w:tcPr>
          <w:p w14:paraId="22A45D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nacos-server-2.3.2.zip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A369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安装目录</w:t>
            </w:r>
          </w:p>
        </w:tc>
        <w:tc>
          <w:tcPr>
            <w:tcW w:w="6517" w:type="dxa"/>
          </w:tcPr>
          <w:p w14:paraId="391D5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/opt/nacos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5356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配置文件</w:t>
            </w:r>
          </w:p>
        </w:tc>
        <w:tc>
          <w:tcPr>
            <w:tcW w:w="6517" w:type="dxa"/>
          </w:tcPr>
          <w:p w14:paraId="7EE308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/opt/nacos/conf/application.properties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2673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集群配置文件</w:t>
            </w:r>
          </w:p>
        </w:tc>
        <w:tc>
          <w:tcPr>
            <w:tcW w:w="6517" w:type="dxa"/>
          </w:tcPr>
          <w:p w14:paraId="525C3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/opt/nacos/conf/cluster.conf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7C2F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数据目录</w:t>
            </w:r>
          </w:p>
        </w:tc>
        <w:tc>
          <w:tcPr>
            <w:tcW w:w="6517" w:type="dxa"/>
          </w:tcPr>
          <w:p w14:paraId="38ADE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/opt/nacos/data</w:t>
            </w:r>
          </w:p>
        </w:tc>
      </w:tr>
      <w:tr w14:paraId="335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E9B2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日志目录</w:t>
            </w:r>
          </w:p>
        </w:tc>
        <w:tc>
          <w:tcPr>
            <w:tcW w:w="6517" w:type="dxa"/>
          </w:tcPr>
          <w:p w14:paraId="02050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/opt/nacos/logs</w:t>
            </w:r>
          </w:p>
        </w:tc>
      </w:tr>
      <w:tr w14:paraId="410A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85B5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Java版本</w:t>
            </w:r>
          </w:p>
        </w:tc>
        <w:tc>
          <w:tcPr>
            <w:tcW w:w="6517" w:type="dxa"/>
          </w:tcPr>
          <w:p w14:paraId="1F9CA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JRE 1.8.0_421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  <w:tr w14:paraId="134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4C5E9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HTTP端口</w:t>
            </w:r>
          </w:p>
        </w:tc>
        <w:tc>
          <w:tcPr>
            <w:tcW w:w="6517" w:type="dxa"/>
          </w:tcPr>
          <w:p w14:paraId="5BA8D0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8848</w:t>
            </w:r>
          </w:p>
        </w:tc>
      </w:tr>
      <w:tr w14:paraId="1BA0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39CF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gRPC客户端端口</w:t>
            </w:r>
          </w:p>
        </w:tc>
        <w:tc>
          <w:tcPr>
            <w:tcW w:w="6517" w:type="dxa"/>
          </w:tcPr>
          <w:p w14:paraId="38D34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9848</w:t>
            </w:r>
          </w:p>
        </w:tc>
      </w:tr>
      <w:tr w14:paraId="79A1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61A4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gRPC服务端端口</w:t>
            </w:r>
          </w:p>
        </w:tc>
        <w:tc>
          <w:tcPr>
            <w:tcW w:w="6517" w:type="dxa"/>
          </w:tcPr>
          <w:p w14:paraId="38B95A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9849</w:t>
            </w:r>
          </w:p>
        </w:tc>
      </w:tr>
      <w:tr w14:paraId="2440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E244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Jraft通信端口</w:t>
            </w:r>
          </w:p>
        </w:tc>
        <w:tc>
          <w:tcPr>
            <w:tcW w:w="6517" w:type="dxa"/>
          </w:tcPr>
          <w:p w14:paraId="48F6B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7848</w:t>
            </w:r>
          </w:p>
        </w:tc>
      </w:tr>
      <w:tr w14:paraId="1B62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ACFCC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Web控制台</w:t>
            </w:r>
          </w:p>
        </w:tc>
        <w:tc>
          <w:tcPr>
            <w:tcW w:w="6517" w:type="dxa"/>
          </w:tcPr>
          <w:p w14:paraId="25D26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http://&lt;节点IP&gt;:8848/nacos/</w:t>
            </w:r>
          </w:p>
        </w:tc>
      </w:tr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  <w:r>
        <w:rPr>
          <w:rFonts w:hint="eastAsia" w:ascii="宋体" w:hAnsi="宋体" w:eastAsia="宋体" w:cs="宋体"/>
        </w:rPr>
        <w:t>巡检关注指标</w:t>
      </w:r>
      <w:bookmarkEnd w:id="31"/>
    </w:p>
    <w:p w14:paraId="3AB1EA4B">
      <w:pPr>
        <w:pStyle w:val="3"/>
        <w:bidi w:val="0"/>
        <w:rPr>
          <w:rFonts w:hint="eastAsia" w:ascii="宋体" w:hAnsi="宋体" w:eastAsia="宋体" w:cs="宋体"/>
        </w:rPr>
      </w:pPr>
      <w:bookmarkStart w:id="32" w:name="_Toc5324"/>
      <w:r>
        <w:rPr>
          <w:rFonts w:hint="eastAsia" w:ascii="宋体" w:hAnsi="宋体" w:eastAsia="宋体" w:cs="宋体"/>
        </w:rPr>
        <w:t>节点规划</w:t>
      </w:r>
      <w:bookmarkEnd w:id="32"/>
    </w:p>
    <w:tbl>
      <w:tblPr>
        <w:tblStyle w:val="22"/>
        <w:tblW w:w="996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2"/>
        <w:gridCol w:w="1392"/>
        <w:gridCol w:w="1272"/>
        <w:gridCol w:w="1152"/>
        <w:gridCol w:w="4154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7A64F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主机/IP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A979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主机名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963F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节点名称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2D1A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角色</w:t>
            </w:r>
          </w:p>
        </w:tc>
        <w:tc>
          <w:tcPr>
            <w:tcW w:w="4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CC1B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关键配置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7146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192.168.0.101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BAFC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linux111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9A6E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nacos-1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5048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 Server</w:t>
            </w:r>
          </w:p>
        </w:tc>
        <w:tc>
          <w:tcPr>
            <w:tcW w:w="4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CE3E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端口8848/9848/9849/7848；nacos.server.ip=192.168.0.101；外置MySQL 192.168.0.101:3306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0AB6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192.168.0.102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5C47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linux112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AD7F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nacos-2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06FD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 Server</w:t>
            </w:r>
          </w:p>
        </w:tc>
        <w:tc>
          <w:tcPr>
            <w:tcW w:w="4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FF2A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端口8848/9848/9849/7848；nacos.server.ip=192.168.0.102；外置MySQL 192.168.0.101:3306</w:t>
            </w:r>
          </w:p>
        </w:tc>
      </w:tr>
      <w:tr w14:paraId="39FB18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2DB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192.168.0.103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D5FA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linux113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BE1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nacos-3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FD8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 Server</w:t>
            </w:r>
          </w:p>
        </w:tc>
        <w:tc>
          <w:tcPr>
            <w:tcW w:w="4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013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端口8848/9848/9849/7848；nacos.server.ip=192.168.0.103；外置MySQL 192.168.0.101:3306</w:t>
            </w:r>
          </w:p>
        </w:tc>
      </w:tr>
    </w:tbl>
    <w:p w14:paraId="7DE6A444">
      <w:pPr>
        <w:pStyle w:val="3"/>
        <w:bidi w:val="0"/>
        <w:rPr>
          <w:rFonts w:hint="eastAsia" w:ascii="宋体" w:hAnsi="宋体" w:eastAsia="宋体" w:cs="宋体"/>
        </w:rPr>
      </w:pPr>
      <w:bookmarkStart w:id="33" w:name="_Toc4007"/>
      <w:r>
        <w:rPr>
          <w:rFonts w:hint="eastAsia" w:ascii="宋体" w:hAnsi="宋体" w:eastAsia="宋体" w:cs="宋体"/>
        </w:rPr>
        <w:t>P0 必看指标</w:t>
      </w:r>
      <w:bookmarkEnd w:id="33"/>
    </w:p>
    <w:p w14:paraId="50D7466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P0指标用于判断Nacos集群是否处于可用状态。只要P0出现故障类异常，应优先处置。默认在当前节点执行单机巡检命令；NACOS_HOME=/opt/nacos，NACOS_PORT=8848，NACOS_USER=nacos。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0657D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56483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1F020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780C2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490E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Nacos本节点服务</w:t>
            </w:r>
          </w:p>
        </w:tc>
        <w:tc>
          <w:tcPr>
            <w:tcW w:w="5018" w:type="dxa"/>
          </w:tcPr>
          <w:p w14:paraId="0004AC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pgrep -fa 'com.alibaba.nacos|nacos.home|/opt/nacos'</w:t>
            </w:r>
          </w:p>
        </w:tc>
        <w:tc>
          <w:tcPr>
            <w:tcW w:w="1592" w:type="dxa"/>
          </w:tcPr>
          <w:p w14:paraId="34FA4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当前节点nacos-cluster为active；Nacos Java进程存在；进程启动参数指向/opt/nacos。</w:t>
            </w:r>
          </w:p>
        </w:tc>
        <w:tc>
          <w:tcPr>
            <w:tcW w:w="2125" w:type="dxa"/>
          </w:tcPr>
          <w:p w14:paraId="7F4E8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服务非active、进程不存在、进程反复重启或启动路径不符合部署规范为故障。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F0DD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核心端口监听</w:t>
            </w:r>
          </w:p>
        </w:tc>
        <w:tc>
          <w:tcPr>
            <w:tcW w:w="5018" w:type="dxa"/>
          </w:tcPr>
          <w:p w14:paraId="09332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ss -tlnp | egrep ':8848|:9848|:9849|:7848'</w:t>
            </w:r>
          </w:p>
        </w:tc>
        <w:tc>
          <w:tcPr>
            <w:tcW w:w="1592" w:type="dxa"/>
          </w:tcPr>
          <w:p w14:paraId="75E13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8848、9848、9849、7848端口均处于LISTEN状态；监听进程为Nacos Java进程。</w:t>
            </w:r>
          </w:p>
        </w:tc>
        <w:tc>
          <w:tcPr>
            <w:tcW w:w="2125" w:type="dxa"/>
          </w:tcPr>
          <w:p w14:paraId="54083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8848不监听为控制台/API不可用；9848/9849不监听会影响Nacos 2.x客户端gRPC访问；7848不监听会影响集群Jraft通信。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65F3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本地HTTP健康</w:t>
            </w:r>
          </w:p>
        </w:tc>
        <w:tc>
          <w:tcPr>
            <w:tcW w:w="5018" w:type="dxa"/>
          </w:tcPr>
          <w:p w14:paraId="1E75CA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-sS --connect-timeout 3 http://127.0.0.1:8848/nacos/actuator/health</w:t>
            </w:r>
          </w:p>
          <w:p w14:paraId="12CC92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3826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bookmarkStart w:id="37" w:name="_GoBack"/>
            <w:bookmarkEnd w:id="37"/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-sS -I --connect-timeout 3 http://127.0.0.1:8848/nacos/ | head</w:t>
            </w:r>
          </w:p>
        </w:tc>
        <w:tc>
          <w:tcPr>
            <w:tcW w:w="1592" w:type="dxa"/>
          </w:tcPr>
          <w:p w14:paraId="76797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health接口返回UP或HTTP 200；控制台地址可访问，HTTP状态为200、302或登录页正常返回。</w:t>
            </w:r>
          </w:p>
        </w:tc>
        <w:tc>
          <w:tcPr>
            <w:tcW w:w="2125" w:type="dxa"/>
          </w:tcPr>
          <w:p w14:paraId="7A1D5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连接超时、拒绝连接、5xx、health非UP或控制台无法返回页面为故障。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738E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集群节点配置</w:t>
            </w:r>
          </w:p>
        </w:tc>
        <w:tc>
          <w:tcPr>
            <w:tcW w:w="5018" w:type="dxa"/>
          </w:tcPr>
          <w:p w14:paraId="146C0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cat /opt/nacos/conf/cluster.conf</w:t>
            </w:r>
          </w:p>
          <w:p w14:paraId="27720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04826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-E '^nacos.server.ip=' /opt/nacos/conf/application.properties</w:t>
            </w:r>
          </w:p>
        </w:tc>
        <w:tc>
          <w:tcPr>
            <w:tcW w:w="1592" w:type="dxa"/>
          </w:tcPr>
          <w:p w14:paraId="4A94E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cluster.conf包含192.168.0.101:8848、192.168.0.102:8848、192.168.0.103:8848；本节点nacos.server.ip与实际业务IP一致。</w:t>
            </w:r>
          </w:p>
        </w:tc>
        <w:tc>
          <w:tcPr>
            <w:tcW w:w="2125" w:type="dxa"/>
          </w:tcPr>
          <w:p w14:paraId="623643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节点缺失、端口错误、本机IP配置错误或多网卡选错地址，会导致集群通信和客户端访问异常。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2A774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集群节点状态</w:t>
            </w:r>
          </w:p>
        </w:tc>
        <w:tc>
          <w:tcPr>
            <w:tcW w:w="5018" w:type="dxa"/>
          </w:tcPr>
          <w:p w14:paraId="5646A1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-sS "http://127.0.0.1:8848/nacos/v2/core/cluster/node/list?accessToken=你的token"</w:t>
            </w:r>
          </w:p>
          <w:p w14:paraId="3A565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0A1DB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token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获取：curl -sS -X POST 'http://127.0.0.1:8848/nacos/v1/auth/users/login' \</w:t>
            </w:r>
          </w:p>
          <w:p w14:paraId="4D02F9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-d 'username=nacos&amp;password=你的密码'</w:t>
            </w:r>
          </w:p>
          <w:p w14:paraId="3B79C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592" w:type="dxa"/>
          </w:tcPr>
          <w:p w14:paraId="79B87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返回集群Server列表，三台节点在线且状态正常。若开启鉴权导致403，应使用控制台/API账号登录后复查，不直接按服务故障处理。</w:t>
            </w:r>
          </w:p>
        </w:tc>
        <w:tc>
          <w:tcPr>
            <w:tcW w:w="2125" w:type="dxa"/>
          </w:tcPr>
          <w:p w14:paraId="44257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节点缺失、alive=false、返回超时或持续5xx为集群异常；三节点集群少于2个节点可用时应按故障升级。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2EFB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外置MySQL配置与连通性</w:t>
            </w:r>
          </w:p>
        </w:tc>
        <w:tc>
          <w:tcPr>
            <w:tcW w:w="5018" w:type="dxa"/>
          </w:tcPr>
          <w:p w14:paraId="1A162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-E '^(spring.sql.init.platform|db.num|db.url.0|db.user.0)' /opt/nacos/conf/application.properties</w:t>
            </w:r>
          </w:p>
          <w:p w14:paraId="14E57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nc -vz 192.168.0.101 3306</w:t>
            </w:r>
          </w:p>
        </w:tc>
        <w:tc>
          <w:tcPr>
            <w:tcW w:w="1592" w:type="dxa"/>
          </w:tcPr>
          <w:p w14:paraId="4D724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spring.sql.init.platform=mysql；db.num=1；db.url.0指向192.168.0.101:3306/nacos_config；3306连通。</w:t>
            </w:r>
          </w:p>
        </w:tc>
        <w:tc>
          <w:tcPr>
            <w:tcW w:w="2125" w:type="dxa"/>
          </w:tcPr>
          <w:p w14:paraId="48663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数据库地址错误、3306不通、账号错误或连接池异常会影响配置读写和控制台操作。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CFF4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CPU使用率</w:t>
            </w:r>
          </w:p>
        </w:tc>
        <w:tc>
          <w:tcPr>
            <w:tcW w:w="5018" w:type="dxa"/>
          </w:tcPr>
          <w:p w14:paraId="6F31C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top -bn1 | head -20</w:t>
            </w:r>
          </w:p>
          <w:p w14:paraId="7B9FB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ps -eo pid,comm,%cpu,%mem,args --sort=-%cpu | head -10</w:t>
            </w:r>
          </w:p>
        </w:tc>
        <w:tc>
          <w:tcPr>
            <w:tcW w:w="1592" w:type="dxa"/>
          </w:tcPr>
          <w:p w14:paraId="1AF104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Nacos进程CPU长期&lt;70%；短时波动&lt;80%；load不持续高于CPU核数。</w:t>
            </w:r>
          </w:p>
        </w:tc>
        <w:tc>
          <w:tcPr>
            <w:tcW w:w="2125" w:type="dxa"/>
          </w:tcPr>
          <w:p w14:paraId="62014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CPU持续&gt;80%为关注，&gt;90%或伴随接口超时、客户端注册失败为告警。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97ACD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内存使用率</w:t>
            </w:r>
          </w:p>
        </w:tc>
        <w:tc>
          <w:tcPr>
            <w:tcW w:w="5018" w:type="dxa"/>
          </w:tcPr>
          <w:p w14:paraId="51ADF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free -h</w:t>
            </w:r>
          </w:p>
          <w:p w14:paraId="59513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PID=$(pgrep -f 'com.alibaba.nacos|nacos.home|/opt/nacos' | head -1); test -n "$PID" &amp;&amp; grep -E 'VmRSS|VmSize|Threads' /proc/$PID/status</w:t>
            </w:r>
          </w:p>
        </w:tc>
        <w:tc>
          <w:tcPr>
            <w:tcW w:w="1592" w:type="dxa"/>
          </w:tcPr>
          <w:p w14:paraId="4D329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系统可用内存&gt;20%；Swap为0或未使用；Nacos进程RSS和线程数无异常持续增长。</w:t>
            </w:r>
          </w:p>
        </w:tc>
        <w:tc>
          <w:tcPr>
            <w:tcW w:w="2125" w:type="dxa"/>
          </w:tcPr>
          <w:p w14:paraId="7D6F3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可用内存&lt;10%、Swap使用、Nacos OOM或进程内存持续增长为告警。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1E3C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磁盘与inode</w:t>
            </w:r>
          </w:p>
        </w:tc>
        <w:tc>
          <w:tcPr>
            <w:tcW w:w="5018" w:type="dxa"/>
          </w:tcPr>
          <w:p w14:paraId="5ADC1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df -hT /opt/nacos /opt/nacos/logs /opt/nacos/data 2&gt;/dev/null</w:t>
            </w:r>
          </w:p>
          <w:p w14:paraId="5BC6BD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df -i /opt/nacos /opt/nacos/logs /opt/nacos/data 2&gt;/dev/null</w:t>
            </w:r>
          </w:p>
        </w:tc>
        <w:tc>
          <w:tcPr>
            <w:tcW w:w="1592" w:type="dxa"/>
          </w:tcPr>
          <w:p w14:paraId="32444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安装目录、日志目录、数据目录所在文件系统使用率&lt;75%；inode&lt;80%。</w:t>
            </w:r>
          </w:p>
        </w:tc>
        <w:tc>
          <w:tcPr>
            <w:tcW w:w="2125" w:type="dxa"/>
          </w:tcPr>
          <w:p w14:paraId="27332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75%-85%为关注；&gt;85%为告警；&gt;95%可能导致日志写入失败、服务异常或节点退出。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7416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关键日志</w:t>
            </w:r>
          </w:p>
        </w:tc>
        <w:tc>
          <w:tcPr>
            <w:tcW w:w="5018" w:type="dxa"/>
          </w:tcPr>
          <w:p w14:paraId="00AC12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-R -iE 'ERROR|FATAL|OutOfMemory|Unable to start|No DataSource|SQLException|Communications link failure|Connection refused|raft|failed' /opt/nacos/logs 2&gt;/dev/null | tail -80</w:t>
            </w:r>
          </w:p>
        </w:tc>
        <w:tc>
          <w:tcPr>
            <w:tcW w:w="1592" w:type="dxa"/>
          </w:tcPr>
          <w:p w14:paraId="5FE18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当前节点无新增不可解释ERROR/FATAL；无OOM、数据库连接失败、Jraft通信失败、端口占用或启动失败日志。</w:t>
            </w:r>
          </w:p>
        </w:tc>
        <w:tc>
          <w:tcPr>
            <w:tcW w:w="2125" w:type="dxa"/>
          </w:tcPr>
          <w:p w14:paraId="15A09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出现OOM、数据库连接失败、Jraft异常、端口占用、启动失败或大量客户端连接失败为告警或故障，需要保留日志证据。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DF9B7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鉴权与节点身份配置</w:t>
            </w:r>
          </w:p>
        </w:tc>
        <w:tc>
          <w:tcPr>
            <w:tcW w:w="5018" w:type="dxa"/>
          </w:tcPr>
          <w:p w14:paraId="6DDC3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-E '^(nacos.core.auth.enabled|nacos.core.auth.system.type|nacos.core.auth.server.identity.key|nacos.core.auth.server.identity.value|nacos.core.auth.plugin.nacos.token.secret.key)' /opt/nacos/conf/application.properties</w:t>
            </w:r>
          </w:p>
        </w:tc>
        <w:tc>
          <w:tcPr>
            <w:tcW w:w="1592" w:type="dxa"/>
          </w:tcPr>
          <w:p w14:paraId="67057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nacos.core.auth.enabled=true；system.type=nacos；server.identity.key/value和token.secret.key非空，且三节点保持一致。</w:t>
            </w:r>
          </w:p>
        </w:tc>
        <w:tc>
          <w:tcPr>
            <w:tcW w:w="2125" w:type="dxa"/>
          </w:tcPr>
          <w:p w14:paraId="7DE3E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鉴权关闭、token密钥为空、节点身份配置不一致或被意外修改，会导致安全风险或节点间认证异常。</w:t>
            </w:r>
          </w:p>
        </w:tc>
      </w:tr>
    </w:tbl>
    <w:p w14:paraId="7AC89103">
      <w:pPr>
        <w:pStyle w:val="3"/>
        <w:rPr>
          <w:rFonts w:hint="eastAsia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rPr>
          <w:rFonts w:hint="eastAsia" w:ascii="宋体" w:hAnsi="宋体" w:eastAsia="宋体" w:cs="宋体"/>
        </w:rP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sz w:val="24"/>
          <w:szCs w:val="24"/>
        </w:rPr>
        <w:t>P1指标用于发现隐患。P1异常一般不立即判定Nacos不可用，但应记录并安排处理，重点关注接口延迟、JVM与线程、日志增长、配置漂移、鉴权参数、监控采集和系统参数。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D77D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29" w:type="dxa"/>
          </w:tcPr>
          <w:p w14:paraId="1A5FB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3" w:type="dxa"/>
          </w:tcPr>
          <w:p w14:paraId="7D460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4" w:type="dxa"/>
          </w:tcPr>
          <w:p w14:paraId="53C1D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处理建议</w:t>
            </w:r>
          </w:p>
        </w:tc>
      </w:tr>
      <w:tr w14:paraId="263A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A6A49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接口延迟与5xx</w:t>
            </w:r>
          </w:p>
        </w:tc>
        <w:tc>
          <w:tcPr>
            <w:tcW w:w="5029" w:type="dxa"/>
          </w:tcPr>
          <w:p w14:paraId="6FEA5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tail -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n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 /opt/nacos/logs/access_log.* 2&gt;/dev/null</w:t>
            </w:r>
          </w:p>
          <w:p w14:paraId="085CE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-R ' 5[0-9][0-9] ' /opt/nacos/logs/access_log.* 2&gt;/dev/null | tail -50</w:t>
            </w:r>
          </w:p>
        </w:tc>
        <w:tc>
          <w:tcPr>
            <w:tcW w:w="1593" w:type="dxa"/>
          </w:tcPr>
          <w:p w14:paraId="5B417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访问日志中无持续5xx；接口耗时无持续升高；异常集中时间段能与业务变更或主机资源变化对应。</w:t>
            </w:r>
          </w:p>
        </w:tc>
        <w:tc>
          <w:tcPr>
            <w:tcW w:w="2124" w:type="dxa"/>
          </w:tcPr>
          <w:p w14:paraId="22321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5xx或耗时持续升高时，记录URL、状态码、耗时、来源IP和时间段，关联Nacos日志、MySQL状态和主机资源处理。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9A25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JVM与启动参数</w:t>
            </w:r>
          </w:p>
        </w:tc>
        <w:tc>
          <w:tcPr>
            <w:tcW w:w="5029" w:type="dxa"/>
          </w:tcPr>
          <w:p w14:paraId="4F045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-E 'JAVA_HOME|NACOS_HOME|JAVA_OPT|Xms|Xmx|Xmn|server.port' /home/nacos/.bash_profile /opt/nacos/bin/startup.sh /opt/nacos/conf/application.properties 2&gt;/dev/null</w:t>
            </w:r>
          </w:p>
        </w:tc>
        <w:tc>
          <w:tcPr>
            <w:tcW w:w="1593" w:type="dxa"/>
          </w:tcPr>
          <w:p w14:paraId="012FE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JAVA_HOME指向JRE 1.8.0_421；NACOS_HOME=/opt/nacos；JVM内存参数与现网容量规划一致；server.port=8848或保持默认。</w:t>
            </w:r>
          </w:p>
        </w:tc>
        <w:tc>
          <w:tcPr>
            <w:tcW w:w="2124" w:type="dxa"/>
          </w:tcPr>
          <w:p w14:paraId="6FA07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JVM参数漂移、JAVA_HOME错误或端口参数被修改时，记录差异并按变更流程修正。</w:t>
            </w:r>
          </w:p>
        </w:tc>
      </w:tr>
      <w:tr w14:paraId="741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67A1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线程与文件句柄</w:t>
            </w:r>
          </w:p>
        </w:tc>
        <w:tc>
          <w:tcPr>
            <w:tcW w:w="5029" w:type="dxa"/>
          </w:tcPr>
          <w:p w14:paraId="61A02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PID=$(pgrep -f 'com.alibaba.nacos|nacos.home|/opt/nacos' | head -1); test -n "$PID" &amp;&amp; grep -E 'Threads|FDSize' /proc/$PID/status</w:t>
            </w:r>
          </w:p>
          <w:p w14:paraId="2C728E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PID=$(pgrep -f 'com.alibaba.nacos|nacos.home|/opt/nacos' | head -1); test -n "$PID" &amp;&amp; ls /proc/$PID/fd | wc -l</w:t>
            </w:r>
          </w:p>
          <w:p w14:paraId="4F7EC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su - nacos -c 'ulimit -n; ulimit -u'</w:t>
            </w:r>
          </w:p>
        </w:tc>
        <w:tc>
          <w:tcPr>
            <w:tcW w:w="1593" w:type="dxa"/>
          </w:tcPr>
          <w:p w14:paraId="75BB9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线程数和文件句柄数无持续增长；nofile&gt;=65535；nproc符合主机规范。</w:t>
            </w:r>
          </w:p>
        </w:tc>
        <w:tc>
          <w:tcPr>
            <w:tcW w:w="2124" w:type="dxa"/>
          </w:tcPr>
          <w:p w14:paraId="650DB1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线程或fd持续增长时，结合客户端连接数、访问日志和错误日志判断是否存在连接泄漏或异常客户端。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76F8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配置基线</w:t>
            </w:r>
          </w:p>
        </w:tc>
        <w:tc>
          <w:tcPr>
            <w:tcW w:w="5029" w:type="dxa"/>
          </w:tcPr>
          <w:p w14:paraId="2E4B81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-E '^(nacos.server.ip|spring.sql.init.platform|db.num|db.url.0|db.user.0|db.pool.config|server.tomcat.accesslog.enabled|nacos.istio.mcp.server.enabled)' /opt/nacos/conf/application.properties</w:t>
            </w:r>
          </w:p>
          <w:p w14:paraId="49C284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cat /opt/nacos/conf/cluster.conf</w:t>
            </w:r>
          </w:p>
        </w:tc>
        <w:tc>
          <w:tcPr>
            <w:tcW w:w="1593" w:type="dxa"/>
          </w:tcPr>
          <w:p w14:paraId="53DE0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配置项与部署规范一致；外置MySQL、连接池、Access Log、cluster.conf和本机IP配置未发生非预期变更。</w:t>
            </w:r>
          </w:p>
        </w:tc>
        <w:tc>
          <w:tcPr>
            <w:tcW w:w="2124" w:type="dxa"/>
          </w:tcPr>
          <w:p w14:paraId="495663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配置漂移需记录差异和变更依据；影响数据库、鉴权、端口或集群通信的漂移应安排变更修正。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317C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日志与数据目录容量</w:t>
            </w:r>
          </w:p>
        </w:tc>
        <w:tc>
          <w:tcPr>
            <w:tcW w:w="5029" w:type="dxa"/>
          </w:tcPr>
          <w:p w14:paraId="0A191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du -sh /opt/nacos/logs /opt/nacos/data 2&gt;/dev/null</w:t>
            </w:r>
          </w:p>
          <w:p w14:paraId="21B6A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find /opt/nacos/logs -type f -mtime +30 -ls 2&gt;/dev/null | head -50</w:t>
            </w:r>
          </w:p>
        </w:tc>
        <w:tc>
          <w:tcPr>
            <w:tcW w:w="1593" w:type="dxa"/>
          </w:tcPr>
          <w:p w14:paraId="7987B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日志和数据目录增长平稳；无大量历史日志长期堆积；Access Log按部署规范滚动。</w:t>
            </w:r>
          </w:p>
        </w:tc>
        <w:tc>
          <w:tcPr>
            <w:tcW w:w="2124" w:type="dxa"/>
          </w:tcPr>
          <w:p w14:paraId="3F063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日志增长过快时，确认访问量、错误日志和日志保留策略；容量风险按磁盘告警流程处理。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920A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监控指标采集</w:t>
            </w:r>
          </w:p>
        </w:tc>
        <w:tc>
          <w:tcPr>
            <w:tcW w:w="5029" w:type="dxa"/>
          </w:tcPr>
          <w:p w14:paraId="24DAC8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-sS --connect-timeout 3 http://127.0.0.1:8848/nacos/actuator/prometheus | egrep 'jvm_memory|system_cpu|nacos' | head -50</w:t>
            </w:r>
          </w:p>
        </w:tc>
        <w:tc>
          <w:tcPr>
            <w:tcW w:w="1593" w:type="dxa"/>
          </w:tcPr>
          <w:p w14:paraId="5E110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如已接入Prometheus，接口可返回JVM、CPU、Nacos相关指标；未启用监控接口时不直接判定服务异常。</w:t>
            </w:r>
          </w:p>
        </w:tc>
        <w:tc>
          <w:tcPr>
            <w:tcW w:w="2124" w:type="dxa"/>
          </w:tcPr>
          <w:p w14:paraId="34FAD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监控接口不可用但现网要求采集时，检查management/actuator配置、Prometheus抓取配置和防火墙策略。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0675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数据库错误趋势</w:t>
            </w:r>
          </w:p>
        </w:tc>
        <w:tc>
          <w:tcPr>
            <w:tcW w:w="5029" w:type="dxa"/>
          </w:tcPr>
          <w:p w14:paraId="35FDA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-R -iE 'SQLException|Communications link failure|Access denied|connectionTimeout|No DataSource|HikariPool' /opt/nacos/logs 2&gt;/dev/null | tail -80</w:t>
            </w:r>
          </w:p>
        </w:tc>
        <w:tc>
          <w:tcPr>
            <w:tcW w:w="1593" w:type="dxa"/>
          </w:tcPr>
          <w:p w14:paraId="127969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无持续数据库连接失败、认证失败、连接池耗尽或SQL异常。</w:t>
            </w:r>
          </w:p>
        </w:tc>
        <w:tc>
          <w:tcPr>
            <w:tcW w:w="2124" w:type="dxa"/>
          </w:tcPr>
          <w:p w14:paraId="45882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数据库异常持续出现时，同时检查MySQL 3306连通性、nacos账号、nacos_config库、连接池参数和MySQL主机负载。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5AC4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系统时间与安全参数</w:t>
            </w:r>
          </w:p>
        </w:tc>
        <w:tc>
          <w:tcPr>
            <w:tcW w:w="5029" w:type="dxa"/>
          </w:tcPr>
          <w:p w14:paraId="71071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timedatectl</w:t>
            </w:r>
          </w:p>
          <w:p w14:paraId="294CB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cat /proc/sys/vm/swappiness</w:t>
            </w:r>
          </w:p>
          <w:p w14:paraId="0BB63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su - nacos -c 'umask; ulimit -n; ulimit -u'</w:t>
            </w:r>
          </w:p>
        </w:tc>
        <w:tc>
          <w:tcPr>
            <w:tcW w:w="1593" w:type="dxa"/>
          </w:tcPr>
          <w:p w14:paraId="5D88C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系统时间同步正常；Swap策略符合主机规范；umask、nofile、nproc与systemd服务限制一致。</w:t>
            </w:r>
          </w:p>
        </w:tc>
        <w:tc>
          <w:tcPr>
            <w:tcW w:w="2124" w:type="dxa"/>
          </w:tcPr>
          <w:p w14:paraId="03E1CE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时间不同步会影响日志排查和鉴权时效；ulimit不足会影响高连接场景，应按系统基线修正。</w:t>
            </w:r>
          </w:p>
        </w:tc>
      </w:tr>
    </w:tbl>
    <w:p w14:paraId="7862DEF4">
      <w:pPr>
        <w:pStyle w:val="2"/>
        <w:bidi w:val="0"/>
        <w:rPr>
          <w:rFonts w:hint="eastAsia" w:ascii="宋体" w:hAnsi="宋体" w:eastAsia="宋体" w:cs="宋体"/>
        </w:rPr>
      </w:pPr>
      <w:bookmarkStart w:id="35" w:name="_Toc16908"/>
      <w:r>
        <w:rPr>
          <w:rFonts w:hint="eastAsia" w:ascii="宋体" w:hAnsi="宋体" w:eastAsia="宋体" w:cs="宋体"/>
        </w:rPr>
        <w:t>巡检记录模板</w:t>
      </w:r>
      <w:bookmarkEnd w:id="35"/>
    </w:p>
    <w:p w14:paraId="17780AD6">
      <w:pPr>
        <w:rPr>
          <w:rFonts w:hint="eastAsia" w:ascii="宋体" w:hAnsi="宋体" w:eastAsia="宋体" w:cs="宋体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2250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记录项</w:t>
            </w:r>
          </w:p>
        </w:tc>
        <w:tc>
          <w:tcPr>
            <w:tcW w:w="7964" w:type="dxa"/>
          </w:tcPr>
          <w:p w14:paraId="2A984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57BE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巡检时间</w:t>
            </w:r>
          </w:p>
        </w:tc>
        <w:tc>
          <w:tcPr>
            <w:tcW w:w="7964" w:type="dxa"/>
          </w:tcPr>
          <w:p w14:paraId="7053B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236D2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巡检人</w:t>
            </w:r>
          </w:p>
        </w:tc>
        <w:tc>
          <w:tcPr>
            <w:tcW w:w="7964" w:type="dxa"/>
          </w:tcPr>
          <w:p w14:paraId="488C3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17BDF0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系统名称</w:t>
            </w:r>
          </w:p>
        </w:tc>
        <w:tc>
          <w:tcPr>
            <w:tcW w:w="7964" w:type="dxa"/>
          </w:tcPr>
          <w:p w14:paraId="392AB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nacos-cluster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1B22F9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P0结论</w:t>
            </w:r>
          </w:p>
        </w:tc>
        <w:tc>
          <w:tcPr>
            <w:tcW w:w="7964" w:type="dxa"/>
          </w:tcPr>
          <w:p w14:paraId="62974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 / 关注 / 告警 / 故障；异常项写明指标名称、节点IP、指标值和命令结果摘要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B8E0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P1风险</w:t>
            </w:r>
          </w:p>
        </w:tc>
        <w:tc>
          <w:tcPr>
            <w:tcW w:w="7964" w:type="dxa"/>
          </w:tcPr>
          <w:p w14:paraId="54A86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 / 有；如有，填写接口延迟、日志增长、JVM资源、线程/句柄、配置漂移、鉴权参数、监控采集等风险项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AAC3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处理动作</w:t>
            </w:r>
          </w:p>
        </w:tc>
        <w:tc>
          <w:tcPr>
            <w:tcW w:w="7964" w:type="dxa"/>
          </w:tcPr>
          <w:p w14:paraId="5159F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已处理、待变更、已升级；记录负责人和预计完成时间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ABD1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复核结果</w:t>
            </w:r>
          </w:p>
        </w:tc>
        <w:tc>
          <w:tcPr>
            <w:tcW w:w="7964" w:type="dxa"/>
          </w:tcPr>
          <w:p w14:paraId="36E2F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异常处理后再次执行对应命令的结果</w:t>
            </w:r>
          </w:p>
        </w:tc>
      </w:tr>
    </w:tbl>
    <w:p w14:paraId="5C7FA94D">
      <w:pPr>
        <w:pStyle w:val="2"/>
        <w:bidi w:val="0"/>
        <w:rPr>
          <w:rFonts w:hint="eastAsia" w:ascii="宋体" w:hAnsi="宋体" w:eastAsia="宋体" w:cs="宋体"/>
        </w:rPr>
      </w:pPr>
      <w:bookmarkStart w:id="36" w:name="_Toc18658"/>
      <w:r>
        <w:rPr>
          <w:rFonts w:hint="eastAsia" w:ascii="宋体" w:hAnsi="宋体" w:eastAsia="宋体" w:cs="宋体"/>
        </w:rP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（1）部署文档：《Nacos部署与接入规范v1.0》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（2）Nacos 2.x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https://nacos.io/docs/latest/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（3）Kylin V10 操作系统文档</w:t>
      </w:r>
    </w:p>
    <w:p w14:paraId="3AFD4A47"/>
    <w:p w14:paraId="1E0776FD">
      <w:pPr>
        <w:ind w:firstLine="0" w:firstLineChars="0"/>
        <w:rPr>
          <w:rFonts w:hint="eastAsia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296F1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2FF1800C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72983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A5972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9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46CA0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205D5C"/>
    <w:rsid w:val="01BF5575"/>
    <w:rsid w:val="029167E5"/>
    <w:rsid w:val="02A14C7A"/>
    <w:rsid w:val="02D73C0F"/>
    <w:rsid w:val="030B6598"/>
    <w:rsid w:val="034D6BB0"/>
    <w:rsid w:val="03EC461B"/>
    <w:rsid w:val="04D8694E"/>
    <w:rsid w:val="051F6D70"/>
    <w:rsid w:val="0680104B"/>
    <w:rsid w:val="078B5EF9"/>
    <w:rsid w:val="0808754A"/>
    <w:rsid w:val="08251EAA"/>
    <w:rsid w:val="09D45935"/>
    <w:rsid w:val="0ADA51CD"/>
    <w:rsid w:val="0B04224A"/>
    <w:rsid w:val="0C7B478E"/>
    <w:rsid w:val="0CD8398F"/>
    <w:rsid w:val="0D3E351E"/>
    <w:rsid w:val="0FF02D9D"/>
    <w:rsid w:val="0FF30ADF"/>
    <w:rsid w:val="102D51F6"/>
    <w:rsid w:val="106A6FF4"/>
    <w:rsid w:val="10FF5531"/>
    <w:rsid w:val="116A4DD1"/>
    <w:rsid w:val="11845E93"/>
    <w:rsid w:val="15962639"/>
    <w:rsid w:val="166746CF"/>
    <w:rsid w:val="16CF7BB0"/>
    <w:rsid w:val="172872C1"/>
    <w:rsid w:val="17CA481C"/>
    <w:rsid w:val="17E94CA2"/>
    <w:rsid w:val="187A7FF0"/>
    <w:rsid w:val="18A46E1B"/>
    <w:rsid w:val="199E1ABC"/>
    <w:rsid w:val="19C06AF4"/>
    <w:rsid w:val="19EF2318"/>
    <w:rsid w:val="1A1B7D8D"/>
    <w:rsid w:val="1A385A6D"/>
    <w:rsid w:val="1B633011"/>
    <w:rsid w:val="1C782A98"/>
    <w:rsid w:val="1C850D11"/>
    <w:rsid w:val="1D76522A"/>
    <w:rsid w:val="1D8E6542"/>
    <w:rsid w:val="1DD261D8"/>
    <w:rsid w:val="1F1935C9"/>
    <w:rsid w:val="1F3D3B25"/>
    <w:rsid w:val="1FCB2EDF"/>
    <w:rsid w:val="202F346E"/>
    <w:rsid w:val="205E3D53"/>
    <w:rsid w:val="211B1C44"/>
    <w:rsid w:val="217E5682"/>
    <w:rsid w:val="21A41C3A"/>
    <w:rsid w:val="21AE2AB8"/>
    <w:rsid w:val="21BA76AF"/>
    <w:rsid w:val="21CD2F3E"/>
    <w:rsid w:val="22317F28"/>
    <w:rsid w:val="23000DDE"/>
    <w:rsid w:val="248C300E"/>
    <w:rsid w:val="24963695"/>
    <w:rsid w:val="24F133E8"/>
    <w:rsid w:val="25545725"/>
    <w:rsid w:val="259D1AB5"/>
    <w:rsid w:val="25D87C9C"/>
    <w:rsid w:val="261E020C"/>
    <w:rsid w:val="267E0CAB"/>
    <w:rsid w:val="277902B7"/>
    <w:rsid w:val="27E17743"/>
    <w:rsid w:val="29233F6E"/>
    <w:rsid w:val="2939710B"/>
    <w:rsid w:val="29A45C2D"/>
    <w:rsid w:val="29A70519"/>
    <w:rsid w:val="2A952A67"/>
    <w:rsid w:val="2AD25A69"/>
    <w:rsid w:val="2BA2368E"/>
    <w:rsid w:val="2CDA29B3"/>
    <w:rsid w:val="2D0A14EA"/>
    <w:rsid w:val="2D1B36F8"/>
    <w:rsid w:val="2E1D6FFC"/>
    <w:rsid w:val="2E864BA1"/>
    <w:rsid w:val="2EF51D26"/>
    <w:rsid w:val="2F4B1946"/>
    <w:rsid w:val="30314FE0"/>
    <w:rsid w:val="30446AC1"/>
    <w:rsid w:val="3059753B"/>
    <w:rsid w:val="30C714A1"/>
    <w:rsid w:val="310B3A83"/>
    <w:rsid w:val="316B4522"/>
    <w:rsid w:val="318A0E4C"/>
    <w:rsid w:val="31F831B2"/>
    <w:rsid w:val="32B37A20"/>
    <w:rsid w:val="332D7CE1"/>
    <w:rsid w:val="338B2C59"/>
    <w:rsid w:val="33A45AC9"/>
    <w:rsid w:val="33F7209D"/>
    <w:rsid w:val="340A1DD0"/>
    <w:rsid w:val="342A166E"/>
    <w:rsid w:val="34A95015"/>
    <w:rsid w:val="35BF4E3C"/>
    <w:rsid w:val="36413AA3"/>
    <w:rsid w:val="36DB1342"/>
    <w:rsid w:val="37700EEE"/>
    <w:rsid w:val="38514471"/>
    <w:rsid w:val="38705B1B"/>
    <w:rsid w:val="38BE13DB"/>
    <w:rsid w:val="398222C2"/>
    <w:rsid w:val="39870E1D"/>
    <w:rsid w:val="39BB3F6B"/>
    <w:rsid w:val="3B133C60"/>
    <w:rsid w:val="3BBB7E54"/>
    <w:rsid w:val="3BDB3D40"/>
    <w:rsid w:val="3C9C122C"/>
    <w:rsid w:val="3D0633EA"/>
    <w:rsid w:val="3D580050"/>
    <w:rsid w:val="3D5F713C"/>
    <w:rsid w:val="3D957CC5"/>
    <w:rsid w:val="3DBE5C0E"/>
    <w:rsid w:val="3E012496"/>
    <w:rsid w:val="3E3F2FBE"/>
    <w:rsid w:val="3E5E3444"/>
    <w:rsid w:val="3E9055C8"/>
    <w:rsid w:val="3F0F0BE2"/>
    <w:rsid w:val="3F521A6E"/>
    <w:rsid w:val="406E7B8B"/>
    <w:rsid w:val="40C17EFB"/>
    <w:rsid w:val="41051D77"/>
    <w:rsid w:val="410D23F2"/>
    <w:rsid w:val="41202C33"/>
    <w:rsid w:val="414A4154"/>
    <w:rsid w:val="42892A5A"/>
    <w:rsid w:val="4340580E"/>
    <w:rsid w:val="44B64C48"/>
    <w:rsid w:val="450308A1"/>
    <w:rsid w:val="45941E41"/>
    <w:rsid w:val="46102F31"/>
    <w:rsid w:val="46366A55"/>
    <w:rsid w:val="466435C2"/>
    <w:rsid w:val="46AE2A8F"/>
    <w:rsid w:val="47176886"/>
    <w:rsid w:val="475C24EB"/>
    <w:rsid w:val="47617B01"/>
    <w:rsid w:val="476E221E"/>
    <w:rsid w:val="47A85730"/>
    <w:rsid w:val="47E62994"/>
    <w:rsid w:val="482C7E9E"/>
    <w:rsid w:val="490C5C29"/>
    <w:rsid w:val="4A0E204E"/>
    <w:rsid w:val="4AC62A9D"/>
    <w:rsid w:val="4B0F1804"/>
    <w:rsid w:val="4C6D0668"/>
    <w:rsid w:val="4CA02E7A"/>
    <w:rsid w:val="4CB01575"/>
    <w:rsid w:val="4D8E7176"/>
    <w:rsid w:val="4DDC4386"/>
    <w:rsid w:val="4DFC67D6"/>
    <w:rsid w:val="4DFF1B7D"/>
    <w:rsid w:val="4E3E294A"/>
    <w:rsid w:val="4E606D65"/>
    <w:rsid w:val="4E6600F3"/>
    <w:rsid w:val="4E720846"/>
    <w:rsid w:val="4F4742CC"/>
    <w:rsid w:val="4FA669F9"/>
    <w:rsid w:val="505E7763"/>
    <w:rsid w:val="506B1433"/>
    <w:rsid w:val="50C01D3C"/>
    <w:rsid w:val="50FD6AED"/>
    <w:rsid w:val="512868A1"/>
    <w:rsid w:val="5245699D"/>
    <w:rsid w:val="533E33EC"/>
    <w:rsid w:val="53901E9A"/>
    <w:rsid w:val="53E06252"/>
    <w:rsid w:val="54BA4CF5"/>
    <w:rsid w:val="55183EDE"/>
    <w:rsid w:val="554F1613"/>
    <w:rsid w:val="563D798B"/>
    <w:rsid w:val="564104D7"/>
    <w:rsid w:val="56535401"/>
    <w:rsid w:val="56C1236A"/>
    <w:rsid w:val="570010E5"/>
    <w:rsid w:val="576A47B0"/>
    <w:rsid w:val="57FC4497"/>
    <w:rsid w:val="58240E03"/>
    <w:rsid w:val="58742F50"/>
    <w:rsid w:val="588418A2"/>
    <w:rsid w:val="589A2E73"/>
    <w:rsid w:val="58A92E69"/>
    <w:rsid w:val="58E814E3"/>
    <w:rsid w:val="598A738C"/>
    <w:rsid w:val="5A3435D9"/>
    <w:rsid w:val="5A3A490E"/>
    <w:rsid w:val="5B6D2930"/>
    <w:rsid w:val="5C425CFC"/>
    <w:rsid w:val="5D9E0B11"/>
    <w:rsid w:val="5DE66B5A"/>
    <w:rsid w:val="607B7A2E"/>
    <w:rsid w:val="617D5A7A"/>
    <w:rsid w:val="62126170"/>
    <w:rsid w:val="62257C51"/>
    <w:rsid w:val="626D15F8"/>
    <w:rsid w:val="62BB6808"/>
    <w:rsid w:val="630A6E47"/>
    <w:rsid w:val="63251ED3"/>
    <w:rsid w:val="635F7193"/>
    <w:rsid w:val="63672613"/>
    <w:rsid w:val="63927568"/>
    <w:rsid w:val="63FF2724"/>
    <w:rsid w:val="640D3093"/>
    <w:rsid w:val="64A84B6A"/>
    <w:rsid w:val="64C64FF0"/>
    <w:rsid w:val="64E57B6C"/>
    <w:rsid w:val="65343119"/>
    <w:rsid w:val="65474383"/>
    <w:rsid w:val="65476131"/>
    <w:rsid w:val="65FD2C93"/>
    <w:rsid w:val="665F5D18"/>
    <w:rsid w:val="66601085"/>
    <w:rsid w:val="6734105D"/>
    <w:rsid w:val="673A7BE5"/>
    <w:rsid w:val="676F7BC1"/>
    <w:rsid w:val="67A90124"/>
    <w:rsid w:val="68C537FA"/>
    <w:rsid w:val="68CB7079"/>
    <w:rsid w:val="6930697A"/>
    <w:rsid w:val="693D1D24"/>
    <w:rsid w:val="69EE3D27"/>
    <w:rsid w:val="69F66377"/>
    <w:rsid w:val="6A0665BA"/>
    <w:rsid w:val="6A0C7949"/>
    <w:rsid w:val="6A9C2A7B"/>
    <w:rsid w:val="6B0D6E0A"/>
    <w:rsid w:val="6B1940CB"/>
    <w:rsid w:val="6B2C2051"/>
    <w:rsid w:val="6BB87D88"/>
    <w:rsid w:val="6C061936"/>
    <w:rsid w:val="6C9F1A9B"/>
    <w:rsid w:val="6D1E3C1B"/>
    <w:rsid w:val="6D3E606B"/>
    <w:rsid w:val="6D486EEA"/>
    <w:rsid w:val="6D57537F"/>
    <w:rsid w:val="6D934609"/>
    <w:rsid w:val="6E3851B0"/>
    <w:rsid w:val="6EEB5D7F"/>
    <w:rsid w:val="6F266594"/>
    <w:rsid w:val="6F60051B"/>
    <w:rsid w:val="6F712728"/>
    <w:rsid w:val="70643559"/>
    <w:rsid w:val="720553A9"/>
    <w:rsid w:val="72930C07"/>
    <w:rsid w:val="74156B8B"/>
    <w:rsid w:val="746F1200"/>
    <w:rsid w:val="74825F18"/>
    <w:rsid w:val="748922C2"/>
    <w:rsid w:val="758962F1"/>
    <w:rsid w:val="761F285A"/>
    <w:rsid w:val="76AA29C3"/>
    <w:rsid w:val="76BE2F95"/>
    <w:rsid w:val="76F61765"/>
    <w:rsid w:val="77E37F3B"/>
    <w:rsid w:val="78EE4DE9"/>
    <w:rsid w:val="793A1DDD"/>
    <w:rsid w:val="79E61F64"/>
    <w:rsid w:val="7A087409"/>
    <w:rsid w:val="7AE85D94"/>
    <w:rsid w:val="7C3074C7"/>
    <w:rsid w:val="7C466CEA"/>
    <w:rsid w:val="7C72188D"/>
    <w:rsid w:val="7C8617DD"/>
    <w:rsid w:val="7CE02C9B"/>
    <w:rsid w:val="7D7A30EF"/>
    <w:rsid w:val="7DE60785"/>
    <w:rsid w:val="7DF830E9"/>
    <w:rsid w:val="7E9975A5"/>
    <w:rsid w:val="7EA01BEB"/>
    <w:rsid w:val="7F005876"/>
    <w:rsid w:val="7F945FBF"/>
    <w:rsid w:val="7FEE1B73"/>
    <w:rsid w:val="96DF1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10</Pages>
  <Words>2785</Words>
  <Characters>6603</Characters>
  <Lines>1</Lines>
  <Paragraphs>1</Paragraphs>
  <TotalTime>21</TotalTime>
  <ScaleCrop>false</ScaleCrop>
  <LinksUpToDate>false</LinksUpToDate>
  <CharactersWithSpaces>6898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2026-05-25T01:22:58Z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DB2A0DA62184444A964EA1609931E3C6_13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