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proofErr w:type="gram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như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hiệu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quy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tắc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hiệu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kỳ</w:t>
      </w:r>
      <w:proofErr w:type="spellEnd"/>
      <w:r w:rsidRPr="00C405AD">
        <w:rPr>
          <w:rFonts w:ascii="Arial" w:eastAsia="Times New Roman" w:hAnsi="Arial" w:cs="Arial"/>
          <w:color w:val="666666"/>
        </w:rPr>
        <w:t>.</w:t>
      </w:r>
      <w:proofErr w:type="gram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bản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sau</w:t>
      </w:r>
      <w:proofErr w:type="spellEnd"/>
      <w:r w:rsidRPr="00C405AD">
        <w:rPr>
          <w:rFonts w:ascii="Arial" w:eastAsia="Times New Roman" w:hAnsi="Arial" w:cs="Arial"/>
          <w:color w:val="666666"/>
        </w:rPr>
        <w:t>:</w:t>
      </w:r>
    </w:p>
    <w:p w:rsidR="00C405AD" w:rsidRPr="00C405AD" w:rsidRDefault="00C405AD" w:rsidP="00C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nhị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phân</w:t>
      </w:r>
      <w:proofErr w:type="spellEnd"/>
    </w:p>
    <w:p w:rsidR="00C405AD" w:rsidRPr="00C405AD" w:rsidRDefault="00C405AD" w:rsidP="00C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bát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phân</w:t>
      </w:r>
      <w:proofErr w:type="spellEnd"/>
    </w:p>
    <w:p w:rsidR="00C405AD" w:rsidRPr="00C405AD" w:rsidRDefault="00C405AD" w:rsidP="00C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phân</w:t>
      </w:r>
      <w:proofErr w:type="spellEnd"/>
    </w:p>
    <w:p w:rsidR="00C405AD" w:rsidRPr="00C405AD" w:rsidRDefault="00C405AD" w:rsidP="00C40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lục</w:t>
      </w:r>
      <w:proofErr w:type="spellEnd"/>
      <w:r w:rsidRPr="00C405AD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  <w:sz w:val="21"/>
          <w:szCs w:val="21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1.Hệ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nhị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(Binary System)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(hay </w:t>
      </w:r>
      <w:proofErr w:type="spellStart"/>
      <w:r w:rsidRPr="00C405AD">
        <w:rPr>
          <w:rFonts w:ascii="Arial" w:eastAsia="Times New Roman" w:hAnsi="Arial" w:cs="Arial"/>
          <w:color w:val="666666"/>
        </w:rPr>
        <w:t>còn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gọi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2)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2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tự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(0</w:t>
      </w:r>
      <w:proofErr w:type="gramStart"/>
      <w:r w:rsidRPr="00C405AD">
        <w:rPr>
          <w:rFonts w:ascii="Arial" w:eastAsia="Times New Roman" w:hAnsi="Arial" w:cs="Arial"/>
          <w:color w:val="666666"/>
        </w:rPr>
        <w:t>,1</w:t>
      </w:r>
      <w:proofErr w:type="gramEnd"/>
      <w:r w:rsidRPr="00C405AD">
        <w:rPr>
          <w:rFonts w:ascii="Arial" w:eastAsia="Times New Roman" w:hAnsi="Arial" w:cs="Arial"/>
          <w:color w:val="666666"/>
        </w:rPr>
        <w:t xml:space="preserve">)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. </w:t>
      </w:r>
      <w:proofErr w:type="spellStart"/>
      <w:proofErr w:type="gramStart"/>
      <w:r w:rsidRPr="00C405AD">
        <w:rPr>
          <w:rFonts w:ascii="Arial" w:eastAsia="Times New Roman" w:hAnsi="Arial" w:cs="Arial"/>
          <w:color w:val="666666"/>
        </w:rPr>
        <w:t>Chúng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thường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hiệu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điện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thế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tương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ứng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hoặc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hiệu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điện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thế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cao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mang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1, </w:t>
      </w:r>
      <w:proofErr w:type="spellStart"/>
      <w:r w:rsidRPr="00C405AD">
        <w:rPr>
          <w:rFonts w:ascii="Arial" w:eastAsia="Times New Roman" w:hAnsi="Arial" w:cs="Arial"/>
          <w:color w:val="666666"/>
        </w:rPr>
        <w:t>không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hoặc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hiệu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điện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thế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thấp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mang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1).</w:t>
      </w:r>
      <w:proofErr w:type="gram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dạng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…a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0.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</w:rPr>
        <w:softHyphen/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…a-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A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tính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như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sau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-m</w:t>
      </w:r>
      <w:r w:rsidRPr="00C405AD">
        <w:rPr>
          <w:rFonts w:ascii="Arial" w:eastAsia="Times New Roman" w:hAnsi="Arial" w:cs="Arial"/>
          <w:color w:val="666666"/>
        </w:rPr>
        <w:t>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10110101.10100110 sang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>10110101.10100110=1×2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7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6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5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4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3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2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1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-1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-2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-3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-4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-5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-6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-7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-8</w:t>
      </w:r>
      <w:r w:rsidRPr="00C405AD">
        <w:rPr>
          <w:rFonts w:ascii="Arial" w:eastAsia="Times New Roman" w:hAnsi="Arial" w:cs="Arial"/>
          <w:color w:val="666666"/>
        </w:rPr>
        <w:t> = 181.6484375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Kết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luận</w:t>
      </w:r>
      <w:proofErr w:type="spellEnd"/>
      <w:r w:rsidRPr="00C405AD">
        <w:rPr>
          <w:rFonts w:ascii="Arial" w:eastAsia="Times New Roman" w:hAnsi="Arial" w:cs="Arial"/>
          <w:color w:val="666666"/>
        </w:rPr>
        <w:t>: 10110101.10100110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2</w:t>
      </w:r>
      <w:r w:rsidRPr="00C405AD">
        <w:rPr>
          <w:rFonts w:ascii="Arial" w:eastAsia="Times New Roman" w:hAnsi="Arial" w:cs="Arial"/>
          <w:color w:val="666666"/>
        </w:rPr>
        <w:t>=181.6484375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10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2.Hệ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bát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(Octal System)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(hay </w:t>
      </w:r>
      <w:proofErr w:type="spellStart"/>
      <w:r w:rsidRPr="00C405AD">
        <w:rPr>
          <w:rFonts w:ascii="Arial" w:eastAsia="Times New Roman" w:hAnsi="Arial" w:cs="Arial"/>
          <w:color w:val="666666"/>
        </w:rPr>
        <w:t>còn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gọi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8)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8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tự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(0</w:t>
      </w:r>
      <w:proofErr w:type="gramStart"/>
      <w:r w:rsidRPr="00C405AD">
        <w:rPr>
          <w:rFonts w:ascii="Arial" w:eastAsia="Times New Roman" w:hAnsi="Arial" w:cs="Arial"/>
          <w:color w:val="666666"/>
        </w:rPr>
        <w:t>,1,2,3,4,5,6,7</w:t>
      </w:r>
      <w:proofErr w:type="gramEnd"/>
      <w:r w:rsidRPr="00C405AD">
        <w:rPr>
          <w:rFonts w:ascii="Arial" w:eastAsia="Times New Roman" w:hAnsi="Arial" w:cs="Arial"/>
          <w:color w:val="666666"/>
        </w:rPr>
        <w:t xml:space="preserve">)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>.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dạng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…a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0.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</w:rPr>
        <w:softHyphen/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…a-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A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tính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như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sau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-m</w:t>
      </w:r>
      <w:r w:rsidRPr="00C405AD">
        <w:rPr>
          <w:rFonts w:ascii="Arial" w:eastAsia="Times New Roman" w:hAnsi="Arial" w:cs="Arial"/>
          <w:color w:val="666666"/>
        </w:rPr>
        <w:t>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1503 sang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</w:p>
    <w:tbl>
      <w:tblPr>
        <w:tblW w:w="105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C405AD" w:rsidRPr="00C405AD" w:rsidTr="00C405AD"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</w:t>
            </w:r>
          </w:p>
        </w:tc>
      </w:tr>
      <w:tr w:rsidR="00C405AD" w:rsidRPr="00C405AD" w:rsidTr="00C405AD"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</w:t>
            </w:r>
          </w:p>
        </w:tc>
        <w:tc>
          <w:tcPr>
            <w:tcW w:w="4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</w:t>
            </w:r>
          </w:p>
        </w:tc>
      </w:tr>
    </w:tbl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>1503=1×8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3</w:t>
      </w:r>
      <w:r w:rsidRPr="00C405AD">
        <w:rPr>
          <w:rFonts w:ascii="Arial" w:eastAsia="Times New Roman" w:hAnsi="Arial" w:cs="Arial"/>
          <w:color w:val="666666"/>
        </w:rPr>
        <w:t>+5×8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2</w:t>
      </w:r>
      <w:r w:rsidRPr="00C405AD">
        <w:rPr>
          <w:rFonts w:ascii="Arial" w:eastAsia="Times New Roman" w:hAnsi="Arial" w:cs="Arial"/>
          <w:color w:val="666666"/>
        </w:rPr>
        <w:t>+0x8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1</w:t>
      </w:r>
      <w:r w:rsidRPr="00C405AD">
        <w:rPr>
          <w:rFonts w:ascii="Arial" w:eastAsia="Times New Roman" w:hAnsi="Arial" w:cs="Arial"/>
          <w:color w:val="666666"/>
        </w:rPr>
        <w:t>+3×8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=835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Kết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luận</w:t>
      </w:r>
      <w:proofErr w:type="spellEnd"/>
      <w:r w:rsidRPr="00C405AD">
        <w:rPr>
          <w:rFonts w:ascii="Arial" w:eastAsia="Times New Roman" w:hAnsi="Arial" w:cs="Arial"/>
          <w:color w:val="666666"/>
        </w:rPr>
        <w:t>: 1503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8</w:t>
      </w:r>
      <w:r w:rsidRPr="00C405AD">
        <w:rPr>
          <w:rFonts w:ascii="Arial" w:eastAsia="Times New Roman" w:hAnsi="Arial" w:cs="Arial"/>
          <w:color w:val="666666"/>
        </w:rPr>
        <w:t>=835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10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3.Hệ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(Decimal System)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(hay </w:t>
      </w:r>
      <w:proofErr w:type="spellStart"/>
      <w:r w:rsidRPr="00C405AD">
        <w:rPr>
          <w:rFonts w:ascii="Arial" w:eastAsia="Times New Roman" w:hAnsi="Arial" w:cs="Arial"/>
          <w:color w:val="666666"/>
        </w:rPr>
        <w:t>còn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gọi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10)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10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tự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(0,1,2,3,4,5,6,7,8,9)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. </w:t>
      </w:r>
      <w:proofErr w:type="spellStart"/>
      <w:r w:rsidRPr="00C405AD">
        <w:rPr>
          <w:rFonts w:ascii="Arial" w:eastAsia="Times New Roman" w:hAnsi="Arial" w:cs="Arial"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con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này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với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dấu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cách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–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định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sau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hàng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đơn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. </w:t>
      </w:r>
      <w:proofErr w:type="spellStart"/>
      <w:r w:rsidRPr="00C405AD">
        <w:rPr>
          <w:rFonts w:ascii="Arial" w:eastAsia="Times New Roman" w:hAnsi="Arial" w:cs="Arial"/>
          <w:color w:val="666666"/>
        </w:rPr>
        <w:t>Ngoài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ra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còn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với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dấu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“+” </w:t>
      </w:r>
      <w:proofErr w:type="spellStart"/>
      <w:r w:rsidRPr="00C405AD">
        <w:rPr>
          <w:rFonts w:ascii="Arial" w:eastAsia="Times New Roman" w:hAnsi="Arial" w:cs="Arial"/>
          <w:color w:val="666666"/>
        </w:rPr>
        <w:t>hoặc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“–”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“</w:t>
      </w:r>
      <w:proofErr w:type="spellStart"/>
      <w:r w:rsidRPr="00C405AD">
        <w:rPr>
          <w:rFonts w:ascii="Arial" w:eastAsia="Times New Roman" w:hAnsi="Arial" w:cs="Arial"/>
          <w:color w:val="666666"/>
        </w:rPr>
        <w:t>dương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” </w:t>
      </w:r>
      <w:proofErr w:type="spellStart"/>
      <w:r w:rsidRPr="00C405AD">
        <w:rPr>
          <w:rFonts w:ascii="Arial" w:eastAsia="Times New Roman" w:hAnsi="Arial" w:cs="Arial"/>
          <w:color w:val="666666"/>
        </w:rPr>
        <w:t>hoặc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“</w:t>
      </w:r>
      <w:proofErr w:type="spellStart"/>
      <w:r w:rsidRPr="00C405AD">
        <w:rPr>
          <w:rFonts w:ascii="Arial" w:eastAsia="Times New Roman" w:hAnsi="Arial" w:cs="Arial"/>
          <w:color w:val="666666"/>
        </w:rPr>
        <w:t>âm</w:t>
      </w:r>
      <w:proofErr w:type="spellEnd"/>
      <w:r w:rsidRPr="00C405AD">
        <w:rPr>
          <w:rFonts w:ascii="Arial" w:eastAsia="Times New Roman" w:hAnsi="Arial" w:cs="Arial"/>
          <w:color w:val="666666"/>
        </w:rPr>
        <w:t>”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dạng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…a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0.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</w:rPr>
        <w:softHyphen/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…a-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A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tính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-m</w:t>
      </w:r>
      <w:r w:rsidRPr="00C405AD">
        <w:rPr>
          <w:rFonts w:ascii="Arial" w:eastAsia="Times New Roman" w:hAnsi="Arial" w:cs="Arial"/>
          <w:color w:val="666666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lastRenderedPageBreak/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1503.87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4.Hệ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lục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(Hexadecimal System)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lục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(hay </w:t>
      </w:r>
      <w:proofErr w:type="spellStart"/>
      <w:r w:rsidRPr="00C405AD">
        <w:rPr>
          <w:rFonts w:ascii="Arial" w:eastAsia="Times New Roman" w:hAnsi="Arial" w:cs="Arial"/>
          <w:color w:val="666666"/>
        </w:rPr>
        <w:t>còn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gọi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16) </w:t>
      </w:r>
      <w:proofErr w:type="spellStart"/>
      <w:r w:rsidRPr="00C405AD">
        <w:rPr>
          <w:rFonts w:ascii="Arial" w:eastAsia="Times New Roman" w:hAnsi="Arial" w:cs="Arial"/>
          <w:color w:val="666666"/>
        </w:rPr>
        <w:t>dùng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16 </w:t>
      </w:r>
      <w:proofErr w:type="spellStart"/>
      <w:r w:rsidRPr="00C405AD">
        <w:rPr>
          <w:rFonts w:ascii="Arial" w:eastAsia="Times New Roman" w:hAnsi="Arial" w:cs="Arial"/>
          <w:color w:val="666666"/>
        </w:rPr>
        <w:t>ký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tự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(0,1,2,3,4,5,6,7,8,9,A,B,C,D,E,F)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đạt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>.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87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10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 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diễn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01010111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2</w:t>
      </w:r>
      <w:r w:rsidRPr="00C405AD">
        <w:rPr>
          <w:rFonts w:ascii="Arial" w:eastAsia="Times New Roman" w:hAnsi="Arial" w:cs="Arial"/>
          <w:color w:val="666666"/>
        </w:rPr>
        <w:t xml:space="preserve">. </w:t>
      </w:r>
      <w:proofErr w:type="spellStart"/>
      <w:r w:rsidRPr="00C405AD">
        <w:rPr>
          <w:rFonts w:ascii="Arial" w:eastAsia="Times New Roman" w:hAnsi="Arial" w:cs="Arial"/>
          <w:color w:val="666666"/>
        </w:rPr>
        <w:t>Trong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lục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biểu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diễn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87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1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softHyphen/>
        <w:t>0</w:t>
      </w:r>
      <w:r w:rsidRPr="00C405AD">
        <w:rPr>
          <w:rFonts w:ascii="Arial" w:eastAsia="Times New Roman" w:hAnsi="Arial" w:cs="Arial"/>
          <w:color w:val="666666"/>
        </w:rPr>
        <w:t xml:space="preserve">thì ta </w:t>
      </w:r>
      <w:proofErr w:type="spellStart"/>
      <w:r w:rsidRPr="00C405AD">
        <w:rPr>
          <w:rFonts w:ascii="Arial" w:eastAsia="Times New Roman" w:hAnsi="Arial" w:cs="Arial"/>
          <w:color w:val="666666"/>
        </w:rPr>
        <w:t>được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viết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lại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thành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57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16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Bảng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liệt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kê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trị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tương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ứng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giữa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đếm</w:t>
      </w:r>
      <w:proofErr w:type="spellEnd"/>
    </w:p>
    <w:tbl>
      <w:tblPr>
        <w:tblW w:w="105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Nhị</w:t>
            </w:r>
            <w:proofErr w:type="spellEnd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phân</w:t>
            </w:r>
            <w:proofErr w:type="spellEnd"/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Bát</w:t>
            </w:r>
            <w:proofErr w:type="spellEnd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phân</w:t>
            </w:r>
            <w:proofErr w:type="spellEnd"/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Thập</w:t>
            </w:r>
            <w:proofErr w:type="spellEnd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phân</w:t>
            </w:r>
            <w:proofErr w:type="spellEnd"/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Thập</w:t>
            </w:r>
            <w:proofErr w:type="spellEnd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lục</w:t>
            </w:r>
            <w:proofErr w:type="spellEnd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phân</w:t>
            </w:r>
            <w:proofErr w:type="spellEnd"/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0000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0001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0010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0011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0100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0101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0110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0111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1000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1001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1100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1101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1110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</w:t>
            </w:r>
          </w:p>
        </w:tc>
      </w:tr>
      <w:tr w:rsidR="00C405AD" w:rsidRPr="00C405AD" w:rsidTr="00C405AD"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1111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8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F</w:t>
            </w:r>
          </w:p>
        </w:tc>
      </w:tr>
    </w:tbl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5.Chuyển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đổi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giữa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số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a. 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từ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sang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kỳ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Để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từ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sang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, ta </w:t>
      </w:r>
      <w:proofErr w:type="spellStart"/>
      <w:r w:rsidRPr="00C405AD">
        <w:rPr>
          <w:rFonts w:ascii="Arial" w:eastAsia="Times New Roman" w:hAnsi="Arial" w:cs="Arial"/>
          <w:color w:val="666666"/>
        </w:rPr>
        <w:t>lấy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chia </w:t>
      </w:r>
      <w:proofErr w:type="spellStart"/>
      <w:r w:rsidRPr="00C405AD">
        <w:rPr>
          <w:rFonts w:ascii="Arial" w:eastAsia="Times New Roman" w:hAnsi="Arial" w:cs="Arial"/>
          <w:color w:val="666666"/>
        </w:rPr>
        <w:t>cho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rồi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lấy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dư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, </w:t>
      </w:r>
      <w:proofErr w:type="spellStart"/>
      <w:r w:rsidRPr="00C405AD">
        <w:rPr>
          <w:rFonts w:ascii="Arial" w:eastAsia="Times New Roman" w:hAnsi="Arial" w:cs="Arial"/>
          <w:color w:val="666666"/>
        </w:rPr>
        <w:t>tiếp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tục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lấy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nguyên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chia </w:t>
      </w:r>
      <w:proofErr w:type="spellStart"/>
      <w:r w:rsidRPr="00C405AD">
        <w:rPr>
          <w:rFonts w:ascii="Arial" w:eastAsia="Times New Roman" w:hAnsi="Arial" w:cs="Arial"/>
          <w:color w:val="666666"/>
        </w:rPr>
        <w:t>cho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kỳ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cho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đến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khi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nào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nguyên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bằng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0 </w:t>
      </w:r>
      <w:proofErr w:type="spellStart"/>
      <w:r w:rsidRPr="00C405AD">
        <w:rPr>
          <w:rFonts w:ascii="Arial" w:eastAsia="Times New Roman" w:hAnsi="Arial" w:cs="Arial"/>
          <w:color w:val="666666"/>
        </w:rPr>
        <w:t>thì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ngừng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lại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. </w:t>
      </w:r>
      <w:proofErr w:type="spellStart"/>
      <w:proofErr w:type="gramStart"/>
      <w:r w:rsidRPr="00C405AD">
        <w:rPr>
          <w:rFonts w:ascii="Arial" w:eastAsia="Times New Roman" w:hAnsi="Arial" w:cs="Arial"/>
          <w:color w:val="666666"/>
        </w:rPr>
        <w:t>Kết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quả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của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việc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đổi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dư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xếp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ngược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từ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dưới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lên</w:t>
      </w:r>
      <w:proofErr w:type="spellEnd"/>
      <w:r w:rsidRPr="00C405AD">
        <w:rPr>
          <w:rFonts w:ascii="Arial" w:eastAsia="Times New Roman" w:hAnsi="Arial" w:cs="Arial"/>
          <w:color w:val="666666"/>
        </w:rPr>
        <w:t>.</w:t>
      </w:r>
      <w:proofErr w:type="gram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b. 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từ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bất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kỳ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C sang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i/>
          <w:iCs/>
          <w:color w:val="666666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Áp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công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thức</w:t>
      </w:r>
      <w:proofErr w:type="spellEnd"/>
      <w:r w:rsidRPr="00C405AD">
        <w:rPr>
          <w:rFonts w:ascii="Arial" w:eastAsia="Times New Roman" w:hAnsi="Arial" w:cs="Arial"/>
          <w:color w:val="666666"/>
        </w:rPr>
        <w:t>: A=a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n-1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n-2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n-2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0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-1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-1</w:t>
      </w:r>
      <w:r w:rsidRPr="00C405AD">
        <w:rPr>
          <w:rFonts w:ascii="Arial" w:eastAsia="Times New Roman" w:hAnsi="Arial" w:cs="Arial"/>
          <w:color w:val="666666"/>
        </w:rPr>
        <w:t>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-2</w:t>
      </w:r>
      <w:r w:rsidRPr="00C405AD">
        <w:rPr>
          <w:rFonts w:ascii="Arial" w:eastAsia="Times New Roman" w:hAnsi="Arial" w:cs="Arial"/>
          <w:color w:val="666666"/>
        </w:rPr>
        <w:t>C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-2</w:t>
      </w:r>
      <w:r w:rsidRPr="00C405AD">
        <w:rPr>
          <w:rFonts w:ascii="Arial" w:eastAsia="Times New Roman" w:hAnsi="Arial" w:cs="Arial"/>
          <w:color w:val="666666"/>
        </w:rPr>
        <w:t>+…+a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-</w:t>
      </w:r>
      <w:proofErr w:type="spellStart"/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m</w:t>
      </w:r>
      <w:r w:rsidRPr="00C405AD">
        <w:rPr>
          <w:rFonts w:ascii="Arial" w:eastAsia="Times New Roman" w:hAnsi="Arial" w:cs="Arial"/>
          <w:color w:val="666666"/>
        </w:rPr>
        <w:t>C</w:t>
      </w:r>
      <w:proofErr w:type="spellEnd"/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-m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>·</w:t>
      </w: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10010111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bscript"/>
        </w:rPr>
        <w:t>2</w:t>
      </w:r>
      <w:r w:rsidRPr="00C405AD">
        <w:rPr>
          <w:rFonts w:ascii="Arial" w:eastAsia="Times New Roman" w:hAnsi="Arial" w:cs="Arial"/>
          <w:color w:val="666666"/>
        </w:rPr>
        <w:t xml:space="preserve"> sang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Xác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định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C=2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 xml:space="preserve">Ta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>: A = 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7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6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5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4</w:t>
      </w:r>
      <w:r w:rsidRPr="00C405AD">
        <w:rPr>
          <w:rFonts w:ascii="Arial" w:eastAsia="Times New Roman" w:hAnsi="Arial" w:cs="Arial"/>
          <w:color w:val="666666"/>
        </w:rPr>
        <w:t>+0x2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3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2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1</w:t>
      </w:r>
      <w:r w:rsidRPr="00C405AD">
        <w:rPr>
          <w:rFonts w:ascii="Arial" w:eastAsia="Times New Roman" w:hAnsi="Arial" w:cs="Arial"/>
          <w:color w:val="666666"/>
        </w:rPr>
        <w:t>+1×2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= 128+0+0+16+0+4+2+1 = 151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>·</w:t>
      </w: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9716 sang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Xác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định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C=16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 xml:space="preserve">Ta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>: A=9×16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1</w:t>
      </w:r>
      <w:r w:rsidRPr="00C405AD">
        <w:rPr>
          <w:rFonts w:ascii="Arial" w:eastAsia="Times New Roman" w:hAnsi="Arial" w:cs="Arial"/>
          <w:color w:val="666666"/>
        </w:rPr>
        <w:t>+7×16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= 144 + 7 = 151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>·</w:t>
      </w:r>
      <w:proofErr w:type="spellStart"/>
      <w:r w:rsidRPr="00C405AD">
        <w:rPr>
          <w:rFonts w:ascii="Arial" w:eastAsia="Times New Roman" w:hAnsi="Arial" w:cs="Arial"/>
          <w:color w:val="666666"/>
        </w:rPr>
        <w:t>Ví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dụ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: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2278 sang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phân</w:t>
      </w:r>
      <w:proofErr w:type="spellEnd"/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spellStart"/>
      <w:r w:rsidRPr="00C405AD">
        <w:rPr>
          <w:rFonts w:ascii="Arial" w:eastAsia="Times New Roman" w:hAnsi="Arial" w:cs="Arial"/>
          <w:color w:val="666666"/>
        </w:rPr>
        <w:t>Xác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định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hệ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cơ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cần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chuyển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color w:val="666666"/>
        </w:rPr>
        <w:t>là</w:t>
      </w:r>
      <w:proofErr w:type="spellEnd"/>
      <w:r w:rsidRPr="00C405AD">
        <w:rPr>
          <w:rFonts w:ascii="Arial" w:eastAsia="Times New Roman" w:hAnsi="Arial" w:cs="Arial"/>
          <w:color w:val="666666"/>
        </w:rPr>
        <w:t xml:space="preserve"> C=8</w:t>
      </w:r>
    </w:p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r w:rsidRPr="00C405AD">
        <w:rPr>
          <w:rFonts w:ascii="Arial" w:eastAsia="Times New Roman" w:hAnsi="Arial" w:cs="Arial"/>
          <w:color w:val="666666"/>
        </w:rPr>
        <w:t xml:space="preserve">Ta </w:t>
      </w:r>
      <w:proofErr w:type="spellStart"/>
      <w:r w:rsidRPr="00C405AD">
        <w:rPr>
          <w:rFonts w:ascii="Arial" w:eastAsia="Times New Roman" w:hAnsi="Arial" w:cs="Arial"/>
          <w:color w:val="666666"/>
        </w:rPr>
        <w:t>có</w:t>
      </w:r>
      <w:proofErr w:type="spellEnd"/>
      <w:r w:rsidRPr="00C405AD">
        <w:rPr>
          <w:rFonts w:ascii="Arial" w:eastAsia="Times New Roman" w:hAnsi="Arial" w:cs="Arial"/>
          <w:color w:val="666666"/>
        </w:rPr>
        <w:t>: A=2×8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2</w:t>
      </w:r>
      <w:r w:rsidRPr="00C405AD">
        <w:rPr>
          <w:rFonts w:ascii="Arial" w:eastAsia="Times New Roman" w:hAnsi="Arial" w:cs="Arial"/>
          <w:color w:val="666666"/>
        </w:rPr>
        <w:t>+2×8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1</w:t>
      </w:r>
      <w:r w:rsidRPr="00C405AD">
        <w:rPr>
          <w:rFonts w:ascii="Arial" w:eastAsia="Times New Roman" w:hAnsi="Arial" w:cs="Arial"/>
          <w:color w:val="666666"/>
        </w:rPr>
        <w:t>+7×8</w:t>
      </w:r>
      <w:r w:rsidRPr="00C405AD">
        <w:rPr>
          <w:rFonts w:ascii="Arial" w:eastAsia="Times New Roman" w:hAnsi="Arial" w:cs="Arial"/>
          <w:color w:val="666666"/>
          <w:sz w:val="15"/>
          <w:szCs w:val="15"/>
          <w:vertAlign w:val="superscript"/>
        </w:rPr>
        <w:t>0</w:t>
      </w:r>
      <w:r w:rsidRPr="00C405AD">
        <w:rPr>
          <w:rFonts w:ascii="Arial" w:eastAsia="Times New Roman" w:hAnsi="Arial" w:cs="Arial"/>
          <w:color w:val="666666"/>
        </w:rPr>
        <w:t>=128+16+7=151</w:t>
      </w:r>
    </w:p>
    <w:tbl>
      <w:tblPr>
        <w:tblW w:w="105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2515"/>
        <w:gridCol w:w="2466"/>
        <w:gridCol w:w="3113"/>
      </w:tblGrid>
      <w:tr w:rsidR="00C405AD" w:rsidRPr="00C405AD" w:rsidTr="00C405AD"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Decimal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Binary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Octal</w:t>
            </w:r>
          </w:p>
        </w:tc>
        <w:tc>
          <w:tcPr>
            <w:tcW w:w="12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Hexadecimal</w:t>
            </w:r>
          </w:p>
        </w:tc>
      </w:tr>
      <w:tr w:rsidR="00C405AD" w:rsidRPr="00C405AD" w:rsidTr="00C405AD"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151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10010111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227</w:t>
            </w:r>
          </w:p>
        </w:tc>
        <w:tc>
          <w:tcPr>
            <w:tcW w:w="12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97</w:t>
            </w:r>
          </w:p>
        </w:tc>
      </w:tr>
    </w:tbl>
    <w:p w:rsidR="00C405AD" w:rsidRPr="00C405AD" w:rsidRDefault="00C405AD" w:rsidP="00C405A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</w:rPr>
      </w:pPr>
      <w:proofErr w:type="gramStart"/>
      <w:r w:rsidRPr="00C405AD">
        <w:rPr>
          <w:rFonts w:ascii="Arial" w:eastAsia="Times New Roman" w:hAnsi="Arial" w:cs="Arial"/>
          <w:b/>
          <w:bCs/>
          <w:color w:val="666666"/>
        </w:rPr>
        <w:t>6.Chuyển</w:t>
      </w:r>
      <w:proofErr w:type="gram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đổi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các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số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giữa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nhị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và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thập</w:t>
      </w:r>
      <w:proofErr w:type="spellEnd"/>
      <w:r w:rsidRPr="00C405AD">
        <w:rPr>
          <w:rFonts w:ascii="Arial" w:eastAsia="Times New Roman" w:hAnsi="Arial" w:cs="Arial"/>
          <w:b/>
          <w:bCs/>
          <w:color w:val="666666"/>
        </w:rPr>
        <w:t xml:space="preserve"> </w:t>
      </w:r>
      <w:proofErr w:type="spellStart"/>
      <w:r w:rsidRPr="00C405AD">
        <w:rPr>
          <w:rFonts w:ascii="Arial" w:eastAsia="Times New Roman" w:hAnsi="Arial" w:cs="Arial"/>
          <w:b/>
          <w:bCs/>
          <w:color w:val="666666"/>
        </w:rPr>
        <w:t>phân</w:t>
      </w:r>
      <w:proofErr w:type="spellEnd"/>
    </w:p>
    <w:tbl>
      <w:tblPr>
        <w:tblW w:w="105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5280"/>
      </w:tblGrid>
      <w:tr w:rsidR="00C405AD" w:rsidRPr="00C405AD" w:rsidTr="00C405AD">
        <w:tc>
          <w:tcPr>
            <w:tcW w:w="3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016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665"/>
              <w:gridCol w:w="665"/>
              <w:gridCol w:w="665"/>
              <w:gridCol w:w="589"/>
              <w:gridCol w:w="589"/>
              <w:gridCol w:w="589"/>
              <w:gridCol w:w="589"/>
            </w:tblGrid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87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43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</w:tr>
            <w:tr w:rsidR="00C405AD" w:rsidRPr="00C405AD"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</w:rPr>
                    <w:t>0</w:t>
                  </w:r>
                </w:p>
              </w:tc>
            </w:tr>
          </w:tbl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016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622"/>
              <w:gridCol w:w="622"/>
              <w:gridCol w:w="622"/>
              <w:gridCol w:w="622"/>
              <w:gridCol w:w="622"/>
              <w:gridCol w:w="622"/>
              <w:gridCol w:w="622"/>
            </w:tblGrid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C405AD" w:rsidRPr="00C405AD" w:rsidRDefault="00C405AD" w:rsidP="00C405AD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7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6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5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4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3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2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1+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0</w:t>
            </w:r>
          </w:p>
        </w:tc>
      </w:tr>
    </w:tbl>
    <w:p w:rsidR="00C405AD" w:rsidRPr="00C405AD" w:rsidRDefault="00C405AD" w:rsidP="00C405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56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5280"/>
      </w:tblGrid>
      <w:tr w:rsidR="00C405AD" w:rsidRPr="00C405AD" w:rsidTr="00C405AD">
        <w:tc>
          <w:tcPr>
            <w:tcW w:w="3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016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589"/>
              <w:gridCol w:w="590"/>
              <w:gridCol w:w="590"/>
              <w:gridCol w:w="502"/>
              <w:gridCol w:w="502"/>
              <w:gridCol w:w="502"/>
              <w:gridCol w:w="502"/>
              <w:gridCol w:w="502"/>
            </w:tblGrid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153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C405AD" w:rsidRPr="00C405AD">
              <w:tc>
                <w:tcPr>
                  <w:tcW w:w="45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C405AD" w:rsidRPr="00C405AD" w:rsidRDefault="00C405AD" w:rsidP="00C405AD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016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622"/>
              <w:gridCol w:w="622"/>
              <w:gridCol w:w="622"/>
              <w:gridCol w:w="622"/>
              <w:gridCol w:w="622"/>
              <w:gridCol w:w="622"/>
              <w:gridCol w:w="622"/>
            </w:tblGrid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405AD" w:rsidRPr="00C405AD">
              <w:tc>
                <w:tcPr>
                  <w:tcW w:w="552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405AD" w:rsidRPr="00C405AD" w:rsidRDefault="00C405AD" w:rsidP="00C405AD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5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C405AD" w:rsidRPr="00C405AD" w:rsidRDefault="00C405AD" w:rsidP="00C405AD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7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6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5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4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3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2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+0x2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1+</w:t>
            </w:r>
            <w:r w:rsidRPr="00C405A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1×2</w:t>
            </w:r>
            <w:r w:rsidRPr="00C405AD">
              <w:rPr>
                <w:rFonts w:ascii="Arial" w:eastAsia="Times New Roman" w:hAnsi="Arial" w:cs="Arial"/>
                <w:color w:val="666666"/>
                <w:sz w:val="15"/>
                <w:szCs w:val="15"/>
                <w:vertAlign w:val="superscript"/>
              </w:rPr>
              <w:t>0</w:t>
            </w:r>
          </w:p>
        </w:tc>
      </w:tr>
    </w:tbl>
    <w:p w:rsidR="00C405AD" w:rsidRPr="00C405AD" w:rsidRDefault="00C405AD" w:rsidP="00C405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0A0DA4" w:rsidRDefault="000E48DA"/>
    <w:sectPr w:rsidR="000A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67EF"/>
    <w:multiLevelType w:val="multilevel"/>
    <w:tmpl w:val="FE5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AD"/>
    <w:rsid w:val="0008342B"/>
    <w:rsid w:val="000E48DA"/>
    <w:rsid w:val="00B70FDD"/>
    <w:rsid w:val="00C4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5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4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5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5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4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2018-08-30T16:50:00Z</dcterms:created>
  <dcterms:modified xsi:type="dcterms:W3CDTF">2018-08-30T17:06:00Z</dcterms:modified>
</cp:coreProperties>
</file>