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5016B" w14:textId="26C2D13F" w:rsidR="00273DD0" w:rsidRDefault="00B35408">
      <w:r>
        <w:rPr>
          <w:b/>
          <w:noProof/>
          <w:color w:val="002060"/>
          <w:sz w:val="56"/>
          <w:szCs w:val="56"/>
        </w:rPr>
        <w:drawing>
          <wp:anchor distT="0" distB="0" distL="114300" distR="114300" simplePos="0" relativeHeight="251671040" behindDoc="1" locked="0" layoutInCell="1" allowOverlap="1" wp14:anchorId="6C7C46E6" wp14:editId="015CC6E9">
            <wp:simplePos x="0" y="0"/>
            <wp:positionH relativeFrom="column">
              <wp:posOffset>5093970</wp:posOffset>
            </wp:positionH>
            <wp:positionV relativeFrom="paragraph">
              <wp:posOffset>95885</wp:posOffset>
            </wp:positionV>
            <wp:extent cx="811033" cy="859790"/>
            <wp:effectExtent l="0" t="0" r="8255" b="0"/>
            <wp:wrapNone/>
            <wp:docPr id="13969515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51512" name="Image 13969515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1033" cy="8597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728" behindDoc="1" locked="0" layoutInCell="1" allowOverlap="1" wp14:anchorId="05493B01" wp14:editId="682E6C21">
            <wp:simplePos x="0" y="0"/>
            <wp:positionH relativeFrom="column">
              <wp:posOffset>-4445</wp:posOffset>
            </wp:positionH>
            <wp:positionV relativeFrom="paragraph">
              <wp:posOffset>1905</wp:posOffset>
            </wp:positionV>
            <wp:extent cx="1079500" cy="908050"/>
            <wp:effectExtent l="0" t="0" r="6350" b="6350"/>
            <wp:wrapTight wrapText="bothSides">
              <wp:wrapPolygon edited="0">
                <wp:start x="0" y="0"/>
                <wp:lineTo x="0" y="21298"/>
                <wp:lineTo x="21346" y="21298"/>
                <wp:lineTo x="21346" y="0"/>
                <wp:lineTo x="0" y="0"/>
              </wp:wrapPolygon>
            </wp:wrapTight>
            <wp:docPr id="2130152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79500" cy="908050"/>
                    </a:xfrm>
                    <a:prstGeom prst="rect">
                      <a:avLst/>
                    </a:prstGeom>
                    <a:noFill/>
                  </pic:spPr>
                </pic:pic>
              </a:graphicData>
            </a:graphic>
            <wp14:sizeRelH relativeFrom="margin">
              <wp14:pctWidth>0</wp14:pctWidth>
            </wp14:sizeRelH>
            <wp14:sizeRelV relativeFrom="margin">
              <wp14:pctHeight>0</wp14:pctHeight>
            </wp14:sizeRelV>
          </wp:anchor>
        </w:drawing>
      </w:r>
    </w:p>
    <w:p w14:paraId="2FC453CB" w14:textId="442F424B" w:rsidR="007C5A65" w:rsidRDefault="001D27A3" w:rsidP="001D27A3">
      <w:pPr>
        <w:pStyle w:val="En-tte"/>
        <w:tabs>
          <w:tab w:val="left" w:pos="1920"/>
        </w:tabs>
        <w:rPr>
          <w:b/>
          <w:color w:val="002060"/>
          <w:sz w:val="56"/>
          <w:szCs w:val="56"/>
        </w:rPr>
      </w:pPr>
      <w:r>
        <w:rPr>
          <w:b/>
          <w:color w:val="002060"/>
          <w:sz w:val="56"/>
          <w:szCs w:val="56"/>
        </w:rPr>
        <w:t xml:space="preserve">      France DECORATION</w:t>
      </w:r>
    </w:p>
    <w:p w14:paraId="531A7CFF" w14:textId="15E803A2" w:rsidR="00134C0E" w:rsidRPr="0073752E" w:rsidRDefault="001D27A3" w:rsidP="0073752E">
      <w:pPr>
        <w:pStyle w:val="En-tte"/>
        <w:tabs>
          <w:tab w:val="left" w:pos="432"/>
        </w:tabs>
        <w:rPr>
          <w:b/>
          <w:color w:val="002060"/>
          <w:sz w:val="36"/>
          <w:szCs w:val="36"/>
        </w:rPr>
      </w:pPr>
      <w:r>
        <w:rPr>
          <w:b/>
          <w:color w:val="002060"/>
          <w:sz w:val="36"/>
          <w:szCs w:val="36"/>
        </w:rPr>
        <w:t xml:space="preserve">         Entreprise générale de peinture</w:t>
      </w:r>
      <w:r>
        <w:rPr>
          <w:sz w:val="96"/>
          <w:szCs w:val="96"/>
        </w:rPr>
        <w:tab/>
      </w:r>
      <w:r>
        <w:rPr>
          <w:sz w:val="96"/>
          <w:szCs w:val="96"/>
        </w:rPr>
        <w:tab/>
        <w:t xml:space="preserve"> </w:t>
      </w:r>
      <w:bookmarkStart w:id="0" w:name="_Toc222149239"/>
    </w:p>
    <w:p w14:paraId="3824432A" w14:textId="33FEDABE" w:rsidR="00134C0E" w:rsidRPr="00134C0E" w:rsidRDefault="00134C0E" w:rsidP="00134C0E">
      <w:pPr>
        <w:pStyle w:val="En-tte"/>
        <w:tabs>
          <w:tab w:val="left" w:pos="540"/>
        </w:tabs>
        <w:jc w:val="center"/>
        <w:rPr>
          <w:color w:val="C00000"/>
          <w:sz w:val="96"/>
          <w:szCs w:val="96"/>
        </w:rPr>
      </w:pPr>
      <w:r>
        <w:rPr>
          <w:rFonts w:ascii="Aptos Display" w:eastAsia="Times New Roman" w:hAnsi="Aptos Display" w:cs="Times New Roman"/>
          <w:b/>
          <w:bCs/>
          <w:color w:val="C00000"/>
          <w:sz w:val="32"/>
          <w:szCs w:val="32"/>
        </w:rPr>
        <w:t>Le traitement de tous les types de rebuts (y compris recyclage, réemploi, etc.)</w:t>
      </w:r>
      <w:bookmarkEnd w:id="0"/>
    </w:p>
    <w:p w14:paraId="62316817" w14:textId="77777777" w:rsidR="00134C0E" w:rsidRPr="00134C0E" w:rsidRDefault="00134C0E" w:rsidP="00134C0E">
      <w:pPr>
        <w:spacing w:after="0" w:line="324" w:lineRule="auto"/>
        <w:jc w:val="both"/>
        <w:rPr>
          <w:rFonts w:ascii="Arial" w:eastAsia="Aptos" w:hAnsi="Arial" w:cs="Times New Roman"/>
        </w:rPr>
      </w:pPr>
      <w:r>
        <w:rPr>
          <w:rFonts w:ascii="Arial" w:eastAsia="Aptos" w:hAnsi="Arial" w:cs="Times New Roman"/>
        </w:rPr>
        <w:t>Le SOGED (Schéma d’Organisation et de Gestion des Déchets) est un document qui décrit l’organisation technique de la gestion des déchets.</w:t>
      </w:r>
    </w:p>
    <w:p w14:paraId="1C731F49" w14:textId="77777777" w:rsidR="00134C0E" w:rsidRPr="00134C0E" w:rsidRDefault="00134C0E" w:rsidP="00134C0E">
      <w:pPr>
        <w:spacing w:after="0" w:line="324" w:lineRule="auto"/>
        <w:jc w:val="both"/>
        <w:rPr>
          <w:rFonts w:ascii="Arial" w:eastAsia="Aptos" w:hAnsi="Arial" w:cs="Times New Roman"/>
        </w:rPr>
      </w:pPr>
      <w:r>
        <w:rPr>
          <w:rFonts w:ascii="Arial" w:eastAsia="Aptos" w:hAnsi="Arial" w:cs="Times New Roman"/>
        </w:rPr>
        <w:t>Le SOGED décrit les dispositions prises par le titulaire pour la gestion des déchets (responsable « déchets », sensibilisation personnel, tri prévu, logistique, traçabilité, filières de valorisation ou d’élimination).</w:t>
      </w:r>
    </w:p>
    <w:p w14:paraId="078400B3" w14:textId="77777777" w:rsidR="00134C0E" w:rsidRDefault="00134C0E" w:rsidP="00134C0E">
      <w:pPr>
        <w:spacing w:after="0" w:line="324" w:lineRule="auto"/>
        <w:jc w:val="both"/>
        <w:rPr>
          <w:rFonts w:ascii="Arial" w:eastAsia="Aptos" w:hAnsi="Arial" w:cs="Times New Roman"/>
        </w:rPr>
      </w:pPr>
      <w:r>
        <w:rPr>
          <w:rFonts w:ascii="Arial" w:eastAsia="Aptos" w:hAnsi="Arial" w:cs="Times New Roman"/>
        </w:rPr>
        <w:t>Le titulaire devra décrire et s’engager à respecter les modalités concernant son engagement dans la gestion des déchets.</w:t>
      </w:r>
    </w:p>
    <w:p w14:paraId="6A550940" w14:textId="77777777" w:rsidR="00352EEF" w:rsidRPr="00134C0E" w:rsidRDefault="00352EEF" w:rsidP="00134C0E">
      <w:pPr>
        <w:spacing w:after="0" w:line="324" w:lineRule="auto"/>
        <w:jc w:val="both"/>
        <w:rPr>
          <w:rFonts w:ascii="Arial" w:eastAsia="Aptos" w:hAnsi="Arial" w:cs="Times New Roman"/>
        </w:rPr>
      </w:pPr>
    </w:p>
    <w:p w14:paraId="31880E96" w14:textId="005B1CB9" w:rsidR="00134C0E" w:rsidRPr="00134C0E" w:rsidRDefault="00134C0E" w:rsidP="00134C0E">
      <w:pPr>
        <w:spacing w:after="0" w:line="324" w:lineRule="auto"/>
        <w:jc w:val="both"/>
        <w:rPr>
          <w:rFonts w:ascii="Arial" w:eastAsia="Aptos" w:hAnsi="Arial" w:cs="Times New Roman"/>
          <w:b/>
          <w:bCs/>
        </w:rPr>
      </w:pPr>
      <w:r>
        <w:rPr>
          <w:rFonts w:ascii="Arial" w:eastAsia="Aptos" w:hAnsi="Arial" w:cs="Times New Roman"/>
          <w:b/>
          <w:bCs/>
        </w:rPr>
        <w:t>Objectifs</w:t>
      </w:r>
    </w:p>
    <w:p w14:paraId="4BA46C21" w14:textId="77777777" w:rsidR="00134C0E" w:rsidRPr="00134C0E" w:rsidRDefault="00134C0E" w:rsidP="00134C0E">
      <w:pPr>
        <w:spacing w:after="0" w:line="324" w:lineRule="auto"/>
        <w:jc w:val="both"/>
        <w:rPr>
          <w:rFonts w:ascii="Arial" w:eastAsia="Aptos" w:hAnsi="Arial" w:cs="Times New Roman"/>
        </w:rPr>
      </w:pPr>
      <w:r>
        <w:rPr>
          <w:rFonts w:ascii="Arial" w:eastAsia="Aptos" w:hAnsi="Arial" w:cs="Times New Roman"/>
        </w:rPr>
        <w:t>Dans le document à remettre, l’entreprise expose et s’engage sur les dispositions préparatoires suivantes :</w:t>
      </w:r>
    </w:p>
    <w:p w14:paraId="7DD50D72" w14:textId="77777777" w:rsidR="00134C0E" w:rsidRPr="00134C0E" w:rsidRDefault="00134C0E" w:rsidP="00134C0E">
      <w:pPr>
        <w:numPr>
          <w:ilvl w:val="0"/>
          <w:numId w:val="13"/>
        </w:numPr>
        <w:spacing w:after="0" w:line="324" w:lineRule="auto"/>
        <w:contextualSpacing/>
        <w:jc w:val="both"/>
        <w:rPr>
          <w:rFonts w:ascii="Arial" w:eastAsia="Aptos" w:hAnsi="Arial" w:cs="Times New Roman"/>
        </w:rPr>
      </w:pPr>
      <w:r>
        <w:rPr>
          <w:rFonts w:ascii="Arial" w:eastAsia="Aptos" w:hAnsi="Arial" w:cs="Times New Roman"/>
          <w:b/>
          <w:bCs/>
          <w:color w:val="C00000"/>
        </w:rPr>
        <w:t>Méthode de prévention de la production des déchets et méthode de tri :</w:t>
      </w:r>
      <w:r>
        <w:rPr>
          <w:rFonts w:ascii="Arial" w:eastAsia="Aptos" w:hAnsi="Arial" w:cs="Times New Roman"/>
        </w:rPr>
        <w:t xml:space="preserve"> méthodes qui seront employées pour traiter les déchets (non-mélange des différents types de déchets, tri sur site si cela est possible, types de contenant, évacuation vers des structures adaptées) et anticiper les contraintes de gestion (espaces de stockage, filières de traitement, etc…),</w:t>
      </w:r>
    </w:p>
    <w:p w14:paraId="7171B7FC" w14:textId="77777777" w:rsidR="00134C0E" w:rsidRPr="00134C0E" w:rsidRDefault="00134C0E" w:rsidP="00134C0E">
      <w:pPr>
        <w:numPr>
          <w:ilvl w:val="0"/>
          <w:numId w:val="13"/>
        </w:numPr>
        <w:spacing w:after="0" w:line="324" w:lineRule="auto"/>
        <w:contextualSpacing/>
        <w:jc w:val="both"/>
        <w:rPr>
          <w:rFonts w:ascii="Arial" w:eastAsia="Aptos" w:hAnsi="Arial" w:cs="Times New Roman"/>
        </w:rPr>
      </w:pPr>
      <w:r>
        <w:rPr>
          <w:rFonts w:ascii="Arial" w:eastAsia="Aptos" w:hAnsi="Arial" w:cs="Times New Roman"/>
          <w:b/>
          <w:bCs/>
          <w:color w:val="C00000"/>
        </w:rPr>
        <w:t>Installations de valorisation, de traitement et d’élimination des déchets :</w:t>
      </w:r>
      <w:r>
        <w:rPr>
          <w:rFonts w:ascii="Arial" w:eastAsia="Aptos" w:hAnsi="Arial" w:cs="Times New Roman"/>
        </w:rPr>
        <w:t xml:space="preserve"> méthodes et moyens employés ainsi que la localisation de l’installation en cas de plate-forme de tri nécessitant un premier transport depuis le chantier,</w:t>
      </w:r>
    </w:p>
    <w:p w14:paraId="32AC3C34" w14:textId="77777777" w:rsidR="00134C0E" w:rsidRPr="00134C0E" w:rsidRDefault="00134C0E" w:rsidP="00134C0E">
      <w:pPr>
        <w:numPr>
          <w:ilvl w:val="0"/>
          <w:numId w:val="13"/>
        </w:numPr>
        <w:spacing w:after="0" w:line="324" w:lineRule="auto"/>
        <w:contextualSpacing/>
        <w:jc w:val="both"/>
        <w:rPr>
          <w:rFonts w:ascii="Arial" w:eastAsia="Aptos" w:hAnsi="Arial" w:cs="Times New Roman"/>
        </w:rPr>
      </w:pPr>
      <w:r>
        <w:rPr>
          <w:rFonts w:ascii="Arial" w:eastAsia="Aptos" w:hAnsi="Arial" w:cs="Times New Roman"/>
          <w:b/>
          <w:bCs/>
          <w:color w:val="C00000"/>
        </w:rPr>
        <w:t>Structures</w:t>
      </w:r>
      <w:r>
        <w:rPr>
          <w:rFonts w:ascii="Arial" w:eastAsia="Aptos" w:hAnsi="Arial" w:cs="Times New Roman"/>
        </w:rPr>
        <w:t xml:space="preserve"> vers lesquelles les déchets seront acheminés (centres de stockage ou centres de regroupement ou unités de recyclage ou lieu de réutilisation où seront acheminés les différents déchets à évacuer),</w:t>
      </w:r>
    </w:p>
    <w:p w14:paraId="148E61E6" w14:textId="77777777" w:rsidR="00134C0E" w:rsidRPr="00134C0E" w:rsidRDefault="00134C0E" w:rsidP="00134C0E">
      <w:pPr>
        <w:numPr>
          <w:ilvl w:val="0"/>
          <w:numId w:val="13"/>
        </w:numPr>
        <w:spacing w:after="0" w:line="324" w:lineRule="auto"/>
        <w:contextualSpacing/>
        <w:jc w:val="both"/>
        <w:rPr>
          <w:rFonts w:ascii="Arial" w:eastAsia="Aptos" w:hAnsi="Arial" w:cs="Times New Roman"/>
        </w:rPr>
      </w:pPr>
      <w:r>
        <w:rPr>
          <w:rFonts w:ascii="Arial" w:eastAsia="Aptos" w:hAnsi="Arial" w:cs="Times New Roman"/>
          <w:b/>
          <w:bCs/>
          <w:color w:val="C00000"/>
        </w:rPr>
        <w:t>Traçabilité des déchets :</w:t>
      </w:r>
      <w:r>
        <w:rPr>
          <w:rFonts w:ascii="Arial" w:eastAsia="Aptos" w:hAnsi="Arial" w:cs="Times New Roman"/>
        </w:rPr>
        <w:t xml:space="preserve"> moyens de contrôle, de suivi et de traçabilité qui seront mis en œuvre pendant les travaux (bennes, stockage, localisation sur le chantier des installations, etc…),</w:t>
      </w:r>
    </w:p>
    <w:p w14:paraId="354E6137" w14:textId="77777777" w:rsidR="00134C0E" w:rsidRDefault="00134C0E" w:rsidP="00134C0E">
      <w:pPr>
        <w:numPr>
          <w:ilvl w:val="0"/>
          <w:numId w:val="13"/>
        </w:numPr>
        <w:spacing w:after="0" w:line="324" w:lineRule="auto"/>
        <w:contextualSpacing/>
        <w:jc w:val="both"/>
        <w:rPr>
          <w:rFonts w:ascii="Arial" w:eastAsia="Aptos" w:hAnsi="Arial" w:cs="Times New Roman"/>
        </w:rPr>
      </w:pPr>
      <w:r>
        <w:rPr>
          <w:rFonts w:ascii="Arial" w:eastAsia="Aptos" w:hAnsi="Arial" w:cs="Times New Roman"/>
          <w:b/>
          <w:bCs/>
          <w:color w:val="C00000"/>
        </w:rPr>
        <w:t>Moyens humains</w:t>
      </w:r>
      <w:r>
        <w:rPr>
          <w:rFonts w:ascii="Arial" w:eastAsia="Aptos" w:hAnsi="Arial" w:cs="Times New Roman"/>
        </w:rPr>
        <w:t xml:space="preserve"> mobilisés sur la thématique des déchets et notamment la personne qui sera désignée responsable des déchets ainsi que les mesures de sensibilisation du personnel.</w:t>
      </w:r>
    </w:p>
    <w:p w14:paraId="2FD1AC02" w14:textId="77777777" w:rsidR="0073752E" w:rsidRDefault="0073752E" w:rsidP="00134C0E">
      <w:pPr>
        <w:numPr>
          <w:ilvl w:val="0"/>
          <w:numId w:val="13"/>
        </w:numPr>
        <w:spacing w:after="0" w:line="324" w:lineRule="auto"/>
        <w:contextualSpacing/>
        <w:jc w:val="both"/>
        <w:rPr>
          <w:rFonts w:ascii="Arial" w:eastAsia="Aptos" w:hAnsi="Arial" w:cs="Times New Roman"/>
        </w:rPr>
      </w:pPr>
    </w:p>
    <w:p w14:paraId="46D5CEF2" w14:textId="77777777" w:rsidR="00352EEF" w:rsidRDefault="00352EEF" w:rsidP="00352EEF">
      <w:pPr>
        <w:spacing w:after="0" w:line="324" w:lineRule="auto"/>
        <w:contextualSpacing/>
        <w:jc w:val="both"/>
        <w:rPr>
          <w:rFonts w:ascii="Arial" w:eastAsia="Aptos" w:hAnsi="Arial" w:cs="Times New Roman"/>
        </w:rPr>
      </w:pPr>
    </w:p>
    <w:p w14:paraId="45CEC52F" w14:textId="77777777" w:rsidR="00352EEF" w:rsidRPr="00352EEF" w:rsidRDefault="00352EEF" w:rsidP="00352EEF">
      <w:pPr>
        <w:spacing w:after="0" w:line="324" w:lineRule="auto"/>
        <w:contextualSpacing/>
        <w:jc w:val="both"/>
        <w:rPr>
          <w:rFonts w:ascii="Arial" w:eastAsia="Aptos" w:hAnsi="Arial" w:cs="Times New Roman"/>
        </w:rPr>
      </w:pPr>
    </w:p>
    <w:p w14:paraId="286F6C53" w14:textId="77777777" w:rsidR="00352EEF" w:rsidRPr="00352EEF" w:rsidRDefault="00352EEF" w:rsidP="00352EEF">
      <w:pPr>
        <w:spacing w:after="0" w:line="324" w:lineRule="auto"/>
        <w:contextualSpacing/>
        <w:jc w:val="both"/>
        <w:rPr>
          <w:rFonts w:ascii="Arial" w:eastAsia="Aptos" w:hAnsi="Arial" w:cs="Times New Roman"/>
          <w:b/>
          <w:bCs/>
        </w:rPr>
      </w:pPr>
      <w:r>
        <w:rPr>
          <w:rFonts w:ascii="Arial" w:eastAsia="Aptos" w:hAnsi="Arial" w:cs="Times New Roman"/>
          <w:b/>
          <w:bCs/>
        </w:rPr>
        <w:lastRenderedPageBreak/>
        <w:t xml:space="preserve"> </w:t>
      </w:r>
      <w:r>
        <w:rPr>
          <w:rFonts w:ascii="Arial" w:eastAsia="Aptos" w:hAnsi="Arial" w:cs="Times New Roman"/>
          <w:b/>
          <w:bCs/>
          <w:i/>
          <w:iCs/>
        </w:rPr>
        <w:t xml:space="preserve">Format du SOGED </w:t>
      </w:r>
    </w:p>
    <w:p w14:paraId="559B743B" w14:textId="77777777" w:rsidR="00352EEF" w:rsidRPr="00352EEF" w:rsidRDefault="00352EEF" w:rsidP="00352EEF">
      <w:pPr>
        <w:spacing w:after="0" w:line="324" w:lineRule="auto"/>
        <w:contextualSpacing/>
        <w:jc w:val="both"/>
        <w:rPr>
          <w:rFonts w:ascii="Arial" w:eastAsia="Aptos" w:hAnsi="Arial" w:cs="Times New Roman"/>
          <w:b/>
          <w:bCs/>
        </w:rPr>
      </w:pPr>
      <w:r>
        <w:rPr>
          <w:rFonts w:ascii="Arial" w:eastAsia="Aptos" w:hAnsi="Arial" w:cs="Times New Roman"/>
          <w:b/>
          <w:bCs/>
          <w:i/>
          <w:iCs/>
        </w:rPr>
        <w:t xml:space="preserve">Le document sera : </w:t>
      </w:r>
    </w:p>
    <w:p w14:paraId="47C6F198" w14:textId="6330F6E5" w:rsidR="00352EEF" w:rsidRPr="00352EEF" w:rsidRDefault="00352EEF" w:rsidP="00352EEF">
      <w:pPr>
        <w:spacing w:after="0" w:line="324" w:lineRule="auto"/>
        <w:contextualSpacing/>
        <w:jc w:val="both"/>
        <w:rPr>
          <w:rFonts w:ascii="Arial" w:eastAsia="Aptos" w:hAnsi="Arial" w:cs="Times New Roman"/>
        </w:rPr>
      </w:pPr>
      <w:r>
        <w:rPr>
          <w:rFonts w:ascii="Arial" w:eastAsia="Aptos" w:hAnsi="Arial" w:cs="Times New Roman"/>
        </w:rPr>
        <w:t xml:space="preserve">- Spécifique au corps d’état pour le Lot n°3 – Faux Plafonds - Peinture - Sols Souples ; </w:t>
      </w:r>
    </w:p>
    <w:p w14:paraId="18B035C8" w14:textId="77777777" w:rsidR="000F4F51" w:rsidRPr="000F4F51" w:rsidRDefault="00352EEF" w:rsidP="000F4F51">
      <w:pPr>
        <w:spacing w:after="0" w:line="324" w:lineRule="auto"/>
        <w:contextualSpacing/>
        <w:jc w:val="both"/>
        <w:rPr>
          <w:rFonts w:ascii="Arial" w:eastAsia="Aptos" w:hAnsi="Arial" w:cs="Times New Roman"/>
          <w:b/>
          <w:bCs/>
          <w:lang w:val="en-US"/>
        </w:rPr>
      </w:pPr>
      <w:r>
        <w:rPr>
          <w:rFonts w:ascii="Arial" w:eastAsia="Aptos" w:hAnsi="Arial" w:cs="Times New Roman"/>
          <w:b/>
          <w:bCs/>
        </w:rPr>
        <w:t>SOGED - Travaux pour la création d’un nouveau scanner à l’hôpital René Muret</w:t>
      </w:r>
    </w:p>
    <w:p w14:paraId="54CB750E" w14:textId="5813E13F" w:rsidR="000F4F51" w:rsidRPr="000F4F51" w:rsidRDefault="000F4F51" w:rsidP="000F4F51">
      <w:pPr>
        <w:spacing w:after="0" w:line="324" w:lineRule="auto"/>
        <w:contextualSpacing/>
        <w:jc w:val="both"/>
        <w:rPr>
          <w:rFonts w:ascii="Arial" w:eastAsia="Aptos" w:hAnsi="Arial" w:cs="Times New Roman"/>
          <w:b/>
          <w:bCs/>
          <w:lang w:val="en-US"/>
        </w:rPr>
      </w:pPr>
      <w:r>
        <w:rPr>
          <w:rFonts w:ascii="Arial" w:eastAsia="Aptos" w:hAnsi="Arial" w:cs="Times New Roman"/>
          <w:b/>
          <w:bCs/>
          <w:lang w:val="en-US"/>
        </w:rPr>
        <w:t>AP-HP HUPSSD – Marché n° 26 RMB 41 TVX</w:t>
      </w:r>
    </w:p>
    <w:p w14:paraId="1C5682C3" w14:textId="77777777" w:rsidR="000F4F51" w:rsidRPr="000F4F51" w:rsidRDefault="000F4F51" w:rsidP="000F4F51">
      <w:pPr>
        <w:spacing w:after="0" w:line="324" w:lineRule="auto"/>
        <w:contextualSpacing/>
        <w:jc w:val="both"/>
        <w:rPr>
          <w:rFonts w:ascii="Arial" w:eastAsia="Aptos" w:hAnsi="Arial" w:cs="Times New Roman"/>
          <w:b/>
          <w:bCs/>
          <w:lang w:val="en-US"/>
        </w:rPr>
      </w:pPr>
      <w:r>
        <w:rPr>
          <w:rFonts w:ascii="Arial" w:eastAsia="Aptos" w:hAnsi="Arial" w:cs="Times New Roman"/>
          <w:b/>
          <w:bCs/>
          <w:lang w:val="en-US"/>
        </w:rPr>
        <w:t>Lot n°3 – Faux Plafonds - Peinture - Sols Souples</w:t>
      </w:r>
    </w:p>
    <w:p w14:paraId="4D990981" w14:textId="3DE3432A" w:rsidR="00352EEF" w:rsidRPr="00EE0B4A" w:rsidRDefault="000F4F51" w:rsidP="000F4F51">
      <w:pPr>
        <w:spacing w:after="0" w:line="324" w:lineRule="auto"/>
        <w:contextualSpacing/>
        <w:jc w:val="both"/>
        <w:rPr>
          <w:rFonts w:ascii="Arial" w:eastAsia="Aptos" w:hAnsi="Arial" w:cs="Times New Roman"/>
          <w:b/>
          <w:bCs/>
        </w:rPr>
      </w:pPr>
      <w:r>
        <w:rPr>
          <w:rFonts w:ascii="Arial" w:eastAsia="Aptos" w:hAnsi="Arial" w:cs="Times New Roman"/>
          <w:b/>
          <w:bCs/>
          <w:lang w:val="en-US"/>
        </w:rPr>
        <w:t>Hôpital René Muret (AP-HP HUPSSD) — Avenue du Dr Schaeffner, 93270 Sevran</w:t>
      </w:r>
    </w:p>
    <w:p w14:paraId="030E829E" w14:textId="77777777" w:rsidR="00352EEF" w:rsidRPr="00352EEF" w:rsidRDefault="00352EEF" w:rsidP="00352EEF">
      <w:pPr>
        <w:spacing w:after="0" w:line="324" w:lineRule="auto"/>
        <w:contextualSpacing/>
        <w:jc w:val="both"/>
        <w:rPr>
          <w:rFonts w:ascii="Arial" w:eastAsia="Aptos" w:hAnsi="Arial" w:cs="Times New Roman"/>
        </w:rPr>
      </w:pPr>
    </w:p>
    <w:p w14:paraId="5EB59853" w14:textId="5D1AEBDC" w:rsidR="00352EEF" w:rsidRPr="00352EEF" w:rsidRDefault="00352EEF" w:rsidP="00352EEF">
      <w:pPr>
        <w:spacing w:after="0" w:line="324" w:lineRule="auto"/>
        <w:contextualSpacing/>
        <w:jc w:val="both"/>
        <w:rPr>
          <w:rFonts w:ascii="Arial" w:eastAsia="Aptos" w:hAnsi="Arial" w:cs="Times New Roman"/>
        </w:rPr>
      </w:pPr>
      <w:r>
        <w:rPr>
          <w:rFonts w:ascii="Arial" w:eastAsia="Aptos" w:hAnsi="Arial" w:cs="Times New Roman"/>
        </w:rPr>
        <w:t xml:space="preserve">- </w:t>
      </w:r>
      <w:r>
        <w:rPr>
          <w:rFonts w:ascii="Arial" w:eastAsia="Aptos" w:hAnsi="Arial" w:cs="Times New Roman"/>
          <w:i/>
          <w:iCs/>
        </w:rPr>
        <w:t xml:space="preserve">Évolutif durant le chantier (mise à jour si nécessaire en phase de préparation de chaque chantier le cas échéant, ou au plus tard dans un délai de 1 mois à compter de la notification du marché) : L’entreprise aura la possibilité, lors de la période de préparation du marché ou à défaut dans un délai de deux mois à compter de sa notification, de rédiger une seconde version détaillant les mesures définitives et appelé « SOGED – Dispositions spécifiques » qui annule et remplace le « SOGED – Dispositions préparatoires ». Cette version est validée par le CSPS et devient contractuelle ; </w:t>
      </w:r>
    </w:p>
    <w:p w14:paraId="77A19971" w14:textId="77777777" w:rsidR="00352EEF" w:rsidRPr="00352EEF" w:rsidRDefault="00352EEF" w:rsidP="00352EEF">
      <w:pPr>
        <w:spacing w:after="0" w:line="324" w:lineRule="auto"/>
        <w:contextualSpacing/>
        <w:jc w:val="both"/>
        <w:rPr>
          <w:rFonts w:ascii="Arial" w:eastAsia="Aptos" w:hAnsi="Arial" w:cs="Times New Roman"/>
        </w:rPr>
      </w:pPr>
    </w:p>
    <w:p w14:paraId="0D888D79" w14:textId="77777777" w:rsidR="00352EEF" w:rsidRPr="00352EEF" w:rsidRDefault="00352EEF" w:rsidP="00352EEF">
      <w:pPr>
        <w:spacing w:after="0" w:line="324" w:lineRule="auto"/>
        <w:contextualSpacing/>
        <w:jc w:val="both"/>
        <w:rPr>
          <w:rFonts w:ascii="Arial" w:eastAsia="Aptos" w:hAnsi="Arial" w:cs="Times New Roman"/>
        </w:rPr>
      </w:pPr>
      <w:r>
        <w:rPr>
          <w:rFonts w:ascii="Arial" w:eastAsia="Aptos" w:hAnsi="Arial" w:cs="Times New Roman"/>
        </w:rPr>
        <w:t xml:space="preserve">- </w:t>
      </w:r>
      <w:r>
        <w:rPr>
          <w:rFonts w:ascii="Arial" w:eastAsia="Aptos" w:hAnsi="Arial" w:cs="Times New Roman"/>
          <w:i/>
          <w:iCs/>
        </w:rPr>
        <w:t xml:space="preserve">Fonctionnel. </w:t>
      </w:r>
    </w:p>
    <w:p w14:paraId="4AA81387" w14:textId="77777777" w:rsidR="00352EEF" w:rsidRPr="00352EEF" w:rsidRDefault="00352EEF" w:rsidP="00352EEF">
      <w:pPr>
        <w:spacing w:after="0" w:line="324" w:lineRule="auto"/>
        <w:contextualSpacing/>
        <w:jc w:val="both"/>
        <w:rPr>
          <w:rFonts w:ascii="Arial" w:eastAsia="Aptos" w:hAnsi="Arial" w:cs="Times New Roman"/>
        </w:rPr>
      </w:pPr>
    </w:p>
    <w:p w14:paraId="2D020134" w14:textId="77777777" w:rsidR="00352EEF" w:rsidRPr="00352EEF" w:rsidRDefault="00352EEF" w:rsidP="00352EEF">
      <w:pPr>
        <w:spacing w:after="0" w:line="324" w:lineRule="auto"/>
        <w:contextualSpacing/>
        <w:jc w:val="both"/>
        <w:rPr>
          <w:rFonts w:ascii="Arial" w:eastAsia="Aptos" w:hAnsi="Arial" w:cs="Times New Roman"/>
          <w:b/>
          <w:bCs/>
        </w:rPr>
      </w:pPr>
      <w:r>
        <w:rPr>
          <w:rFonts w:ascii="Arial" w:eastAsia="Aptos" w:hAnsi="Arial" w:cs="Times New Roman"/>
          <w:b/>
          <w:bCs/>
          <w:i/>
          <w:iCs/>
        </w:rPr>
        <w:t xml:space="preserve">Outils pour compléter le SOGED </w:t>
      </w:r>
    </w:p>
    <w:p w14:paraId="40F4F597" w14:textId="77777777" w:rsidR="00352EEF" w:rsidRPr="00352EEF" w:rsidRDefault="00352EEF" w:rsidP="00352EEF">
      <w:pPr>
        <w:spacing w:after="0" w:line="324" w:lineRule="auto"/>
        <w:contextualSpacing/>
        <w:jc w:val="both"/>
        <w:rPr>
          <w:rFonts w:ascii="Arial" w:eastAsia="Aptos" w:hAnsi="Arial" w:cs="Times New Roman"/>
        </w:rPr>
      </w:pPr>
      <w:r>
        <w:rPr>
          <w:rFonts w:ascii="Arial" w:eastAsia="Aptos" w:hAnsi="Arial" w:cs="Times New Roman"/>
        </w:rPr>
        <w:t xml:space="preserve">- </w:t>
      </w:r>
      <w:r>
        <w:rPr>
          <w:rFonts w:ascii="Arial" w:eastAsia="Aptos" w:hAnsi="Arial" w:cs="Times New Roman"/>
          <w:i/>
          <w:iCs/>
        </w:rPr>
        <w:t xml:space="preserve">Guide des déchets du BTP </w:t>
      </w:r>
    </w:p>
    <w:p w14:paraId="107E898F" w14:textId="77777777" w:rsidR="00352EEF" w:rsidRPr="00352EEF" w:rsidRDefault="00352EEF" w:rsidP="00352EEF">
      <w:pPr>
        <w:spacing w:after="0" w:line="324" w:lineRule="auto"/>
        <w:contextualSpacing/>
        <w:jc w:val="both"/>
        <w:rPr>
          <w:rFonts w:ascii="Arial" w:eastAsia="Aptos" w:hAnsi="Arial" w:cs="Times New Roman"/>
        </w:rPr>
      </w:pPr>
      <w:r>
        <w:rPr>
          <w:rFonts w:ascii="Arial" w:eastAsia="Aptos" w:hAnsi="Arial" w:cs="Times New Roman"/>
        </w:rPr>
        <w:t xml:space="preserve">- </w:t>
      </w:r>
      <w:r>
        <w:rPr>
          <w:rFonts w:ascii="Arial" w:eastAsia="Aptos" w:hAnsi="Arial" w:cs="Times New Roman"/>
          <w:i/>
          <w:iCs/>
        </w:rPr>
        <w:t xml:space="preserve">Annuaire des installations de traitement des déchets </w:t>
      </w:r>
    </w:p>
    <w:p w14:paraId="616FF569" w14:textId="77777777" w:rsidR="00352EEF" w:rsidRPr="00352EEF" w:rsidRDefault="00352EEF" w:rsidP="00352EEF">
      <w:pPr>
        <w:spacing w:after="0" w:line="324" w:lineRule="auto"/>
        <w:contextualSpacing/>
        <w:jc w:val="both"/>
        <w:rPr>
          <w:rFonts w:ascii="Arial" w:eastAsia="Aptos" w:hAnsi="Arial" w:cs="Times New Roman"/>
        </w:rPr>
      </w:pPr>
    </w:p>
    <w:p w14:paraId="1F269B68" w14:textId="77777777" w:rsidR="00352EEF" w:rsidRPr="00352EEF" w:rsidRDefault="00352EEF" w:rsidP="00352EEF">
      <w:pPr>
        <w:spacing w:after="0" w:line="324" w:lineRule="auto"/>
        <w:contextualSpacing/>
        <w:jc w:val="both"/>
        <w:rPr>
          <w:rFonts w:ascii="Arial" w:eastAsia="Aptos" w:hAnsi="Arial" w:cs="Times New Roman"/>
          <w:b/>
          <w:bCs/>
        </w:rPr>
      </w:pPr>
      <w:r>
        <w:rPr>
          <w:rFonts w:ascii="Arial" w:eastAsia="Aptos" w:hAnsi="Arial" w:cs="Times New Roman"/>
          <w:b/>
          <w:bCs/>
          <w:i/>
          <w:iCs/>
        </w:rPr>
        <w:t xml:space="preserve">Structure du SOGED </w:t>
      </w:r>
    </w:p>
    <w:p w14:paraId="2724AB97" w14:textId="1A65FCA5" w:rsidR="00352EEF" w:rsidRPr="00352EEF" w:rsidRDefault="00352EEF" w:rsidP="00352EEF">
      <w:pPr>
        <w:numPr>
          <w:ilvl w:val="0"/>
          <w:numId w:val="20"/>
        </w:numPr>
        <w:spacing w:after="0" w:line="324" w:lineRule="auto"/>
        <w:contextualSpacing/>
        <w:jc w:val="both"/>
        <w:rPr>
          <w:rFonts w:ascii="Arial" w:eastAsia="Aptos" w:hAnsi="Arial" w:cs="Times New Roman"/>
        </w:rPr>
      </w:pPr>
      <w:r>
        <w:rPr>
          <w:rFonts w:ascii="Arial" w:eastAsia="Aptos" w:hAnsi="Arial" w:cs="Times New Roman"/>
          <w:i/>
          <w:iCs/>
        </w:rPr>
        <w:t xml:space="preserve">Présentation succincte de l’entreprise et des moyens humains affectés à la vérification du tri des déchets et à l’enlèvement de ces derniers par les prestataires </w:t>
      </w:r>
    </w:p>
    <w:p w14:paraId="44D78C48" w14:textId="0F3BCCF6" w:rsidR="00352EEF" w:rsidRPr="00352EEF" w:rsidRDefault="00352EEF" w:rsidP="00352EEF">
      <w:pPr>
        <w:numPr>
          <w:ilvl w:val="0"/>
          <w:numId w:val="20"/>
        </w:numPr>
        <w:spacing w:after="0" w:line="324" w:lineRule="auto"/>
        <w:contextualSpacing/>
        <w:jc w:val="both"/>
        <w:rPr>
          <w:rFonts w:ascii="Arial" w:eastAsia="Aptos" w:hAnsi="Arial" w:cs="Times New Roman"/>
        </w:rPr>
      </w:pPr>
      <w:r>
        <w:rPr>
          <w:rFonts w:ascii="Arial" w:eastAsia="Aptos" w:hAnsi="Arial" w:cs="Times New Roman"/>
          <w:i/>
          <w:iCs/>
        </w:rPr>
        <w:t xml:space="preserve">Présentation et description des différents types de déchets produits </w:t>
      </w:r>
    </w:p>
    <w:p w14:paraId="1C2D8A7D" w14:textId="2631F6BF" w:rsidR="00352EEF" w:rsidRPr="00352EEF" w:rsidRDefault="00352EEF" w:rsidP="00352EEF">
      <w:pPr>
        <w:numPr>
          <w:ilvl w:val="0"/>
          <w:numId w:val="20"/>
        </w:numPr>
        <w:spacing w:after="0" w:line="324" w:lineRule="auto"/>
        <w:contextualSpacing/>
        <w:jc w:val="both"/>
        <w:rPr>
          <w:rFonts w:ascii="Arial" w:eastAsia="Aptos" w:hAnsi="Arial" w:cs="Times New Roman"/>
        </w:rPr>
      </w:pPr>
      <w:r>
        <w:rPr>
          <w:rFonts w:ascii="Arial" w:eastAsia="Aptos" w:hAnsi="Arial" w:cs="Times New Roman"/>
          <w:i/>
          <w:iCs/>
        </w:rPr>
        <w:t xml:space="preserve">Identification des différents centres de stockage des déchets proches du lieu d’exécution des travaux </w:t>
      </w:r>
    </w:p>
    <w:p w14:paraId="1A269935" w14:textId="09C9AB32" w:rsidR="00352EEF" w:rsidRPr="00352EEF" w:rsidRDefault="00352EEF" w:rsidP="00352EEF">
      <w:pPr>
        <w:numPr>
          <w:ilvl w:val="0"/>
          <w:numId w:val="20"/>
        </w:numPr>
        <w:spacing w:after="0" w:line="324" w:lineRule="auto"/>
        <w:contextualSpacing/>
        <w:jc w:val="both"/>
        <w:rPr>
          <w:rFonts w:ascii="Arial" w:eastAsia="Aptos" w:hAnsi="Arial" w:cs="Times New Roman"/>
        </w:rPr>
      </w:pPr>
      <w:r>
        <w:rPr>
          <w:rFonts w:ascii="Arial" w:eastAsia="Aptos" w:hAnsi="Arial" w:cs="Times New Roman"/>
          <w:i/>
          <w:iCs/>
        </w:rPr>
        <w:t xml:space="preserve">Indication des moyens matériels affectés au chantier. </w:t>
      </w:r>
    </w:p>
    <w:p w14:paraId="55D037C8" w14:textId="19432AA6" w:rsidR="00352EEF" w:rsidRPr="00352EEF" w:rsidRDefault="00352EEF" w:rsidP="00352EEF">
      <w:pPr>
        <w:numPr>
          <w:ilvl w:val="0"/>
          <w:numId w:val="20"/>
        </w:numPr>
        <w:spacing w:after="0" w:line="324" w:lineRule="auto"/>
        <w:contextualSpacing/>
        <w:jc w:val="both"/>
        <w:rPr>
          <w:rFonts w:ascii="Arial" w:eastAsia="Aptos" w:hAnsi="Arial" w:cs="Times New Roman"/>
        </w:rPr>
      </w:pPr>
      <w:r>
        <w:rPr>
          <w:rFonts w:ascii="Arial" w:eastAsia="Aptos" w:hAnsi="Arial" w:cs="Times New Roman"/>
          <w:i/>
          <w:iCs/>
        </w:rPr>
        <w:t xml:space="preserve">Suivi et traçabilité des déchets (Bon d’enlèvement, BSD) </w:t>
      </w:r>
    </w:p>
    <w:p w14:paraId="6CB78224" w14:textId="77777777" w:rsidR="00352EEF" w:rsidRDefault="00352EEF" w:rsidP="00352EEF">
      <w:pPr>
        <w:spacing w:after="0" w:line="324" w:lineRule="auto"/>
        <w:contextualSpacing/>
        <w:jc w:val="both"/>
        <w:rPr>
          <w:rFonts w:ascii="Arial" w:eastAsia="Aptos" w:hAnsi="Arial" w:cs="Times New Roman"/>
        </w:rPr>
      </w:pPr>
    </w:p>
    <w:p w14:paraId="7D38A87D" w14:textId="52A9E595" w:rsidR="00352EEF" w:rsidRPr="00134C0E" w:rsidRDefault="00A62DE1" w:rsidP="00352EEF">
      <w:pPr>
        <w:spacing w:after="0" w:line="324" w:lineRule="auto"/>
        <w:contextualSpacing/>
        <w:jc w:val="both"/>
        <w:rPr>
          <w:rFonts w:ascii="Arial" w:eastAsia="Aptos" w:hAnsi="Arial" w:cs="Times New Roman"/>
        </w:rPr>
      </w:pPr>
      <w:r>
        <w:rPr>
          <w:rFonts w:ascii="Arial" w:eastAsia="Aptos" w:hAnsi="Arial" w:cs="Times New Roman"/>
          <w:b/>
          <w:bCs/>
          <w:i/>
          <w:iCs/>
        </w:rPr>
        <w:t>A NOTER : L’entreprise est tenu de respecter la structure de SOGED imposée par le pouvoir adjudicateur, mais est autorisé à en modifier le contenu selon le corps d’état concerné et les différents déchets qui pourraient être produits.</w:t>
      </w:r>
    </w:p>
    <w:p w14:paraId="26227F1B" w14:textId="5179F128" w:rsidR="00134C0E" w:rsidRDefault="00134C0E" w:rsidP="00134C0E">
      <w:pPr>
        <w:rPr>
          <w:rFonts w:ascii="Arial" w:eastAsia="Aptos" w:hAnsi="Arial" w:cs="Times New Roman"/>
          <w:sz w:val="32"/>
          <w:szCs w:val="36"/>
        </w:rPr>
      </w:pPr>
    </w:p>
    <w:p w14:paraId="60EEF853" w14:textId="77777777" w:rsidR="00A62DE1" w:rsidRDefault="00A62DE1" w:rsidP="00134C0E">
      <w:pPr>
        <w:rPr>
          <w:rFonts w:ascii="Arial" w:eastAsia="Aptos" w:hAnsi="Arial" w:cs="Times New Roman"/>
          <w:sz w:val="32"/>
          <w:szCs w:val="36"/>
        </w:rPr>
      </w:pPr>
    </w:p>
    <w:p w14:paraId="5AFA4279" w14:textId="77777777" w:rsidR="00A62DE1" w:rsidRPr="00134C0E" w:rsidRDefault="00A62DE1" w:rsidP="003A0873">
      <w:pPr>
        <w:rPr>
          <w:rFonts w:ascii="Arial" w:eastAsia="Aptos" w:hAnsi="Arial" w:cs="Times New Roman"/>
          <w:sz w:val="32"/>
          <w:szCs w:val="36"/>
        </w:rPr>
      </w:pPr>
    </w:p>
    <w:p w14:paraId="1473014F" w14:textId="77777777" w:rsidR="00134C0E" w:rsidRPr="00134C0E" w:rsidRDefault="00134C0E" w:rsidP="00134C0E">
      <w:pPr>
        <w:numPr>
          <w:ilvl w:val="0"/>
          <w:numId w:val="14"/>
        </w:numPr>
        <w:spacing w:after="360" w:line="324" w:lineRule="auto"/>
        <w:ind w:right="623"/>
        <w:outlineLvl w:val="2"/>
        <w:rPr>
          <w:rFonts w:ascii="Arial" w:eastAsia="Times New Roman" w:hAnsi="Arial" w:cs="Times New Roman"/>
          <w:color w:val="0F4761"/>
          <w:sz w:val="28"/>
          <w:szCs w:val="28"/>
          <w:lang w:val="en-US"/>
        </w:rPr>
      </w:pPr>
      <w:bookmarkStart w:id="1" w:name="_Toc222149240"/>
      <w:r>
        <w:rPr>
          <w:rFonts w:ascii="Arial" w:eastAsia="Times New Roman" w:hAnsi="Arial" w:cs="Times New Roman"/>
          <w:noProof/>
          <w:color w:val="0F4761"/>
          <w:sz w:val="28"/>
          <w:szCs w:val="28"/>
          <w:lang w:val="en-US"/>
        </w:rPr>
        <w:drawing>
          <wp:anchor distT="0" distB="0" distL="114300" distR="114300" simplePos="0" relativeHeight="251659776" behindDoc="1" locked="0" layoutInCell="1" allowOverlap="1" wp14:anchorId="6BF41AC2" wp14:editId="0D333AA0">
            <wp:simplePos x="0" y="0"/>
            <wp:positionH relativeFrom="margin">
              <wp:align>left</wp:align>
            </wp:positionH>
            <wp:positionV relativeFrom="paragraph">
              <wp:posOffset>921385</wp:posOffset>
            </wp:positionV>
            <wp:extent cx="666750" cy="666750"/>
            <wp:effectExtent l="0" t="0" r="0" b="0"/>
            <wp:wrapSquare wrapText="bothSides"/>
            <wp:docPr id="139510302" name="Image 139510302" descr="https://d30y9cdsu7xlg0.cloudfront.net/png/1333621-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d30y9cdsu7xlg0.cloudfront.net/png/1333621-20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Times New Roman" w:hAnsi="Arial" w:cs="Times New Roman"/>
          <w:color w:val="0F4761"/>
          <w:sz w:val="28"/>
          <w:szCs w:val="28"/>
          <w:lang w:val="en-US"/>
        </w:rPr>
        <w:t>Présentation succincte de l’entreprise et des moyens humains affectés à la vérification du tri des déchets et à l’enlèvement de ces derniers</w:t>
      </w:r>
      <w:bookmarkEnd w:id="1"/>
    </w:p>
    <w:p w14:paraId="1B05E6A7" w14:textId="77777777" w:rsidR="00134C0E" w:rsidRPr="00134C0E" w:rsidRDefault="00134C0E" w:rsidP="00134C0E">
      <w:pPr>
        <w:widowControl w:val="0"/>
        <w:autoSpaceDE w:val="0"/>
        <w:autoSpaceDN w:val="0"/>
        <w:adjustRightInd w:val="0"/>
        <w:spacing w:after="0" w:line="240" w:lineRule="auto"/>
        <w:rPr>
          <w:rFonts w:ascii="Arial" w:eastAsia="Aptos" w:hAnsi="Arial" w:cs="Arial"/>
          <w:b/>
          <w:bCs/>
          <w:color w:val="000000"/>
          <w:sz w:val="24"/>
          <w:szCs w:val="24"/>
          <w:u w:val="single"/>
        </w:rPr>
      </w:pPr>
      <w:r>
        <w:rPr>
          <w:rFonts w:ascii="Arial" w:eastAsia="Aptos" w:hAnsi="Arial" w:cs="Arial"/>
          <w:b/>
          <w:bCs/>
          <w:color w:val="000000"/>
          <w:sz w:val="24"/>
          <w:szCs w:val="24"/>
          <w:u w:val="single"/>
        </w:rPr>
        <w:t xml:space="preserve">Identification de l’entreprise : </w:t>
      </w:r>
    </w:p>
    <w:p w14:paraId="4C6E5BED" w14:textId="77777777" w:rsidR="00134C0E" w:rsidRPr="00134C0E" w:rsidRDefault="00134C0E" w:rsidP="00134C0E">
      <w:pPr>
        <w:widowControl w:val="0"/>
        <w:autoSpaceDE w:val="0"/>
        <w:autoSpaceDN w:val="0"/>
        <w:adjustRightInd w:val="0"/>
        <w:spacing w:after="0" w:line="240" w:lineRule="auto"/>
        <w:rPr>
          <w:rFonts w:ascii="Arial" w:eastAsia="Aptos" w:hAnsi="Arial" w:cs="Arial"/>
          <w:sz w:val="24"/>
          <w:szCs w:val="24"/>
        </w:rPr>
      </w:pPr>
      <w:r>
        <w:rPr>
          <w:rFonts w:ascii="Arial" w:eastAsia="Aptos" w:hAnsi="Arial" w:cs="Arial"/>
          <w:sz w:val="24"/>
          <w:szCs w:val="24"/>
        </w:rPr>
        <w:t>FRANCE DECORATION</w:t>
      </w:r>
    </w:p>
    <w:p w14:paraId="40C962F9" w14:textId="77777777" w:rsidR="00134C0E" w:rsidRPr="00134C0E" w:rsidRDefault="00134C0E" w:rsidP="00134C0E">
      <w:pPr>
        <w:widowControl w:val="0"/>
        <w:autoSpaceDE w:val="0"/>
        <w:autoSpaceDN w:val="0"/>
        <w:adjustRightInd w:val="0"/>
        <w:spacing w:after="0" w:line="240" w:lineRule="auto"/>
        <w:rPr>
          <w:rFonts w:ascii="Arial" w:eastAsia="Aptos" w:hAnsi="Arial" w:cs="Arial"/>
          <w:sz w:val="24"/>
          <w:szCs w:val="24"/>
        </w:rPr>
      </w:pPr>
      <w:r>
        <w:rPr>
          <w:rFonts w:ascii="Arial" w:eastAsia="Aptos" w:hAnsi="Arial" w:cs="Arial"/>
          <w:sz w:val="24"/>
          <w:szCs w:val="24"/>
        </w:rPr>
        <w:t>Adresse : La Blanchardière – 77610 La Houssaye en Brie</w:t>
      </w:r>
    </w:p>
    <w:p w14:paraId="08E6B610" w14:textId="77777777" w:rsidR="00134C0E" w:rsidRPr="00134C0E" w:rsidRDefault="00134C0E" w:rsidP="00134C0E">
      <w:pPr>
        <w:widowControl w:val="0"/>
        <w:autoSpaceDE w:val="0"/>
        <w:autoSpaceDN w:val="0"/>
        <w:adjustRightInd w:val="0"/>
        <w:spacing w:after="0" w:line="240" w:lineRule="auto"/>
        <w:rPr>
          <w:rFonts w:ascii="Arial" w:eastAsia="Aptos" w:hAnsi="Arial" w:cs="Arial"/>
          <w:sz w:val="24"/>
          <w:szCs w:val="24"/>
        </w:rPr>
      </w:pPr>
    </w:p>
    <w:p w14:paraId="15E341DB" w14:textId="77777777" w:rsidR="00134C0E" w:rsidRPr="00134C0E" w:rsidRDefault="00134C0E" w:rsidP="00134C0E">
      <w:pPr>
        <w:widowControl w:val="0"/>
        <w:autoSpaceDE w:val="0"/>
        <w:autoSpaceDN w:val="0"/>
        <w:adjustRightInd w:val="0"/>
        <w:spacing w:after="0" w:line="240" w:lineRule="auto"/>
        <w:rPr>
          <w:rFonts w:ascii="Arial" w:eastAsia="Aptos" w:hAnsi="Arial" w:cs="Arial"/>
          <w:sz w:val="24"/>
          <w:szCs w:val="24"/>
        </w:rPr>
      </w:pPr>
      <w:r>
        <w:rPr>
          <w:rFonts w:ascii="Arial" w:eastAsia="Aptos" w:hAnsi="Arial" w:cs="Arial"/>
          <w:sz w:val="24"/>
          <w:szCs w:val="24"/>
        </w:rPr>
        <w:t>Moyens humains affectés à la vérification du tri :</w:t>
      </w:r>
    </w:p>
    <w:p w14:paraId="4A623152" w14:textId="77777777" w:rsidR="00134C0E" w:rsidRPr="00134C0E" w:rsidRDefault="00134C0E" w:rsidP="00134C0E">
      <w:pPr>
        <w:widowControl w:val="0"/>
        <w:autoSpaceDE w:val="0"/>
        <w:autoSpaceDN w:val="0"/>
        <w:adjustRightInd w:val="0"/>
        <w:spacing w:after="0" w:line="240" w:lineRule="auto"/>
        <w:rPr>
          <w:rFonts w:ascii="Arial" w:eastAsia="Aptos" w:hAnsi="Arial" w:cs="Arial"/>
          <w:sz w:val="24"/>
          <w:szCs w:val="24"/>
        </w:rPr>
      </w:pPr>
      <w:r>
        <w:rPr>
          <w:rFonts w:ascii="Arial" w:eastAsia="Aptos" w:hAnsi="Arial" w:cs="Arial"/>
          <w:sz w:val="24"/>
          <w:szCs w:val="24"/>
        </w:rPr>
        <w:t>M. GHOBECH ALI</w:t>
      </w:r>
    </w:p>
    <w:p w14:paraId="5BDC7E0E" w14:textId="60D118C6" w:rsidR="000F4F51" w:rsidRPr="000F4F51" w:rsidRDefault="00134C0E" w:rsidP="000F4F51">
      <w:pPr>
        <w:widowControl w:val="0"/>
        <w:autoSpaceDE w:val="0"/>
        <w:autoSpaceDN w:val="0"/>
        <w:adjustRightInd w:val="0"/>
        <w:spacing w:after="0" w:line="240" w:lineRule="auto"/>
        <w:rPr>
          <w:rFonts w:ascii="Arial" w:eastAsia="Aptos" w:hAnsi="Arial" w:cs="Arial"/>
          <w:sz w:val="24"/>
          <w:szCs w:val="24"/>
        </w:rPr>
      </w:pPr>
      <w:r>
        <w:rPr>
          <w:rFonts w:ascii="Arial" w:eastAsia="Aptos" w:hAnsi="Arial" w:cs="Arial"/>
          <w:sz w:val="24"/>
          <w:szCs w:val="24"/>
        </w:rPr>
        <w:t xml:space="preserve">Fonction : Interlocuteur unique – Responsable RSE – Référent déchets – Lot n°3 Faux Plafonds - Peinture - Sols Souples </w:t>
      </w:r>
    </w:p>
    <w:p w14:paraId="14BD361B" w14:textId="4C20BB2B" w:rsidR="000F4F51" w:rsidRPr="000F4F51" w:rsidRDefault="000F4F51" w:rsidP="000F4F51">
      <w:pPr>
        <w:widowControl w:val="0"/>
        <w:autoSpaceDE w:val="0"/>
        <w:autoSpaceDN w:val="0"/>
        <w:adjustRightInd w:val="0"/>
        <w:spacing w:after="0" w:line="240" w:lineRule="auto"/>
        <w:rPr>
          <w:rFonts w:ascii="Arial" w:eastAsia="Aptos" w:hAnsi="Arial" w:cs="Arial"/>
          <w:sz w:val="24"/>
          <w:szCs w:val="24"/>
        </w:rPr>
      </w:pPr>
      <w:r>
        <w:rPr>
          <w:rFonts w:ascii="Arial" w:eastAsia="Aptos" w:hAnsi="Arial" w:cs="Arial"/>
          <w:sz w:val="24"/>
          <w:szCs w:val="24"/>
        </w:rPr>
        <w:t>AP-HP HUPSSD – Travaux pour la création d’un nouveau scanner à l’hôpital René Muret</w:t>
      </w:r>
    </w:p>
    <w:p w14:paraId="39D169F3" w14:textId="77777777" w:rsidR="000F4F51" w:rsidRPr="000F4F51" w:rsidRDefault="000F4F51" w:rsidP="000F4F51">
      <w:pPr>
        <w:widowControl w:val="0"/>
        <w:autoSpaceDE w:val="0"/>
        <w:autoSpaceDN w:val="0"/>
        <w:adjustRightInd w:val="0"/>
        <w:spacing w:after="0" w:line="240" w:lineRule="auto"/>
        <w:rPr>
          <w:rFonts w:ascii="Arial" w:eastAsia="Aptos" w:hAnsi="Arial" w:cs="Arial"/>
          <w:sz w:val="24"/>
          <w:szCs w:val="24"/>
        </w:rPr>
      </w:pPr>
      <w:r>
        <w:rPr>
          <w:rFonts w:ascii="Arial" w:eastAsia="Aptos" w:hAnsi="Arial" w:cs="Arial"/>
          <w:sz w:val="24"/>
          <w:szCs w:val="24"/>
        </w:rPr>
        <w:t>Marché n° 26 RMB 41 TVX – Lot n°3</w:t>
      </w:r>
    </w:p>
    <w:p w14:paraId="340AEA8F" w14:textId="31DA5556" w:rsidR="00134C0E" w:rsidRPr="00134C0E" w:rsidRDefault="000F4F51" w:rsidP="000F4F51">
      <w:pPr>
        <w:widowControl w:val="0"/>
        <w:autoSpaceDE w:val="0"/>
        <w:autoSpaceDN w:val="0"/>
        <w:adjustRightInd w:val="0"/>
        <w:spacing w:after="0" w:line="240" w:lineRule="auto"/>
        <w:rPr>
          <w:rFonts w:ascii="Arial" w:eastAsia="Aptos" w:hAnsi="Arial" w:cs="Arial"/>
          <w:sz w:val="24"/>
          <w:szCs w:val="24"/>
        </w:rPr>
      </w:pPr>
      <w:r>
        <w:rPr>
          <w:rFonts w:ascii="Arial" w:eastAsia="Aptos" w:hAnsi="Arial" w:cs="Arial"/>
          <w:sz w:val="24"/>
          <w:szCs w:val="24"/>
        </w:rPr>
        <w:t>Lieux d’exécution : Hôpital René Muret — AP-HP HUPSSD, Avenue du Dr Schaeffner, 93270 Sevran</w:t>
      </w:r>
    </w:p>
    <w:p w14:paraId="21D54CA3" w14:textId="77777777" w:rsidR="00134C0E" w:rsidRPr="00134C0E" w:rsidRDefault="00134C0E" w:rsidP="00134C0E">
      <w:pPr>
        <w:widowControl w:val="0"/>
        <w:autoSpaceDE w:val="0"/>
        <w:autoSpaceDN w:val="0"/>
        <w:adjustRightInd w:val="0"/>
        <w:spacing w:after="0" w:line="240" w:lineRule="auto"/>
        <w:rPr>
          <w:rFonts w:ascii="Arial" w:eastAsia="Aptos" w:hAnsi="Arial" w:cs="Arial"/>
          <w:sz w:val="24"/>
          <w:szCs w:val="24"/>
        </w:rPr>
      </w:pPr>
    </w:p>
    <w:p w14:paraId="0EE9D725" w14:textId="77777777" w:rsidR="00134C0E" w:rsidRPr="00134C0E" w:rsidRDefault="00134C0E" w:rsidP="00134C0E">
      <w:pPr>
        <w:widowControl w:val="0"/>
        <w:autoSpaceDE w:val="0"/>
        <w:autoSpaceDN w:val="0"/>
        <w:adjustRightInd w:val="0"/>
        <w:spacing w:after="0" w:line="240" w:lineRule="auto"/>
        <w:rPr>
          <w:rFonts w:ascii="Arial" w:eastAsia="Aptos" w:hAnsi="Arial" w:cs="Arial"/>
          <w:b/>
          <w:bCs/>
          <w:sz w:val="24"/>
          <w:szCs w:val="24"/>
          <w:u w:val="single"/>
        </w:rPr>
      </w:pPr>
      <w:r>
        <w:rPr>
          <w:rFonts w:ascii="Arial" w:eastAsia="Aptos" w:hAnsi="Arial" w:cs="Arial"/>
          <w:b/>
          <w:bCs/>
          <w:sz w:val="24"/>
          <w:szCs w:val="24"/>
          <w:u w:val="single"/>
        </w:rPr>
        <w:t>Présentation succincte de la méthodologie envisagée mentionnant les éléments suivants :</w:t>
      </w:r>
    </w:p>
    <w:p w14:paraId="3BEF5652" w14:textId="77777777" w:rsidR="00134C0E" w:rsidRPr="00134C0E" w:rsidRDefault="00134C0E" w:rsidP="00134C0E">
      <w:pPr>
        <w:widowControl w:val="0"/>
        <w:autoSpaceDE w:val="0"/>
        <w:autoSpaceDN w:val="0"/>
        <w:adjustRightInd w:val="0"/>
        <w:spacing w:after="0" w:line="240" w:lineRule="auto"/>
        <w:rPr>
          <w:rFonts w:ascii="Arial" w:eastAsia="Aptos" w:hAnsi="Arial" w:cs="Arial"/>
          <w:b/>
          <w:bCs/>
          <w:sz w:val="24"/>
          <w:szCs w:val="24"/>
          <w:u w:val="single"/>
        </w:rPr>
      </w:pPr>
    </w:p>
    <w:p w14:paraId="67CF6440" w14:textId="77777777" w:rsidR="00134C0E" w:rsidRDefault="00134C0E" w:rsidP="00134C0E">
      <w:pPr>
        <w:widowControl w:val="0"/>
        <w:autoSpaceDE w:val="0"/>
        <w:autoSpaceDN w:val="0"/>
        <w:adjustRightInd w:val="0"/>
        <w:spacing w:after="0" w:line="240" w:lineRule="auto"/>
        <w:rPr>
          <w:rFonts w:ascii="Arial" w:eastAsia="Aptos" w:hAnsi="Arial" w:cs="Arial"/>
          <w:sz w:val="24"/>
          <w:szCs w:val="24"/>
        </w:rPr>
      </w:pPr>
      <w:r>
        <w:rPr>
          <w:rFonts w:ascii="Arial" w:eastAsia="Aptos" w:hAnsi="Arial" w:cs="Arial"/>
          <w:sz w:val="24"/>
          <w:szCs w:val="24"/>
        </w:rPr>
        <w:t xml:space="preserve">L’intégralité de notre personnel est formée à la gestion des déchets de chantier. Ces derniers ont en effet suivi une formation pour la prévention et la gestion des déchets dans le BTP. </w:t>
      </w:r>
    </w:p>
    <w:p w14:paraId="2CBDB50C" w14:textId="6B20DC36" w:rsidR="003C48FA" w:rsidRDefault="003C48FA" w:rsidP="00134C0E">
      <w:pPr>
        <w:widowControl w:val="0"/>
        <w:autoSpaceDE w:val="0"/>
        <w:autoSpaceDN w:val="0"/>
        <w:adjustRightInd w:val="0"/>
        <w:spacing w:after="0" w:line="240" w:lineRule="auto"/>
        <w:rPr>
          <w:rFonts w:ascii="Arial" w:eastAsia="Aptos" w:hAnsi="Arial" w:cs="Arial"/>
          <w:sz w:val="24"/>
          <w:szCs w:val="24"/>
        </w:rPr>
      </w:pPr>
      <w:r>
        <w:rPr>
          <w:rFonts w:ascii="Arial" w:eastAsia="Aptos" w:hAnsi="Arial" w:cs="Arial"/>
          <w:b/>
          <w:bCs/>
          <w:sz w:val="24"/>
          <w:szCs w:val="24"/>
        </w:rPr>
        <w:t xml:space="preserve">Présentation succincte de la méthodologie envisagée mentionnant les éléments suivants : </w:t>
      </w:r>
      <w:r>
        <w:rPr>
          <w:rFonts w:ascii="Arial" w:eastAsia="Aptos" w:hAnsi="Arial" w:cs="Arial"/>
          <w:i/>
          <w:iCs/>
          <w:sz w:val="24"/>
          <w:szCs w:val="24"/>
        </w:rPr>
        <w:t>(+/- 10 lignes maximum)</w:t>
      </w:r>
    </w:p>
    <w:p w14:paraId="56D29EDF" w14:textId="77777777" w:rsidR="003C48FA" w:rsidRDefault="003C48FA" w:rsidP="00134C0E">
      <w:pPr>
        <w:widowControl w:val="0"/>
        <w:autoSpaceDE w:val="0"/>
        <w:autoSpaceDN w:val="0"/>
        <w:adjustRightInd w:val="0"/>
        <w:spacing w:after="0" w:line="240" w:lineRule="auto"/>
        <w:rPr>
          <w:rFonts w:ascii="Arial" w:eastAsia="Aptos" w:hAnsi="Arial" w:cs="Arial"/>
          <w:sz w:val="24"/>
          <w:szCs w:val="24"/>
        </w:rPr>
      </w:pPr>
    </w:p>
    <w:p w14:paraId="6568BB3E" w14:textId="25CC82B8" w:rsidR="003C48FA" w:rsidRDefault="003C48FA" w:rsidP="00134C0E">
      <w:pPr>
        <w:widowControl w:val="0"/>
        <w:autoSpaceDE w:val="0"/>
        <w:autoSpaceDN w:val="0"/>
        <w:adjustRightInd w:val="0"/>
        <w:spacing w:after="0" w:line="240" w:lineRule="auto"/>
        <w:rPr>
          <w:rFonts w:ascii="Arial" w:eastAsia="Aptos" w:hAnsi="Arial" w:cs="Arial"/>
          <w:sz w:val="24"/>
          <w:szCs w:val="24"/>
        </w:rPr>
      </w:pPr>
      <w:r>
        <w:t xml:space="preserve">   L’intégralité de notre personnel est formée à la gestion des déchets de chantier. Ces derniers ont en effet suivi une formation pour la prévention et la gestion des déchets dans le BTP :</w:t>
      </w:r>
    </w:p>
    <w:p w14:paraId="376AA789" w14:textId="31BF8484" w:rsidR="003C48FA" w:rsidRDefault="003C48FA" w:rsidP="00134C0E">
      <w:pPr>
        <w:widowControl w:val="0"/>
        <w:autoSpaceDE w:val="0"/>
        <w:autoSpaceDN w:val="0"/>
        <w:adjustRightInd w:val="0"/>
        <w:spacing w:after="0" w:line="240" w:lineRule="auto"/>
        <w:rPr>
          <w:rFonts w:ascii="Arial" w:eastAsia="Aptos" w:hAnsi="Arial" w:cs="Arial"/>
          <w:sz w:val="24"/>
          <w:szCs w:val="24"/>
        </w:rPr>
      </w:pPr>
      <w:r>
        <w:rPr>
          <w:rFonts w:ascii="Arial" w:eastAsia="Aptos" w:hAnsi="Arial" w:cs="Arial"/>
          <w:noProof/>
          <w:sz w:val="24"/>
          <w:szCs w:val="24"/>
        </w:rPr>
        <w:drawing>
          <wp:anchor distT="0" distB="0" distL="114300" distR="114300" simplePos="0" relativeHeight="251668992" behindDoc="1" locked="0" layoutInCell="1" allowOverlap="1" wp14:anchorId="61F72E43" wp14:editId="3ECACA04">
            <wp:simplePos x="0" y="0"/>
            <wp:positionH relativeFrom="margin">
              <wp:align>left</wp:align>
            </wp:positionH>
            <wp:positionV relativeFrom="paragraph">
              <wp:posOffset>0</wp:posOffset>
            </wp:positionV>
            <wp:extent cx="1762125" cy="2095500"/>
            <wp:effectExtent l="0" t="0" r="952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62371" cy="2095793"/>
                    </a:xfrm>
                    <a:prstGeom prst="rect">
                      <a:avLst/>
                    </a:prstGeom>
                  </pic:spPr>
                </pic:pic>
              </a:graphicData>
            </a:graphic>
            <wp14:sizeRelV relativeFrom="margin">
              <wp14:pctHeight>0</wp14:pctHeight>
            </wp14:sizeRelV>
          </wp:anchor>
        </w:drawing>
      </w:r>
    </w:p>
    <w:p w14:paraId="440E8A35" w14:textId="77777777" w:rsidR="003C48FA" w:rsidRDefault="003C48FA" w:rsidP="00134C0E">
      <w:pPr>
        <w:widowControl w:val="0"/>
        <w:autoSpaceDE w:val="0"/>
        <w:autoSpaceDN w:val="0"/>
        <w:adjustRightInd w:val="0"/>
        <w:spacing w:after="0" w:line="240" w:lineRule="auto"/>
        <w:rPr>
          <w:rFonts w:ascii="Arial" w:eastAsia="Aptos" w:hAnsi="Arial" w:cs="Arial"/>
          <w:sz w:val="24"/>
          <w:szCs w:val="24"/>
        </w:rPr>
      </w:pPr>
    </w:p>
    <w:p w14:paraId="26776123" w14:textId="77777777" w:rsidR="003C48FA" w:rsidRDefault="003C48FA" w:rsidP="00134C0E">
      <w:pPr>
        <w:widowControl w:val="0"/>
        <w:autoSpaceDE w:val="0"/>
        <w:autoSpaceDN w:val="0"/>
        <w:adjustRightInd w:val="0"/>
        <w:spacing w:after="0" w:line="240" w:lineRule="auto"/>
        <w:rPr>
          <w:rFonts w:ascii="Arial" w:eastAsia="Aptos" w:hAnsi="Arial" w:cs="Arial"/>
          <w:sz w:val="24"/>
          <w:szCs w:val="24"/>
        </w:rPr>
      </w:pPr>
    </w:p>
    <w:p w14:paraId="53DC8E6F" w14:textId="77777777" w:rsidR="003C48FA" w:rsidRDefault="003C48FA" w:rsidP="00134C0E">
      <w:pPr>
        <w:widowControl w:val="0"/>
        <w:autoSpaceDE w:val="0"/>
        <w:autoSpaceDN w:val="0"/>
        <w:adjustRightInd w:val="0"/>
        <w:spacing w:after="0" w:line="240" w:lineRule="auto"/>
        <w:rPr>
          <w:rFonts w:ascii="Arial" w:eastAsia="Aptos" w:hAnsi="Arial" w:cs="Arial"/>
          <w:sz w:val="24"/>
          <w:szCs w:val="24"/>
        </w:rPr>
      </w:pPr>
    </w:p>
    <w:p w14:paraId="72BCF7BD" w14:textId="77777777" w:rsidR="003C48FA" w:rsidRDefault="003C48FA" w:rsidP="00134C0E">
      <w:pPr>
        <w:widowControl w:val="0"/>
        <w:autoSpaceDE w:val="0"/>
        <w:autoSpaceDN w:val="0"/>
        <w:adjustRightInd w:val="0"/>
        <w:spacing w:after="0" w:line="240" w:lineRule="auto"/>
        <w:rPr>
          <w:rFonts w:ascii="Arial" w:eastAsia="Aptos" w:hAnsi="Arial" w:cs="Arial"/>
          <w:sz w:val="24"/>
          <w:szCs w:val="24"/>
        </w:rPr>
      </w:pPr>
    </w:p>
    <w:p w14:paraId="7CD0AC22" w14:textId="77777777" w:rsidR="003C48FA" w:rsidRDefault="003C48FA" w:rsidP="00134C0E">
      <w:pPr>
        <w:widowControl w:val="0"/>
        <w:autoSpaceDE w:val="0"/>
        <w:autoSpaceDN w:val="0"/>
        <w:adjustRightInd w:val="0"/>
        <w:spacing w:after="0" w:line="240" w:lineRule="auto"/>
        <w:rPr>
          <w:rFonts w:ascii="Arial" w:eastAsia="Aptos" w:hAnsi="Arial" w:cs="Arial"/>
          <w:sz w:val="24"/>
          <w:szCs w:val="24"/>
        </w:rPr>
      </w:pPr>
    </w:p>
    <w:p w14:paraId="01A50E18" w14:textId="77777777" w:rsidR="003C48FA" w:rsidRDefault="003C48FA" w:rsidP="00134C0E">
      <w:pPr>
        <w:widowControl w:val="0"/>
        <w:autoSpaceDE w:val="0"/>
        <w:autoSpaceDN w:val="0"/>
        <w:adjustRightInd w:val="0"/>
        <w:spacing w:after="0" w:line="240" w:lineRule="auto"/>
        <w:rPr>
          <w:rFonts w:ascii="Arial" w:eastAsia="Aptos" w:hAnsi="Arial" w:cs="Arial"/>
          <w:sz w:val="24"/>
          <w:szCs w:val="24"/>
        </w:rPr>
      </w:pPr>
    </w:p>
    <w:p w14:paraId="746C5BDE" w14:textId="77777777" w:rsidR="003C48FA" w:rsidRPr="00134C0E" w:rsidRDefault="003C48FA" w:rsidP="00134C0E">
      <w:pPr>
        <w:widowControl w:val="0"/>
        <w:autoSpaceDE w:val="0"/>
        <w:autoSpaceDN w:val="0"/>
        <w:adjustRightInd w:val="0"/>
        <w:spacing w:after="0" w:line="240" w:lineRule="auto"/>
        <w:rPr>
          <w:rFonts w:ascii="Arial" w:eastAsia="Aptos" w:hAnsi="Arial" w:cs="Arial"/>
          <w:sz w:val="24"/>
          <w:szCs w:val="24"/>
        </w:rPr>
      </w:pPr>
    </w:p>
    <w:p w14:paraId="69C6338D" w14:textId="77777777" w:rsidR="003C48FA" w:rsidRDefault="003C48FA" w:rsidP="00134C0E">
      <w:pPr>
        <w:widowControl w:val="0"/>
        <w:autoSpaceDE w:val="0"/>
        <w:autoSpaceDN w:val="0"/>
        <w:adjustRightInd w:val="0"/>
        <w:spacing w:after="0" w:line="240" w:lineRule="auto"/>
        <w:rPr>
          <w:rFonts w:ascii="Arial" w:eastAsia="Aptos" w:hAnsi="Arial" w:cs="Arial"/>
          <w:sz w:val="24"/>
          <w:szCs w:val="24"/>
        </w:rPr>
      </w:pPr>
    </w:p>
    <w:p w14:paraId="6F8C8A5E" w14:textId="77777777" w:rsidR="003C48FA" w:rsidRDefault="003C48FA" w:rsidP="00134C0E">
      <w:pPr>
        <w:widowControl w:val="0"/>
        <w:autoSpaceDE w:val="0"/>
        <w:autoSpaceDN w:val="0"/>
        <w:adjustRightInd w:val="0"/>
        <w:spacing w:after="0" w:line="240" w:lineRule="auto"/>
        <w:rPr>
          <w:rFonts w:ascii="Arial" w:eastAsia="Aptos" w:hAnsi="Arial" w:cs="Arial"/>
          <w:sz w:val="24"/>
          <w:szCs w:val="24"/>
        </w:rPr>
      </w:pPr>
    </w:p>
    <w:p w14:paraId="46E86103" w14:textId="77777777" w:rsidR="003C48FA" w:rsidRDefault="003C48FA" w:rsidP="00134C0E">
      <w:pPr>
        <w:widowControl w:val="0"/>
        <w:autoSpaceDE w:val="0"/>
        <w:autoSpaceDN w:val="0"/>
        <w:adjustRightInd w:val="0"/>
        <w:spacing w:after="0" w:line="240" w:lineRule="auto"/>
        <w:rPr>
          <w:rFonts w:ascii="Arial" w:eastAsia="Aptos" w:hAnsi="Arial" w:cs="Arial"/>
          <w:sz w:val="24"/>
          <w:szCs w:val="24"/>
        </w:rPr>
      </w:pPr>
    </w:p>
    <w:p w14:paraId="32B251D7" w14:textId="77777777" w:rsidR="003C48FA" w:rsidRDefault="003C48FA" w:rsidP="00134C0E">
      <w:pPr>
        <w:widowControl w:val="0"/>
        <w:autoSpaceDE w:val="0"/>
        <w:autoSpaceDN w:val="0"/>
        <w:adjustRightInd w:val="0"/>
        <w:spacing w:after="0" w:line="240" w:lineRule="auto"/>
        <w:rPr>
          <w:rFonts w:ascii="Arial" w:eastAsia="Aptos" w:hAnsi="Arial" w:cs="Arial"/>
          <w:sz w:val="24"/>
          <w:szCs w:val="24"/>
        </w:rPr>
      </w:pPr>
    </w:p>
    <w:p w14:paraId="1A45CAA3" w14:textId="02C3F59E" w:rsidR="00134C0E" w:rsidRPr="00134C0E" w:rsidRDefault="00134C0E" w:rsidP="00134C0E">
      <w:pPr>
        <w:widowControl w:val="0"/>
        <w:autoSpaceDE w:val="0"/>
        <w:autoSpaceDN w:val="0"/>
        <w:adjustRightInd w:val="0"/>
        <w:spacing w:after="0" w:line="240" w:lineRule="auto"/>
        <w:rPr>
          <w:rFonts w:ascii="Arial" w:eastAsia="Aptos" w:hAnsi="Arial" w:cs="Arial"/>
          <w:sz w:val="24"/>
          <w:szCs w:val="24"/>
        </w:rPr>
      </w:pPr>
      <w:r>
        <w:rPr>
          <w:rFonts w:ascii="Arial" w:eastAsia="Aptos" w:hAnsi="Arial" w:cs="Arial"/>
          <w:sz w:val="24"/>
          <w:szCs w:val="24"/>
        </w:rPr>
        <w:t>Cette formation permet ainsi à notre personnel d’être efficient sur les thématiques suivantes :</w:t>
      </w:r>
    </w:p>
    <w:p w14:paraId="027B8B76" w14:textId="77777777" w:rsidR="00134C0E" w:rsidRPr="00134C0E" w:rsidRDefault="00134C0E" w:rsidP="00134C0E">
      <w:pPr>
        <w:numPr>
          <w:ilvl w:val="0"/>
          <w:numId w:val="15"/>
        </w:numPr>
        <w:spacing w:after="0" w:line="324" w:lineRule="auto"/>
        <w:contextualSpacing/>
        <w:rPr>
          <w:rFonts w:ascii="Arial" w:eastAsia="Aptos" w:hAnsi="Arial" w:cs="Arial"/>
          <w:sz w:val="24"/>
          <w:szCs w:val="24"/>
        </w:rPr>
      </w:pPr>
      <w:r>
        <w:rPr>
          <w:rFonts w:ascii="Arial" w:eastAsia="Aptos" w:hAnsi="Arial" w:cs="Arial"/>
          <w:sz w:val="24"/>
          <w:szCs w:val="24"/>
        </w:rPr>
        <w:t>Prévention des déchets</w:t>
      </w:r>
    </w:p>
    <w:p w14:paraId="58A1E2D7" w14:textId="77777777" w:rsidR="00134C0E" w:rsidRPr="00134C0E" w:rsidRDefault="00134C0E" w:rsidP="00134C0E">
      <w:pPr>
        <w:numPr>
          <w:ilvl w:val="0"/>
          <w:numId w:val="15"/>
        </w:numPr>
        <w:spacing w:after="0" w:line="324" w:lineRule="auto"/>
        <w:contextualSpacing/>
        <w:rPr>
          <w:rFonts w:ascii="Arial" w:eastAsia="Aptos" w:hAnsi="Arial" w:cs="Arial"/>
          <w:sz w:val="24"/>
          <w:szCs w:val="24"/>
        </w:rPr>
      </w:pPr>
      <w:r>
        <w:rPr>
          <w:rFonts w:ascii="Arial" w:eastAsia="Aptos" w:hAnsi="Arial" w:cs="Arial"/>
          <w:sz w:val="24"/>
          <w:szCs w:val="24"/>
        </w:rPr>
        <w:lastRenderedPageBreak/>
        <w:t>Identification des catégories de déchets</w:t>
      </w:r>
    </w:p>
    <w:p w14:paraId="55883C0E" w14:textId="77777777" w:rsidR="00134C0E" w:rsidRPr="00134C0E" w:rsidRDefault="00134C0E" w:rsidP="00134C0E">
      <w:pPr>
        <w:numPr>
          <w:ilvl w:val="0"/>
          <w:numId w:val="15"/>
        </w:numPr>
        <w:spacing w:after="0" w:line="324" w:lineRule="auto"/>
        <w:contextualSpacing/>
        <w:rPr>
          <w:rFonts w:ascii="Arial" w:eastAsia="Aptos" w:hAnsi="Arial" w:cs="Arial"/>
          <w:sz w:val="24"/>
          <w:szCs w:val="24"/>
        </w:rPr>
      </w:pPr>
      <w:r>
        <w:rPr>
          <w:rFonts w:ascii="Arial" w:eastAsia="Aptos" w:hAnsi="Arial" w:cs="Arial"/>
          <w:sz w:val="24"/>
          <w:szCs w:val="24"/>
        </w:rPr>
        <w:t>Tri à l’avancement des déchets générés par les travaux</w:t>
      </w:r>
    </w:p>
    <w:p w14:paraId="6674CFC8" w14:textId="77777777" w:rsidR="00134C0E" w:rsidRPr="00134C0E" w:rsidRDefault="00134C0E" w:rsidP="00134C0E">
      <w:pPr>
        <w:numPr>
          <w:ilvl w:val="0"/>
          <w:numId w:val="15"/>
        </w:numPr>
        <w:spacing w:after="0" w:line="324" w:lineRule="auto"/>
        <w:contextualSpacing/>
        <w:rPr>
          <w:rFonts w:ascii="Arial" w:eastAsia="Aptos" w:hAnsi="Arial" w:cs="Arial"/>
          <w:sz w:val="24"/>
          <w:szCs w:val="24"/>
        </w:rPr>
      </w:pPr>
      <w:r>
        <w:rPr>
          <w:rFonts w:ascii="Arial" w:eastAsia="Aptos" w:hAnsi="Arial" w:cs="Arial"/>
          <w:sz w:val="24"/>
          <w:szCs w:val="24"/>
        </w:rPr>
        <w:t>Réduction des déchets sur le chantier</w:t>
      </w:r>
    </w:p>
    <w:p w14:paraId="78297F5A" w14:textId="08FF4DA2" w:rsidR="00134C0E" w:rsidRPr="001F66D9" w:rsidRDefault="00134C0E" w:rsidP="00134C0E">
      <w:pPr>
        <w:numPr>
          <w:ilvl w:val="0"/>
          <w:numId w:val="15"/>
        </w:numPr>
        <w:spacing w:after="0" w:line="324" w:lineRule="auto"/>
        <w:contextualSpacing/>
        <w:rPr>
          <w:rFonts w:ascii="Arial" w:eastAsia="Aptos" w:hAnsi="Arial" w:cs="Times New Roman"/>
        </w:rPr>
      </w:pPr>
      <w:r>
        <w:rPr>
          <w:rFonts w:ascii="Arial" w:eastAsia="Aptos" w:hAnsi="Arial" w:cs="Arial"/>
          <w:sz w:val="24"/>
          <w:szCs w:val="24"/>
        </w:rPr>
        <w:t>Identification des filières de tri et de recyclage adaptées au chantier et aux déchets générés</w:t>
      </w:r>
    </w:p>
    <w:p w14:paraId="6B079BD9" w14:textId="77777777" w:rsidR="00134C0E" w:rsidRPr="00134C0E" w:rsidRDefault="00134C0E" w:rsidP="00134C0E">
      <w:pPr>
        <w:numPr>
          <w:ilvl w:val="0"/>
          <w:numId w:val="14"/>
        </w:numPr>
        <w:spacing w:after="360" w:line="324" w:lineRule="auto"/>
        <w:ind w:right="1190"/>
        <w:outlineLvl w:val="2"/>
        <w:rPr>
          <w:rFonts w:ascii="Arial" w:eastAsia="Times New Roman" w:hAnsi="Arial" w:cs="Times New Roman"/>
          <w:color w:val="0F4761"/>
          <w:sz w:val="28"/>
          <w:szCs w:val="28"/>
          <w:lang w:val="en-US"/>
        </w:rPr>
      </w:pPr>
      <w:bookmarkStart w:id="2" w:name="_Toc222149241"/>
      <w:r>
        <w:rPr>
          <w:rFonts w:ascii="Arial" w:eastAsia="Times New Roman" w:hAnsi="Arial" w:cs="Times New Roman"/>
          <w:color w:val="0F4761"/>
          <w:sz w:val="28"/>
          <w:szCs w:val="28"/>
          <w:lang w:val="en-US"/>
        </w:rPr>
        <w:t>Présentation et description des différents types de déchets produits (liste non exhaustive)</w:t>
      </w:r>
      <w:bookmarkEnd w:id="2"/>
    </w:p>
    <w:p w14:paraId="1DF2D34A" w14:textId="77777777" w:rsidR="00134C0E" w:rsidRPr="00134C0E" w:rsidRDefault="00134C0E" w:rsidP="00134C0E">
      <w:pPr>
        <w:spacing w:after="0" w:line="324" w:lineRule="auto"/>
        <w:rPr>
          <w:rFonts w:ascii="Arial" w:eastAsia="Aptos" w:hAnsi="Arial" w:cs="Times New Roman"/>
          <w:b/>
          <w:bCs/>
        </w:rPr>
      </w:pPr>
      <w:r>
        <w:rPr>
          <w:rFonts w:ascii="Arial" w:eastAsia="Aptos" w:hAnsi="Arial" w:cs="Times New Roman"/>
          <w:b/>
          <w:bCs/>
        </w:rPr>
        <w:t>Gestion environnementale et traitement des déchets</w:t>
      </w:r>
    </w:p>
    <w:p w14:paraId="07A07050" w14:textId="77777777" w:rsidR="00134C0E" w:rsidRPr="00134C0E" w:rsidRDefault="00134C0E" w:rsidP="00134C0E">
      <w:pPr>
        <w:spacing w:after="0" w:line="324" w:lineRule="auto"/>
        <w:rPr>
          <w:rFonts w:ascii="Arial" w:eastAsia="Aptos" w:hAnsi="Arial" w:cs="Times New Roman"/>
        </w:rPr>
      </w:pPr>
      <w:r>
        <w:rPr>
          <w:rFonts w:ascii="Arial" w:eastAsia="Aptos" w:hAnsi="Arial" w:cs="Times New Roman"/>
        </w:rPr>
        <w:t>Conscients de notre responsabilité environnementale, nous appliquons un SOGED adapté aux Lot n°3 – Faux Plafonds - Peinture - Sols Souples du marché n° 26 RMB 41 TVX. Les déchets issus des faux plafonds (dalles minérales, ossatures métalliques, jouées), des sols, des peintures, des préparations de supports, colles, primaires et emballages sont triés à la source, tracés et orientés vers des filières agréées.</w:t>
      </w:r>
    </w:p>
    <w:p w14:paraId="310169E8" w14:textId="77777777" w:rsidR="00134C0E" w:rsidRPr="00134C0E" w:rsidRDefault="00134C0E" w:rsidP="00134C0E">
      <w:pPr>
        <w:spacing w:after="0" w:line="324" w:lineRule="auto"/>
        <w:rPr>
          <w:rFonts w:ascii="Arial" w:eastAsia="Aptos" w:hAnsi="Arial" w:cs="Times New Roman"/>
        </w:rPr>
      </w:pPr>
    </w:p>
    <w:p w14:paraId="1E48AFA4" w14:textId="77777777" w:rsidR="00134C0E" w:rsidRPr="00134C0E" w:rsidRDefault="00134C0E" w:rsidP="00134C0E">
      <w:pPr>
        <w:spacing w:after="0" w:line="324" w:lineRule="auto"/>
        <w:rPr>
          <w:rFonts w:ascii="Arial" w:eastAsia="Aptos" w:hAnsi="Arial" w:cs="Times New Roman"/>
        </w:rPr>
      </w:pPr>
      <w:r>
        <w:rPr>
          <w:rFonts w:ascii="Arial" w:eastAsia="Aptos" w:hAnsi="Arial" w:cs="Times New Roman"/>
        </w:rPr>
        <w:t>Nos principaux engagements :</w:t>
      </w:r>
    </w:p>
    <w:p w14:paraId="6586EF8E" w14:textId="77777777" w:rsidR="00134C0E" w:rsidRPr="00134C0E" w:rsidRDefault="00134C0E" w:rsidP="00134C0E">
      <w:pPr>
        <w:spacing w:after="0" w:line="324" w:lineRule="auto"/>
        <w:rPr>
          <w:rFonts w:ascii="Arial" w:eastAsia="Aptos" w:hAnsi="Arial" w:cs="Times New Roman"/>
        </w:rPr>
      </w:pPr>
      <w:r>
        <w:rPr>
          <w:rFonts w:ascii="Arial" w:eastAsia="Aptos" w:hAnsi="Arial" w:cs="Times New Roman"/>
        </w:rPr>
        <w:t>- Utilisation de peintures, primaires, colles, ragréages, enduits et produits de préparation à faibles émissions de COV.</w:t>
      </w:r>
    </w:p>
    <w:p w14:paraId="04A117A5" w14:textId="77777777" w:rsidR="00134C0E" w:rsidRPr="00134C0E" w:rsidRDefault="00134C0E" w:rsidP="00134C0E">
      <w:pPr>
        <w:spacing w:after="0" w:line="324" w:lineRule="auto"/>
        <w:rPr>
          <w:rFonts w:ascii="Arial" w:eastAsia="Aptos" w:hAnsi="Arial" w:cs="Times New Roman"/>
        </w:rPr>
      </w:pPr>
      <w:r>
        <w:rPr>
          <w:rFonts w:ascii="Arial" w:eastAsia="Aptos" w:hAnsi="Arial" w:cs="Times New Roman"/>
        </w:rPr>
        <w:t>- Réduction et valorisation des emballages, chutes de PVC, linoléum, moquettes, dalles et ossatures de faux plafonds, pots de peinture, protections et consommables.</w:t>
      </w:r>
    </w:p>
    <w:p w14:paraId="3314CE7D" w14:textId="77777777" w:rsidR="00134C0E" w:rsidRPr="00134C0E" w:rsidRDefault="00134C0E" w:rsidP="00134C0E">
      <w:pPr>
        <w:spacing w:after="0" w:line="324" w:lineRule="auto"/>
        <w:rPr>
          <w:rFonts w:ascii="Arial" w:eastAsia="Aptos" w:hAnsi="Arial" w:cs="Times New Roman"/>
        </w:rPr>
      </w:pPr>
      <w:r>
        <w:rPr>
          <w:rFonts w:ascii="Arial" w:eastAsia="Aptos" w:hAnsi="Arial" w:cs="Times New Roman"/>
        </w:rPr>
        <w:t>- Réutilisation des protections plastiques réemployables.</w:t>
      </w:r>
    </w:p>
    <w:p w14:paraId="40425811" w14:textId="77777777" w:rsidR="00134C0E" w:rsidRPr="00134C0E" w:rsidRDefault="00134C0E" w:rsidP="00134C0E">
      <w:pPr>
        <w:spacing w:after="0" w:line="324" w:lineRule="auto"/>
        <w:rPr>
          <w:rFonts w:ascii="Arial" w:eastAsia="Aptos" w:hAnsi="Arial" w:cs="Times New Roman"/>
        </w:rPr>
      </w:pPr>
      <w:r>
        <w:rPr>
          <w:rFonts w:ascii="Arial" w:eastAsia="Aptos" w:hAnsi="Arial" w:cs="Times New Roman"/>
        </w:rPr>
        <w:t>- Suivi des bordereaux de traçabilité pour chaque évacuation de déchets.</w:t>
      </w:r>
    </w:p>
    <w:p w14:paraId="4C396907" w14:textId="77777777" w:rsidR="00134C0E" w:rsidRPr="00134C0E" w:rsidRDefault="00134C0E" w:rsidP="00134C0E">
      <w:pPr>
        <w:spacing w:after="0" w:line="324" w:lineRule="auto"/>
        <w:rPr>
          <w:rFonts w:ascii="Arial" w:eastAsia="Aptos" w:hAnsi="Arial" w:cs="Times New Roman"/>
        </w:rPr>
      </w:pPr>
      <w:r>
        <w:rPr>
          <w:rFonts w:ascii="Arial" w:eastAsia="Aptos" w:hAnsi="Arial" w:cs="Times New Roman"/>
        </w:rPr>
        <w:t>- Dématérialisation des échanges pour limiter l’empreinte carbone documentaire.</w:t>
      </w:r>
    </w:p>
    <w:p w14:paraId="517F1E1D" w14:textId="77777777" w:rsidR="00134C0E" w:rsidRPr="00134C0E" w:rsidRDefault="00134C0E" w:rsidP="00134C0E">
      <w:pPr>
        <w:spacing w:after="0" w:line="324" w:lineRule="auto"/>
        <w:rPr>
          <w:rFonts w:ascii="Arial" w:eastAsia="Aptos" w:hAnsi="Arial" w:cs="Times New Roman"/>
        </w:rPr>
      </w:pPr>
    </w:p>
    <w:p w14:paraId="14B31FF2" w14:textId="77777777" w:rsidR="00134C0E" w:rsidRPr="00134C0E" w:rsidRDefault="00134C0E" w:rsidP="00134C0E">
      <w:pPr>
        <w:spacing w:after="0" w:line="324" w:lineRule="auto"/>
        <w:rPr>
          <w:rFonts w:ascii="Arial" w:eastAsia="Aptos" w:hAnsi="Arial" w:cs="Times New Roman"/>
        </w:rPr>
      </w:pPr>
      <w:r>
        <w:rPr>
          <w:rFonts w:ascii="Arial" w:eastAsia="Aptos" w:hAnsi="Arial" w:cs="Times New Roman"/>
          <w:noProof/>
          <w:sz w:val="24"/>
          <w:szCs w:val="24"/>
          <w:lang w:val="en-US"/>
        </w:rPr>
        <w:drawing>
          <wp:anchor distT="0" distB="0" distL="114300" distR="114300" simplePos="0" relativeHeight="251660800" behindDoc="1" locked="0" layoutInCell="1" allowOverlap="1" wp14:anchorId="1543F800" wp14:editId="6B8DC99A">
            <wp:simplePos x="0" y="0"/>
            <wp:positionH relativeFrom="margin">
              <wp:posOffset>-635</wp:posOffset>
            </wp:positionH>
            <wp:positionV relativeFrom="paragraph">
              <wp:posOffset>4445</wp:posOffset>
            </wp:positionV>
            <wp:extent cx="692150" cy="713105"/>
            <wp:effectExtent l="0" t="0" r="0" b="0"/>
            <wp:wrapSquare wrapText="bothSides"/>
            <wp:docPr id="1032691529" name="Image 2" descr="DECHETS DANGERE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CHETS DANGEREUX"/>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6981" r="14465"/>
                    <a:stretch/>
                  </pic:blipFill>
                  <pic:spPr bwMode="auto">
                    <a:xfrm>
                      <a:off x="0" y="0"/>
                      <a:ext cx="692150" cy="713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DD3F7C" w14:textId="77777777" w:rsidR="00134C0E" w:rsidRPr="00134C0E" w:rsidRDefault="00134C0E" w:rsidP="00134C0E">
      <w:pPr>
        <w:spacing w:after="0" w:line="240" w:lineRule="auto"/>
        <w:rPr>
          <w:rFonts w:ascii="Arial" w:eastAsia="Aptos" w:hAnsi="Arial" w:cs="Times New Roman"/>
          <w:sz w:val="24"/>
          <w:szCs w:val="24"/>
          <w:lang w:val="en-US"/>
        </w:rPr>
      </w:pPr>
      <w:r>
        <w:rPr>
          <w:rFonts w:ascii="Arial" w:eastAsia="Aptos" w:hAnsi="Arial" w:cs="Times New Roman"/>
          <w:sz w:val="24"/>
          <w:szCs w:val="24"/>
          <w:lang w:val="en-US"/>
        </w:rPr>
        <w:t>DÉCHETS DANGEREUX</w:t>
      </w:r>
    </w:p>
    <w:p w14:paraId="60D95734" w14:textId="77777777" w:rsidR="00134C0E" w:rsidRPr="00134C0E" w:rsidRDefault="00134C0E" w:rsidP="00134C0E">
      <w:pPr>
        <w:spacing w:after="0" w:line="240" w:lineRule="auto"/>
        <w:rPr>
          <w:rFonts w:ascii="Arial" w:eastAsia="Aptos" w:hAnsi="Arial" w:cs="Times New Roman"/>
          <w:sz w:val="24"/>
          <w:szCs w:val="24"/>
          <w:lang w:val="en-US"/>
        </w:rPr>
      </w:pPr>
    </w:p>
    <w:p w14:paraId="0CF359F5" w14:textId="77777777" w:rsidR="00134C0E" w:rsidRPr="00134C0E" w:rsidRDefault="00134C0E" w:rsidP="00134C0E">
      <w:pPr>
        <w:spacing w:after="0" w:line="240" w:lineRule="auto"/>
        <w:rPr>
          <w:rFonts w:ascii="Arial" w:eastAsia="Aptos" w:hAnsi="Arial" w:cs="Times New Roman"/>
          <w:sz w:val="24"/>
          <w:szCs w:val="24"/>
          <w:lang w:val="en-US"/>
        </w:rPr>
      </w:pPr>
    </w:p>
    <w:tbl>
      <w:tblPr>
        <w:tblStyle w:val="Grilledutableau1"/>
        <w:tblW w:w="5000" w:type="pct"/>
        <w:tblBorders>
          <w:top w:val="single" w:sz="2" w:space="0" w:color="ADADAD"/>
          <w:left w:val="single" w:sz="2" w:space="0" w:color="ADADAD"/>
          <w:bottom w:val="single" w:sz="2" w:space="0" w:color="ADADAD"/>
          <w:right w:val="single" w:sz="2" w:space="0" w:color="ADADAD"/>
          <w:insideH w:val="single" w:sz="2" w:space="0" w:color="ADADAD"/>
          <w:insideV w:val="single" w:sz="2" w:space="0" w:color="ADADAD"/>
        </w:tblBorders>
        <w:tblLook w:val="04A0" w:firstRow="1" w:lastRow="0" w:firstColumn="1" w:lastColumn="0" w:noHBand="0" w:noVBand="1"/>
      </w:tblPr>
      <w:tblGrid>
        <w:gridCol w:w="4379"/>
        <w:gridCol w:w="4687"/>
      </w:tblGrid>
      <w:tr w:rsidR="00134C0E" w:rsidRPr="00134C0E" w14:paraId="7E58E662" w14:textId="77777777" w:rsidTr="00134C0E">
        <w:trPr>
          <w:cantSplit/>
          <w:trHeight w:val="397"/>
        </w:trPr>
        <w:tc>
          <w:tcPr>
            <w:tcW w:w="2415" w:type="pct"/>
          </w:tcPr>
          <w:p w14:paraId="6ECECD57"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Types de déchets</w:t>
            </w:r>
          </w:p>
        </w:tc>
        <w:tc>
          <w:tcPr>
            <w:tcW w:w="2585" w:type="pct"/>
          </w:tcPr>
          <w:p w14:paraId="0EA86B6F"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Mode de stockage</w:t>
            </w:r>
          </w:p>
          <w:p w14:paraId="6E2E394B"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sur le chantier*</w:t>
            </w:r>
          </w:p>
        </w:tc>
      </w:tr>
      <w:tr w:rsidR="00134C0E" w:rsidRPr="00134C0E" w14:paraId="4DAE12DA" w14:textId="77777777" w:rsidTr="00134C0E">
        <w:trPr>
          <w:cantSplit/>
          <w:trHeight w:val="397"/>
        </w:trPr>
        <w:tc>
          <w:tcPr>
            <w:tcW w:w="2415" w:type="pct"/>
          </w:tcPr>
          <w:p w14:paraId="338B2C6C"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Déchets de peinture (pots, outils…)</w:t>
            </w:r>
          </w:p>
        </w:tc>
        <w:tc>
          <w:tcPr>
            <w:tcW w:w="2585" w:type="pct"/>
            <w:vMerge w:val="restart"/>
            <w:vAlign w:val="center"/>
          </w:tcPr>
          <w:p w14:paraId="7D33F795" w14:textId="77777777" w:rsidR="00134C0E" w:rsidRPr="00134C0E" w:rsidRDefault="00134C0E" w:rsidP="00134C0E">
            <w:pPr>
              <w:spacing w:line="276" w:lineRule="auto"/>
              <w:jc w:val="center"/>
              <w:rPr>
                <w:rFonts w:ascii="Open Sans" w:eastAsia="Aptos" w:hAnsi="Open Sans" w:cs="Open Sans"/>
                <w:color w:val="000000"/>
              </w:rPr>
            </w:pPr>
            <w:r>
              <w:rPr>
                <w:rFonts w:ascii="Open Sans" w:eastAsia="Aptos" w:hAnsi="Open Sans" w:cs="Open Sans"/>
                <w:color w:val="000000"/>
              </w:rPr>
              <w:t>Stockage zone dédiée, étanche, à l’abri de la pluie. Bacs fermés et étiquetés sur rétention avant filière agréée déchets dangereux.</w:t>
            </w:r>
          </w:p>
        </w:tc>
      </w:tr>
      <w:tr w:rsidR="00134C0E" w:rsidRPr="00134C0E" w14:paraId="6D2C7D92" w14:textId="77777777" w:rsidTr="00134C0E">
        <w:trPr>
          <w:cantSplit/>
          <w:trHeight w:val="397"/>
        </w:trPr>
        <w:tc>
          <w:tcPr>
            <w:tcW w:w="2415" w:type="pct"/>
          </w:tcPr>
          <w:p w14:paraId="2A161BA0"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Bombes aérosols</w:t>
            </w:r>
          </w:p>
        </w:tc>
        <w:tc>
          <w:tcPr>
            <w:tcW w:w="2585" w:type="pct"/>
            <w:vMerge/>
          </w:tcPr>
          <w:p w14:paraId="2D2E8837" w14:textId="77777777" w:rsidR="00134C0E" w:rsidRPr="00134C0E" w:rsidRDefault="00134C0E" w:rsidP="00134C0E">
            <w:pPr>
              <w:spacing w:line="324" w:lineRule="auto"/>
              <w:rPr>
                <w:rFonts w:ascii="Open Sans" w:eastAsia="Aptos" w:hAnsi="Open Sans" w:cs="Open Sans"/>
                <w:color w:val="000000"/>
              </w:rPr>
            </w:pPr>
          </w:p>
        </w:tc>
      </w:tr>
      <w:tr w:rsidR="00134C0E" w:rsidRPr="00134C0E" w14:paraId="0B0C649F" w14:textId="77777777" w:rsidTr="00134C0E">
        <w:trPr>
          <w:cantSplit/>
          <w:trHeight w:val="397"/>
        </w:trPr>
        <w:tc>
          <w:tcPr>
            <w:tcW w:w="2415" w:type="pct"/>
          </w:tcPr>
          <w:p w14:paraId="5EDA30D7" w14:textId="77777777" w:rsidR="00134C0E" w:rsidRPr="00134C0E" w:rsidRDefault="00134C0E" w:rsidP="00134C0E">
            <w:pPr>
              <w:autoSpaceDE w:val="0"/>
              <w:autoSpaceDN w:val="0"/>
              <w:adjustRightInd w:val="0"/>
              <w:spacing w:line="191" w:lineRule="atLeast"/>
              <w:rPr>
                <w:rFonts w:ascii="Arial" w:eastAsia="Aptos" w:hAnsi="Arial" w:cs="Arial"/>
                <w:color w:val="000000"/>
              </w:rPr>
            </w:pPr>
            <w:r>
              <w:rPr>
                <w:rFonts w:ascii="Arial" w:eastAsia="Aptos" w:hAnsi="Arial" w:cs="Arial"/>
                <w:color w:val="000000"/>
              </w:rPr>
              <w:t>□ Solvants, produits chimiques de traitement, cartouches de produits toxiques</w:t>
            </w:r>
          </w:p>
        </w:tc>
        <w:tc>
          <w:tcPr>
            <w:tcW w:w="2585" w:type="pct"/>
            <w:vMerge/>
          </w:tcPr>
          <w:p w14:paraId="73908A09" w14:textId="77777777" w:rsidR="00134C0E" w:rsidRPr="00134C0E" w:rsidRDefault="00134C0E" w:rsidP="00134C0E">
            <w:pPr>
              <w:spacing w:line="324" w:lineRule="auto"/>
              <w:rPr>
                <w:rFonts w:ascii="Open Sans" w:eastAsia="Aptos" w:hAnsi="Open Sans" w:cs="Open Sans"/>
                <w:color w:val="000000"/>
              </w:rPr>
            </w:pPr>
          </w:p>
        </w:tc>
      </w:tr>
      <w:tr w:rsidR="00134C0E" w:rsidRPr="00134C0E" w14:paraId="2D3E730D" w14:textId="77777777" w:rsidTr="00134C0E">
        <w:trPr>
          <w:cantSplit/>
          <w:trHeight w:val="397"/>
        </w:trPr>
        <w:tc>
          <w:tcPr>
            <w:tcW w:w="2415" w:type="pct"/>
          </w:tcPr>
          <w:p w14:paraId="757CEA38"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Chiffons souillés </w:t>
            </w:r>
          </w:p>
        </w:tc>
        <w:tc>
          <w:tcPr>
            <w:tcW w:w="2585" w:type="pct"/>
            <w:vMerge/>
          </w:tcPr>
          <w:p w14:paraId="54326AF7" w14:textId="77777777" w:rsidR="00134C0E" w:rsidRPr="00134C0E" w:rsidRDefault="00134C0E" w:rsidP="00134C0E">
            <w:pPr>
              <w:spacing w:line="324" w:lineRule="auto"/>
              <w:rPr>
                <w:rFonts w:ascii="Open Sans" w:eastAsia="Aptos" w:hAnsi="Open Sans" w:cs="Open Sans"/>
                <w:color w:val="000000"/>
              </w:rPr>
            </w:pPr>
          </w:p>
        </w:tc>
      </w:tr>
      <w:tr w:rsidR="00134C0E" w:rsidRPr="00134C0E" w14:paraId="69E69E2B" w14:textId="77777777" w:rsidTr="00134C0E">
        <w:trPr>
          <w:cantSplit/>
          <w:trHeight w:val="397"/>
        </w:trPr>
        <w:tc>
          <w:tcPr>
            <w:tcW w:w="2415" w:type="pct"/>
          </w:tcPr>
          <w:p w14:paraId="4FD09416" w14:textId="77777777" w:rsidR="00134C0E" w:rsidRPr="00134C0E" w:rsidRDefault="00134C0E" w:rsidP="00134C0E">
            <w:pPr>
              <w:autoSpaceDE w:val="0"/>
              <w:autoSpaceDN w:val="0"/>
              <w:adjustRightInd w:val="0"/>
              <w:spacing w:line="191" w:lineRule="atLeast"/>
              <w:rPr>
                <w:rFonts w:ascii="Arial" w:eastAsia="Aptos" w:hAnsi="Arial" w:cs="Arial"/>
                <w:color w:val="000000"/>
              </w:rPr>
            </w:pPr>
            <w:r>
              <w:rPr>
                <w:rFonts w:ascii="Arial" w:eastAsia="Aptos" w:hAnsi="Arial" w:cs="Arial"/>
                <w:color w:val="000000"/>
              </w:rPr>
              <w:t xml:space="preserve">□ </w:t>
            </w:r>
            <w:r>
              <w:rPr>
                <w:rFonts w:ascii="Open Sans" w:eastAsia="Aptos" w:hAnsi="Open Sans" w:cs="Open Sans"/>
                <w:color w:val="000000"/>
              </w:rPr>
              <w:t>Emballages souillés</w:t>
            </w:r>
          </w:p>
        </w:tc>
        <w:tc>
          <w:tcPr>
            <w:tcW w:w="2585" w:type="pct"/>
            <w:vMerge/>
          </w:tcPr>
          <w:p w14:paraId="0FCDEC15" w14:textId="77777777" w:rsidR="00134C0E" w:rsidRPr="00134C0E" w:rsidRDefault="00134C0E" w:rsidP="00134C0E">
            <w:pPr>
              <w:spacing w:line="324" w:lineRule="auto"/>
              <w:rPr>
                <w:rFonts w:ascii="Open Sans" w:eastAsia="Aptos" w:hAnsi="Open Sans" w:cs="Open Sans"/>
                <w:color w:val="000000"/>
              </w:rPr>
            </w:pPr>
          </w:p>
        </w:tc>
      </w:tr>
      <w:tr w:rsidR="00134C0E" w:rsidRPr="00134C0E" w14:paraId="447E25AA" w14:textId="77777777" w:rsidTr="00134C0E">
        <w:trPr>
          <w:cantSplit/>
          <w:trHeight w:val="397"/>
        </w:trPr>
        <w:tc>
          <w:tcPr>
            <w:tcW w:w="2415" w:type="pct"/>
          </w:tcPr>
          <w:p w14:paraId="4F4ECED5"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Terre polluée</w:t>
            </w:r>
          </w:p>
        </w:tc>
        <w:tc>
          <w:tcPr>
            <w:tcW w:w="2585" w:type="pct"/>
            <w:vMerge w:val="restart"/>
            <w:vAlign w:val="center"/>
          </w:tcPr>
          <w:p w14:paraId="1D619AD9" w14:textId="7777777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Sans objet sauf découverte ou pollution constatée : arrêt, information MOA et filière spécialisée agréée.</w:t>
            </w:r>
          </w:p>
        </w:tc>
      </w:tr>
      <w:tr w:rsidR="00134C0E" w:rsidRPr="00134C0E" w14:paraId="04535A93" w14:textId="77777777" w:rsidTr="00134C0E">
        <w:trPr>
          <w:cantSplit/>
          <w:trHeight w:val="397"/>
        </w:trPr>
        <w:tc>
          <w:tcPr>
            <w:tcW w:w="2415" w:type="pct"/>
          </w:tcPr>
          <w:p w14:paraId="3677B264" w14:textId="77777777" w:rsidR="00134C0E" w:rsidRPr="00134C0E" w:rsidRDefault="00134C0E" w:rsidP="00134C0E">
            <w:pPr>
              <w:autoSpaceDE w:val="0"/>
              <w:autoSpaceDN w:val="0"/>
              <w:adjustRightInd w:val="0"/>
              <w:spacing w:line="191" w:lineRule="atLeast"/>
              <w:rPr>
                <w:rFonts w:ascii="Arial" w:eastAsia="Aptos" w:hAnsi="Arial" w:cs="Arial"/>
                <w:color w:val="000000"/>
              </w:rPr>
            </w:pPr>
            <w:r>
              <w:rPr>
                <w:rFonts w:ascii="Arial" w:eastAsia="Aptos" w:hAnsi="Arial" w:cs="Arial"/>
                <w:color w:val="000000"/>
              </w:rPr>
              <w:lastRenderedPageBreak/>
              <w:t>□ Produits goudronnés</w:t>
            </w:r>
          </w:p>
        </w:tc>
        <w:tc>
          <w:tcPr>
            <w:tcW w:w="2585" w:type="pct"/>
            <w:vMerge/>
          </w:tcPr>
          <w:p w14:paraId="290372AF"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7E89D061" w14:textId="77777777" w:rsidTr="00134C0E">
        <w:trPr>
          <w:cantSplit/>
          <w:trHeight w:val="397"/>
        </w:trPr>
        <w:tc>
          <w:tcPr>
            <w:tcW w:w="2415" w:type="pct"/>
          </w:tcPr>
          <w:p w14:paraId="0CC67952" w14:textId="77777777" w:rsidR="00134C0E" w:rsidRPr="00134C0E" w:rsidRDefault="00134C0E" w:rsidP="00134C0E">
            <w:pPr>
              <w:autoSpaceDE w:val="0"/>
              <w:autoSpaceDN w:val="0"/>
              <w:adjustRightInd w:val="0"/>
              <w:spacing w:line="191" w:lineRule="atLeast"/>
              <w:rPr>
                <w:rFonts w:ascii="Arial" w:eastAsia="Aptos" w:hAnsi="Arial" w:cs="Arial"/>
                <w:color w:val="000000"/>
              </w:rPr>
            </w:pPr>
            <w:r>
              <w:rPr>
                <w:rFonts w:ascii="Arial" w:eastAsia="Aptos" w:hAnsi="Arial" w:cs="Arial"/>
                <w:color w:val="000000"/>
              </w:rPr>
              <w:t>□</w:t>
            </w:r>
            <w:r>
              <w:rPr>
                <w:rFonts w:ascii="Open Sans" w:eastAsia="Aptos" w:hAnsi="Open Sans" w:cs="Open Sans"/>
                <w:color w:val="000000"/>
              </w:rPr>
              <w:t xml:space="preserve"> Kits antipollution souillés</w:t>
            </w:r>
          </w:p>
        </w:tc>
        <w:tc>
          <w:tcPr>
            <w:tcW w:w="2585" w:type="pct"/>
            <w:vMerge/>
          </w:tcPr>
          <w:p w14:paraId="3528EFF1"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7D471F83" w14:textId="77777777" w:rsidTr="00134C0E">
        <w:trPr>
          <w:cantSplit/>
          <w:trHeight w:val="397"/>
        </w:trPr>
        <w:tc>
          <w:tcPr>
            <w:tcW w:w="2415" w:type="pct"/>
          </w:tcPr>
          <w:p w14:paraId="080C25A8" w14:textId="77777777" w:rsidR="00134C0E" w:rsidRPr="00134C0E" w:rsidRDefault="00134C0E" w:rsidP="00134C0E">
            <w:pPr>
              <w:autoSpaceDE w:val="0"/>
              <w:autoSpaceDN w:val="0"/>
              <w:adjustRightInd w:val="0"/>
              <w:spacing w:line="191" w:lineRule="atLeast"/>
              <w:rPr>
                <w:rFonts w:ascii="Arial" w:eastAsia="Aptos" w:hAnsi="Arial" w:cs="Arial"/>
                <w:color w:val="000000"/>
              </w:rPr>
            </w:pPr>
            <w:r>
              <w:rPr>
                <w:rFonts w:ascii="Arial" w:eastAsia="Aptos" w:hAnsi="Arial" w:cs="Arial"/>
                <w:color w:val="000000"/>
              </w:rPr>
              <w:t>□ Batteries, accumulateurs</w:t>
            </w:r>
          </w:p>
        </w:tc>
        <w:tc>
          <w:tcPr>
            <w:tcW w:w="2585" w:type="pct"/>
            <w:vMerge/>
          </w:tcPr>
          <w:p w14:paraId="550D60CB"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556DA6FA" w14:textId="77777777" w:rsidTr="00134C0E">
        <w:trPr>
          <w:cantSplit/>
          <w:trHeight w:val="397"/>
        </w:trPr>
        <w:tc>
          <w:tcPr>
            <w:tcW w:w="2415" w:type="pct"/>
          </w:tcPr>
          <w:p w14:paraId="2C90E7A4" w14:textId="77777777" w:rsidR="00134C0E" w:rsidRPr="00134C0E" w:rsidRDefault="00134C0E" w:rsidP="00134C0E">
            <w:pPr>
              <w:autoSpaceDE w:val="0"/>
              <w:autoSpaceDN w:val="0"/>
              <w:adjustRightInd w:val="0"/>
              <w:spacing w:line="191" w:lineRule="atLeast"/>
              <w:rPr>
                <w:rFonts w:ascii="Arial" w:eastAsia="Aptos" w:hAnsi="Arial" w:cs="Arial"/>
                <w:color w:val="000000"/>
              </w:rPr>
            </w:pPr>
            <w:r>
              <w:rPr>
                <w:rFonts w:ascii="Arial" w:eastAsia="Aptos" w:hAnsi="Arial" w:cs="Arial"/>
                <w:color w:val="000000"/>
              </w:rPr>
              <w:t>□</w:t>
            </w:r>
            <w:r>
              <w:rPr>
                <w:rFonts w:ascii="Open Sans" w:eastAsia="Aptos" w:hAnsi="Open Sans" w:cs="Open Sans"/>
                <w:color w:val="000000"/>
              </w:rPr>
              <w:t xml:space="preserve"> Huiles usagées</w:t>
            </w:r>
          </w:p>
        </w:tc>
        <w:tc>
          <w:tcPr>
            <w:tcW w:w="2585" w:type="pct"/>
            <w:vMerge/>
          </w:tcPr>
          <w:p w14:paraId="4E134C94"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5A4D9EC0" w14:textId="77777777" w:rsidTr="00134C0E">
        <w:trPr>
          <w:cantSplit/>
          <w:trHeight w:val="397"/>
        </w:trPr>
        <w:tc>
          <w:tcPr>
            <w:tcW w:w="2415" w:type="pct"/>
          </w:tcPr>
          <w:p w14:paraId="6AAB9D29" w14:textId="77777777" w:rsidR="00134C0E" w:rsidRPr="00134C0E" w:rsidRDefault="00134C0E" w:rsidP="00134C0E">
            <w:pPr>
              <w:autoSpaceDE w:val="0"/>
              <w:autoSpaceDN w:val="0"/>
              <w:adjustRightInd w:val="0"/>
              <w:spacing w:line="191" w:lineRule="atLeast"/>
              <w:ind w:left="142" w:hanging="142"/>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Amiante</w:t>
            </w:r>
          </w:p>
        </w:tc>
        <w:tc>
          <w:tcPr>
            <w:tcW w:w="2585" w:type="pct"/>
            <w:vMerge/>
          </w:tcPr>
          <w:p w14:paraId="54B90DA7"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3EA2B968" w14:textId="77777777" w:rsidTr="00134C0E">
        <w:trPr>
          <w:cantSplit/>
          <w:trHeight w:val="397"/>
        </w:trPr>
        <w:tc>
          <w:tcPr>
            <w:tcW w:w="2415" w:type="pct"/>
          </w:tcPr>
          <w:p w14:paraId="6ED018D8" w14:textId="77777777" w:rsidR="00134C0E" w:rsidRPr="00134C0E" w:rsidRDefault="00134C0E" w:rsidP="00134C0E">
            <w:pPr>
              <w:autoSpaceDE w:val="0"/>
              <w:autoSpaceDN w:val="0"/>
              <w:adjustRightInd w:val="0"/>
              <w:spacing w:line="191" w:lineRule="atLeast"/>
              <w:ind w:left="142" w:hanging="142"/>
              <w:rPr>
                <w:rFonts w:ascii="Arial" w:eastAsia="Aptos" w:hAnsi="Arial" w:cs="Arial"/>
                <w:color w:val="000000"/>
              </w:rPr>
            </w:pPr>
            <w:r>
              <w:rPr>
                <w:rFonts w:ascii="Arial" w:eastAsia="Aptos" w:hAnsi="Arial" w:cs="Arial"/>
                <w:color w:val="000000"/>
              </w:rPr>
              <w:t>□</w:t>
            </w:r>
            <w:r>
              <w:rPr>
                <w:rFonts w:ascii="Open Sans" w:eastAsia="Aptos" w:hAnsi="Open Sans" w:cs="Open Sans"/>
                <w:color w:val="000000"/>
              </w:rPr>
              <w:t xml:space="preserve"> Autres</w:t>
            </w:r>
          </w:p>
        </w:tc>
        <w:tc>
          <w:tcPr>
            <w:tcW w:w="2585" w:type="pct"/>
            <w:vMerge/>
          </w:tcPr>
          <w:p w14:paraId="4056024A" w14:textId="77777777" w:rsidR="00134C0E" w:rsidRPr="00134C0E" w:rsidRDefault="00134C0E" w:rsidP="00134C0E">
            <w:pPr>
              <w:spacing w:line="324" w:lineRule="auto"/>
              <w:rPr>
                <w:rFonts w:ascii="Open Sans" w:eastAsia="Aptos" w:hAnsi="Open Sans" w:cs="Open Sans"/>
                <w:b/>
                <w:color w:val="0E2841"/>
                <w:lang w:val="en-US"/>
              </w:rPr>
            </w:pPr>
          </w:p>
        </w:tc>
      </w:tr>
    </w:tbl>
    <w:p w14:paraId="03AFB389" w14:textId="77777777" w:rsidR="00134C0E" w:rsidRPr="00134C0E" w:rsidRDefault="00134C0E" w:rsidP="00134C0E">
      <w:pPr>
        <w:spacing w:after="0" w:line="324" w:lineRule="auto"/>
        <w:rPr>
          <w:rFonts w:ascii="Open Sans" w:eastAsia="Aptos" w:hAnsi="Open Sans" w:cs="Open Sans"/>
          <w:sz w:val="20"/>
          <w:szCs w:val="20"/>
        </w:rPr>
      </w:pPr>
      <w:r>
        <w:rPr>
          <w:rFonts w:ascii="Open Sans" w:eastAsia="Aptos" w:hAnsi="Open Sans" w:cs="Open Sans"/>
          <w:sz w:val="20"/>
          <w:szCs w:val="20"/>
        </w:rPr>
        <w:t>*Les déchets dangereux doivent être stockés à l’abri de la pluie.</w:t>
      </w:r>
    </w:p>
    <w:p w14:paraId="405D17F0" w14:textId="1D71E7F6" w:rsidR="00134C0E" w:rsidRPr="00B35408" w:rsidRDefault="00134C0E" w:rsidP="00B35408">
      <w:pPr>
        <w:spacing w:after="0" w:line="324" w:lineRule="auto"/>
        <w:rPr>
          <w:rFonts w:ascii="Open Sans" w:eastAsia="Aptos" w:hAnsi="Open Sans" w:cs="Open Sans"/>
          <w:sz w:val="20"/>
          <w:szCs w:val="20"/>
        </w:rPr>
      </w:pPr>
      <w:r>
        <w:rPr>
          <w:rFonts w:ascii="Open Sans" w:eastAsia="Aptos" w:hAnsi="Open Sans" w:cs="Open Sans"/>
          <w:sz w:val="20"/>
          <w:szCs w:val="20"/>
        </w:rPr>
        <w:t>** Exemples d’emballages souillés : pots émulsion de bitume, pots de colle, cartouches de mousse polyuréthane</w:t>
      </w:r>
    </w:p>
    <w:p w14:paraId="4E6C2296"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r>
        <w:rPr>
          <w:rFonts w:ascii="Open Sans" w:eastAsia="Times New Roman" w:hAnsi="Open Sans" w:cs="Open Sans"/>
          <w:noProof/>
          <w:sz w:val="24"/>
          <w:szCs w:val="24"/>
          <w:lang w:eastAsia="fr-FR"/>
        </w:rPr>
        <w:drawing>
          <wp:anchor distT="0" distB="0" distL="114300" distR="114300" simplePos="0" relativeHeight="251662848" behindDoc="1" locked="0" layoutInCell="1" allowOverlap="1" wp14:anchorId="397BFC3A" wp14:editId="64880A78">
            <wp:simplePos x="0" y="0"/>
            <wp:positionH relativeFrom="margin">
              <wp:align>left</wp:align>
            </wp:positionH>
            <wp:positionV relativeFrom="paragraph">
              <wp:posOffset>635</wp:posOffset>
            </wp:positionV>
            <wp:extent cx="663270" cy="712800"/>
            <wp:effectExtent l="0" t="0" r="3810" b="0"/>
            <wp:wrapTight wrapText="bothSides">
              <wp:wrapPolygon edited="0">
                <wp:start x="0" y="0"/>
                <wp:lineTo x="0" y="20791"/>
                <wp:lineTo x="21103" y="20791"/>
                <wp:lineTo x="21103" y="0"/>
                <wp:lineTo x="0" y="0"/>
              </wp:wrapPolygon>
            </wp:wrapTight>
            <wp:docPr id="1906609378" name="Image 3" descr="INE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ERTE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9684" r="14420"/>
                    <a:stretch/>
                  </pic:blipFill>
                  <pic:spPr bwMode="auto">
                    <a:xfrm>
                      <a:off x="0" y="0"/>
                      <a:ext cx="663270" cy="71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77AA83"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r>
        <w:rPr>
          <w:rFonts w:ascii="Open Sans" w:eastAsia="Times New Roman" w:hAnsi="Open Sans" w:cs="Open Sans"/>
          <w:noProof/>
          <w:sz w:val="24"/>
          <w:szCs w:val="24"/>
          <w:lang w:eastAsia="fr-FR"/>
        </w:rPr>
        <w:t>DÉCHETS INERTES</w:t>
      </w:r>
    </w:p>
    <w:p w14:paraId="7AD52B25"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p>
    <w:p w14:paraId="5EE51630"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p>
    <w:tbl>
      <w:tblPr>
        <w:tblStyle w:val="Grilledutableau1"/>
        <w:tblW w:w="4973" w:type="pct"/>
        <w:tblBorders>
          <w:top w:val="single" w:sz="2" w:space="0" w:color="ADADAD"/>
          <w:left w:val="single" w:sz="2" w:space="0" w:color="ADADAD"/>
          <w:bottom w:val="single" w:sz="2" w:space="0" w:color="ADADAD"/>
          <w:right w:val="single" w:sz="2" w:space="0" w:color="ADADAD"/>
          <w:insideH w:val="single" w:sz="2" w:space="0" w:color="ADADAD"/>
          <w:insideV w:val="single" w:sz="2" w:space="0" w:color="ADADAD"/>
        </w:tblBorders>
        <w:tblLook w:val="04A0" w:firstRow="1" w:lastRow="0" w:firstColumn="1" w:lastColumn="0" w:noHBand="0" w:noVBand="1"/>
      </w:tblPr>
      <w:tblGrid>
        <w:gridCol w:w="4379"/>
        <w:gridCol w:w="4638"/>
      </w:tblGrid>
      <w:tr w:rsidR="00134C0E" w:rsidRPr="00134C0E" w14:paraId="61C77726" w14:textId="77777777" w:rsidTr="00134C0E">
        <w:trPr>
          <w:trHeight w:val="599"/>
        </w:trPr>
        <w:tc>
          <w:tcPr>
            <w:tcW w:w="2428" w:type="pct"/>
          </w:tcPr>
          <w:p w14:paraId="15911112"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Types de déchets</w:t>
            </w:r>
          </w:p>
        </w:tc>
        <w:tc>
          <w:tcPr>
            <w:tcW w:w="2572" w:type="pct"/>
          </w:tcPr>
          <w:p w14:paraId="7948AD03"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Mode de stockage</w:t>
            </w:r>
          </w:p>
          <w:p w14:paraId="7422453F"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sur le chantier</w:t>
            </w:r>
          </w:p>
        </w:tc>
      </w:tr>
      <w:tr w:rsidR="00134C0E" w:rsidRPr="00134C0E" w14:paraId="766A6A55" w14:textId="77777777" w:rsidTr="00134C0E">
        <w:trPr>
          <w:trHeight w:val="411"/>
        </w:trPr>
        <w:tc>
          <w:tcPr>
            <w:tcW w:w="2428" w:type="pct"/>
          </w:tcPr>
          <w:p w14:paraId="3C32D0FC"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Béton non ferraillé, gravats, parpaings</w:t>
            </w:r>
          </w:p>
        </w:tc>
        <w:tc>
          <w:tcPr>
            <w:tcW w:w="2572" w:type="pct"/>
            <w:vMerge w:val="restart"/>
            <w:vAlign w:val="center"/>
          </w:tcPr>
          <w:p w14:paraId="048827C5" w14:textId="77777777" w:rsidR="00134C0E" w:rsidRPr="00134C0E" w:rsidRDefault="00134C0E" w:rsidP="00134C0E">
            <w:pPr>
              <w:spacing w:line="324" w:lineRule="auto"/>
              <w:jc w:val="center"/>
              <w:rPr>
                <w:rFonts w:ascii="Open Sans" w:eastAsia="Aptos" w:hAnsi="Open Sans" w:cs="Open Sans"/>
                <w:b/>
                <w:color w:val="0E2841"/>
              </w:rPr>
            </w:pPr>
            <w:r>
              <w:rPr>
                <w:rFonts w:ascii="Open Sans" w:eastAsia="Aptos" w:hAnsi="Open Sans" w:cs="Open Sans"/>
                <w:color w:val="000000"/>
              </w:rPr>
              <w:t>Stockage à l’avancement dans bennes ou caisses dédiées. Chutes de dalles minérales de faux plafonds, gravats et résidus secs de préparation de supports (plafonds, sols) – Lot n°3.</w:t>
            </w:r>
          </w:p>
        </w:tc>
      </w:tr>
      <w:tr w:rsidR="00134C0E" w:rsidRPr="00134C0E" w14:paraId="528AD8AA" w14:textId="77777777" w:rsidTr="00134C0E">
        <w:trPr>
          <w:trHeight w:val="417"/>
        </w:trPr>
        <w:tc>
          <w:tcPr>
            <w:tcW w:w="2428" w:type="pct"/>
          </w:tcPr>
          <w:p w14:paraId="6B7E40CD"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Céramique, carrelage</w:t>
            </w:r>
          </w:p>
        </w:tc>
        <w:tc>
          <w:tcPr>
            <w:tcW w:w="2572" w:type="pct"/>
            <w:vMerge/>
          </w:tcPr>
          <w:p w14:paraId="6588F779"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5E93C93C" w14:textId="77777777" w:rsidTr="00134C0E">
        <w:trPr>
          <w:trHeight w:val="422"/>
        </w:trPr>
        <w:tc>
          <w:tcPr>
            <w:tcW w:w="2428" w:type="pct"/>
          </w:tcPr>
          <w:p w14:paraId="33A6C754"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Terre, pierre, cailloux</w:t>
            </w:r>
          </w:p>
        </w:tc>
        <w:tc>
          <w:tcPr>
            <w:tcW w:w="2572" w:type="pct"/>
            <w:vMerge/>
          </w:tcPr>
          <w:p w14:paraId="2039A5A1"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4883E7FB" w14:textId="77777777" w:rsidTr="00134C0E">
        <w:trPr>
          <w:trHeight w:val="415"/>
        </w:trPr>
        <w:tc>
          <w:tcPr>
            <w:tcW w:w="2428" w:type="pct"/>
          </w:tcPr>
          <w:p w14:paraId="669BE207"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Tuiles, briques</w:t>
            </w:r>
          </w:p>
        </w:tc>
        <w:tc>
          <w:tcPr>
            <w:tcW w:w="2572" w:type="pct"/>
            <w:vMerge/>
          </w:tcPr>
          <w:p w14:paraId="053B2194"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083BBD2D" w14:textId="77777777" w:rsidTr="00134C0E">
        <w:trPr>
          <w:trHeight w:val="421"/>
        </w:trPr>
        <w:tc>
          <w:tcPr>
            <w:tcW w:w="2428" w:type="pct"/>
          </w:tcPr>
          <w:p w14:paraId="07677163"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Fraisât d’enrobés</w:t>
            </w:r>
          </w:p>
        </w:tc>
        <w:tc>
          <w:tcPr>
            <w:tcW w:w="2572" w:type="pct"/>
            <w:vMerge/>
          </w:tcPr>
          <w:p w14:paraId="26759757"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4405B061" w14:textId="77777777" w:rsidTr="00134C0E">
        <w:trPr>
          <w:trHeight w:val="413"/>
        </w:trPr>
        <w:tc>
          <w:tcPr>
            <w:tcW w:w="2428" w:type="pct"/>
          </w:tcPr>
          <w:p w14:paraId="76D50F48"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Verre</w:t>
            </w:r>
          </w:p>
        </w:tc>
        <w:tc>
          <w:tcPr>
            <w:tcW w:w="2572" w:type="pct"/>
            <w:vMerge/>
          </w:tcPr>
          <w:p w14:paraId="66B8363D"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213E7EC1" w14:textId="77777777" w:rsidTr="00134C0E">
        <w:trPr>
          <w:trHeight w:val="471"/>
        </w:trPr>
        <w:tc>
          <w:tcPr>
            <w:tcW w:w="2428" w:type="pct"/>
          </w:tcPr>
          <w:p w14:paraId="294C5A7F"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Autres</w:t>
            </w:r>
          </w:p>
        </w:tc>
        <w:tc>
          <w:tcPr>
            <w:tcW w:w="2572" w:type="pct"/>
            <w:vMerge/>
          </w:tcPr>
          <w:p w14:paraId="71388B22" w14:textId="77777777" w:rsidR="00134C0E" w:rsidRPr="00134C0E" w:rsidRDefault="00134C0E" w:rsidP="00134C0E">
            <w:pPr>
              <w:spacing w:line="324" w:lineRule="auto"/>
              <w:rPr>
                <w:rFonts w:ascii="Open Sans" w:eastAsia="Aptos" w:hAnsi="Open Sans" w:cs="Open Sans"/>
                <w:b/>
                <w:color w:val="0E2841"/>
                <w:lang w:val="en-US"/>
              </w:rPr>
            </w:pPr>
          </w:p>
        </w:tc>
      </w:tr>
    </w:tbl>
    <w:p w14:paraId="75917F10" w14:textId="77777777" w:rsidR="00134C0E" w:rsidRPr="00134C0E" w:rsidRDefault="00134C0E" w:rsidP="00134C0E">
      <w:pPr>
        <w:spacing w:after="0" w:line="324" w:lineRule="auto"/>
        <w:rPr>
          <w:rFonts w:ascii="Open Sans" w:eastAsia="Aptos" w:hAnsi="Open Sans" w:cs="Open Sans"/>
          <w:b/>
          <w:noProof/>
          <w:color w:val="0E2841"/>
          <w:lang w:val="en-US" w:eastAsia="fr-FR"/>
        </w:rPr>
      </w:pPr>
    </w:p>
    <w:p w14:paraId="69C4778E" w14:textId="77777777" w:rsidR="00134C0E" w:rsidRPr="00134C0E" w:rsidRDefault="00134C0E" w:rsidP="00134C0E">
      <w:pPr>
        <w:spacing w:after="0" w:line="324" w:lineRule="auto"/>
        <w:rPr>
          <w:rFonts w:ascii="Open Sans" w:eastAsia="Aptos" w:hAnsi="Open Sans" w:cs="Open Sans"/>
          <w:sz w:val="20"/>
          <w:szCs w:val="20"/>
          <w:lang w:val="en-US"/>
        </w:rPr>
      </w:pPr>
      <w:r>
        <w:rPr>
          <w:rFonts w:ascii="Open Sans" w:eastAsia="Aptos" w:hAnsi="Open Sans" w:cs="Open Sans"/>
          <w:b/>
          <w:noProof/>
          <w:color w:val="0E2841"/>
          <w:lang w:val="en-US" w:eastAsia="fr-FR"/>
        </w:rPr>
        <w:drawing>
          <wp:anchor distT="0" distB="0" distL="114300" distR="114300" simplePos="0" relativeHeight="251661824" behindDoc="0" locked="0" layoutInCell="1" allowOverlap="1" wp14:anchorId="52068FC9" wp14:editId="60C6E4F7">
            <wp:simplePos x="0" y="0"/>
            <wp:positionH relativeFrom="margin">
              <wp:posOffset>18415</wp:posOffset>
            </wp:positionH>
            <wp:positionV relativeFrom="paragraph">
              <wp:posOffset>3810</wp:posOffset>
            </wp:positionV>
            <wp:extent cx="658305" cy="712800"/>
            <wp:effectExtent l="0" t="0" r="8890" b="0"/>
            <wp:wrapSquare wrapText="bothSides"/>
            <wp:docPr id="1107744159" name="Image 1107744159" descr="C:\Users\l.masse\AppData\Local\Microsoft\Windows\INetCache\Content.Word\DêCHETS NON DANGEREU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masse\AppData\Local\Microsoft\Windows\INetCache\Content.Word\DêCHETS NON DANGEREUX.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5812" r="19658"/>
                    <a:stretch/>
                  </pic:blipFill>
                  <pic:spPr bwMode="auto">
                    <a:xfrm>
                      <a:off x="0" y="0"/>
                      <a:ext cx="658305" cy="71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B6E69"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r>
        <w:rPr>
          <w:rFonts w:ascii="Open Sans" w:eastAsia="Times New Roman" w:hAnsi="Open Sans" w:cs="Open Sans"/>
          <w:noProof/>
          <w:sz w:val="24"/>
          <w:szCs w:val="24"/>
          <w:lang w:eastAsia="fr-FR"/>
        </w:rPr>
        <w:t>DÉCHETS NON DANGEREUX</w:t>
      </w:r>
    </w:p>
    <w:p w14:paraId="6A37743B"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p>
    <w:p w14:paraId="6C72DD36"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p>
    <w:tbl>
      <w:tblPr>
        <w:tblStyle w:val="Grilledutableau1"/>
        <w:tblW w:w="4973" w:type="pct"/>
        <w:tblBorders>
          <w:top w:val="single" w:sz="2" w:space="0" w:color="ADADAD"/>
          <w:left w:val="single" w:sz="2" w:space="0" w:color="ADADAD"/>
          <w:bottom w:val="single" w:sz="2" w:space="0" w:color="ADADAD"/>
          <w:right w:val="single" w:sz="2" w:space="0" w:color="ADADAD"/>
          <w:insideH w:val="single" w:sz="2" w:space="0" w:color="ADADAD"/>
          <w:insideV w:val="single" w:sz="2" w:space="0" w:color="ADADAD"/>
        </w:tblBorders>
        <w:tblLook w:val="04A0" w:firstRow="1" w:lastRow="0" w:firstColumn="1" w:lastColumn="0" w:noHBand="0" w:noVBand="1"/>
      </w:tblPr>
      <w:tblGrid>
        <w:gridCol w:w="4508"/>
        <w:gridCol w:w="4509"/>
      </w:tblGrid>
      <w:tr w:rsidR="00134C0E" w:rsidRPr="00134C0E" w14:paraId="783CC3F5" w14:textId="77777777" w:rsidTr="00134C0E">
        <w:trPr>
          <w:cantSplit/>
          <w:trHeight w:val="397"/>
        </w:trPr>
        <w:tc>
          <w:tcPr>
            <w:tcW w:w="2500" w:type="pct"/>
          </w:tcPr>
          <w:p w14:paraId="0D9D6265"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Types de déchets</w:t>
            </w:r>
          </w:p>
        </w:tc>
        <w:tc>
          <w:tcPr>
            <w:tcW w:w="2500" w:type="pct"/>
          </w:tcPr>
          <w:p w14:paraId="69D4873E"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Mode de stockage</w:t>
            </w:r>
          </w:p>
          <w:p w14:paraId="19554B77"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sur le chantier</w:t>
            </w:r>
          </w:p>
        </w:tc>
      </w:tr>
      <w:tr w:rsidR="00134C0E" w:rsidRPr="00134C0E" w14:paraId="1CA9E000" w14:textId="77777777" w:rsidTr="00134C0E">
        <w:trPr>
          <w:cantSplit/>
          <w:trHeight w:val="397"/>
        </w:trPr>
        <w:tc>
          <w:tcPr>
            <w:tcW w:w="2500" w:type="pct"/>
          </w:tcPr>
          <w:p w14:paraId="4E3682E4"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Emballages papier carton</w:t>
            </w:r>
          </w:p>
        </w:tc>
        <w:tc>
          <w:tcPr>
            <w:tcW w:w="2500" w:type="pct"/>
            <w:vMerge w:val="restart"/>
            <w:vAlign w:val="center"/>
          </w:tcPr>
          <w:p w14:paraId="1C484C75" w14:textId="77777777" w:rsidR="00134C0E" w:rsidRPr="00134C0E" w:rsidRDefault="00134C0E" w:rsidP="00134C0E">
            <w:pPr>
              <w:spacing w:line="276" w:lineRule="auto"/>
              <w:jc w:val="center"/>
              <w:rPr>
                <w:rFonts w:ascii="Open Sans" w:eastAsia="Aptos" w:hAnsi="Open Sans" w:cs="Open Sans"/>
                <w:b/>
                <w:color w:val="0E2841"/>
              </w:rPr>
            </w:pPr>
            <w:r>
              <w:rPr>
                <w:rFonts w:ascii="Open Sans" w:eastAsia="Aptos" w:hAnsi="Open Sans" w:cs="Open Sans"/>
                <w:color w:val="000000"/>
              </w:rPr>
              <w:t>Tri à l’avancement, stockage à l’abri en sacs ou caisses dédiés. Cartons, plastiques, polystyrène, chutes PVC, lino, moquette, emballages de dalles de faux plafonds (Ecophon) et protections propres.</w:t>
            </w:r>
          </w:p>
        </w:tc>
      </w:tr>
      <w:tr w:rsidR="00134C0E" w:rsidRPr="00134C0E" w14:paraId="3F011133" w14:textId="77777777" w:rsidTr="00134C0E">
        <w:trPr>
          <w:cantSplit/>
          <w:trHeight w:val="397"/>
        </w:trPr>
        <w:tc>
          <w:tcPr>
            <w:tcW w:w="2500" w:type="pct"/>
          </w:tcPr>
          <w:p w14:paraId="3C031C05"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Emballages plastique</w:t>
            </w:r>
          </w:p>
        </w:tc>
        <w:tc>
          <w:tcPr>
            <w:tcW w:w="2500" w:type="pct"/>
            <w:vMerge/>
          </w:tcPr>
          <w:p w14:paraId="5E56B23F"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22F86049" w14:textId="77777777" w:rsidTr="00134C0E">
        <w:trPr>
          <w:cantSplit/>
          <w:trHeight w:val="397"/>
        </w:trPr>
        <w:tc>
          <w:tcPr>
            <w:tcW w:w="2500" w:type="pct"/>
          </w:tcPr>
          <w:p w14:paraId="26FDA41A"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Polystyrène </w:t>
            </w:r>
          </w:p>
        </w:tc>
        <w:tc>
          <w:tcPr>
            <w:tcW w:w="2500" w:type="pct"/>
            <w:vMerge/>
          </w:tcPr>
          <w:p w14:paraId="6B8D335D"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2931491B" w14:textId="77777777" w:rsidTr="00134C0E">
        <w:trPr>
          <w:cantSplit/>
          <w:trHeight w:val="397"/>
        </w:trPr>
        <w:tc>
          <w:tcPr>
            <w:tcW w:w="2500" w:type="pct"/>
          </w:tcPr>
          <w:p w14:paraId="2D92A0C5" w14:textId="77777777" w:rsidR="00134C0E" w:rsidRPr="00134C0E" w:rsidRDefault="00134C0E" w:rsidP="00134C0E">
            <w:pPr>
              <w:autoSpaceDE w:val="0"/>
              <w:autoSpaceDN w:val="0"/>
              <w:adjustRightInd w:val="0"/>
              <w:spacing w:line="191" w:lineRule="atLeast"/>
              <w:rPr>
                <w:rFonts w:ascii="Arial" w:eastAsia="Aptos" w:hAnsi="Arial" w:cs="Arial"/>
                <w:color w:val="000000"/>
              </w:rPr>
            </w:pPr>
            <w:r>
              <w:rPr>
                <w:rFonts w:ascii="Arial" w:eastAsia="Aptos" w:hAnsi="Arial" w:cs="Arial"/>
                <w:color w:val="000000"/>
              </w:rPr>
              <w:t>□</w:t>
            </w:r>
            <w:r>
              <w:rPr>
                <w:rFonts w:ascii="Open Sans" w:eastAsia="Aptos" w:hAnsi="Open Sans" w:cs="Open Sans"/>
                <w:color w:val="000000"/>
              </w:rPr>
              <w:t xml:space="preserve"> Chutes de PVC</w:t>
            </w:r>
          </w:p>
        </w:tc>
        <w:tc>
          <w:tcPr>
            <w:tcW w:w="2500" w:type="pct"/>
            <w:vMerge/>
          </w:tcPr>
          <w:p w14:paraId="6D2E6DA5"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24EC320B" w14:textId="77777777" w:rsidTr="00134C0E">
        <w:trPr>
          <w:cantSplit/>
          <w:trHeight w:val="397"/>
        </w:trPr>
        <w:tc>
          <w:tcPr>
            <w:tcW w:w="2500" w:type="pct"/>
          </w:tcPr>
          <w:p w14:paraId="62CE5584"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Déchets verts</w:t>
            </w:r>
          </w:p>
        </w:tc>
        <w:tc>
          <w:tcPr>
            <w:tcW w:w="2500" w:type="pct"/>
            <w:vAlign w:val="center"/>
          </w:tcPr>
          <w:p w14:paraId="20B39873" w14:textId="7777777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Sans objet</w:t>
            </w:r>
          </w:p>
        </w:tc>
      </w:tr>
      <w:tr w:rsidR="00134C0E" w:rsidRPr="00134C0E" w14:paraId="4EF4E511" w14:textId="77777777" w:rsidTr="00134C0E">
        <w:trPr>
          <w:cantSplit/>
          <w:trHeight w:val="397"/>
        </w:trPr>
        <w:tc>
          <w:tcPr>
            <w:tcW w:w="2500" w:type="pct"/>
          </w:tcPr>
          <w:p w14:paraId="1448A7AA"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lastRenderedPageBreak/>
              <w:t>□</w:t>
            </w:r>
            <w:r>
              <w:rPr>
                <w:rFonts w:ascii="Open Sans" w:eastAsia="Aptos" w:hAnsi="Open Sans" w:cs="Open Sans"/>
                <w:color w:val="000000"/>
              </w:rPr>
              <w:t xml:space="preserve"> Bois </w:t>
            </w:r>
          </w:p>
        </w:tc>
        <w:tc>
          <w:tcPr>
            <w:tcW w:w="2500" w:type="pct"/>
            <w:vAlign w:val="center"/>
          </w:tcPr>
          <w:p w14:paraId="4254EC2A" w14:textId="7777777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Déchetterie professionnelle ou centre de tri agréé IDF – valorisation bois lorsque applicable.</w:t>
            </w:r>
          </w:p>
        </w:tc>
      </w:tr>
      <w:tr w:rsidR="00134C0E" w:rsidRPr="00134C0E" w14:paraId="1338C3D7" w14:textId="77777777" w:rsidTr="00134C0E">
        <w:trPr>
          <w:cantSplit/>
          <w:trHeight w:val="397"/>
        </w:trPr>
        <w:tc>
          <w:tcPr>
            <w:tcW w:w="2500" w:type="pct"/>
          </w:tcPr>
          <w:p w14:paraId="2404A6E7"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Métaux</w:t>
            </w:r>
          </w:p>
        </w:tc>
        <w:tc>
          <w:tcPr>
            <w:tcW w:w="2500" w:type="pct"/>
            <w:vAlign w:val="center"/>
          </w:tcPr>
          <w:p w14:paraId="6183AAB5" w14:textId="7777777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Tri sur site (ossatures et profilés de faux plafonds compris), évacuation à l’avancement vers filière de valorisation métaux agréée.</w:t>
            </w:r>
          </w:p>
        </w:tc>
      </w:tr>
      <w:tr w:rsidR="00134C0E" w:rsidRPr="00134C0E" w14:paraId="31EA1BE0" w14:textId="77777777" w:rsidTr="00134C0E">
        <w:trPr>
          <w:cantSplit/>
          <w:trHeight w:val="397"/>
        </w:trPr>
        <w:tc>
          <w:tcPr>
            <w:tcW w:w="2500" w:type="pct"/>
          </w:tcPr>
          <w:p w14:paraId="03BDB9AB"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Matériaux à base de plâtre</w:t>
            </w:r>
          </w:p>
        </w:tc>
        <w:tc>
          <w:tcPr>
            <w:tcW w:w="2500" w:type="pct"/>
            <w:vAlign w:val="center"/>
          </w:tcPr>
          <w:p w14:paraId="20888F31" w14:textId="7777777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Chutes de plaques de plâtre (jouées de faux plafonds) et poussières/enduits de peinture : aspiration à la source, sacs fermés et filière adaptée.</w:t>
            </w:r>
          </w:p>
        </w:tc>
      </w:tr>
      <w:tr w:rsidR="00134C0E" w:rsidRPr="00134C0E" w14:paraId="1DAB6B15" w14:textId="77777777" w:rsidTr="00134C0E">
        <w:trPr>
          <w:cantSplit/>
          <w:trHeight w:val="397"/>
        </w:trPr>
        <w:tc>
          <w:tcPr>
            <w:tcW w:w="2500" w:type="pct"/>
          </w:tcPr>
          <w:p w14:paraId="7D3C2861" w14:textId="77777777" w:rsidR="00134C0E" w:rsidRPr="00134C0E" w:rsidRDefault="00134C0E" w:rsidP="00134C0E">
            <w:pPr>
              <w:autoSpaceDE w:val="0"/>
              <w:autoSpaceDN w:val="0"/>
              <w:adjustRightInd w:val="0"/>
              <w:spacing w:line="191" w:lineRule="atLeast"/>
              <w:rPr>
                <w:rFonts w:ascii="Arial" w:eastAsia="Aptos" w:hAnsi="Arial" w:cs="Arial"/>
                <w:color w:val="000000"/>
              </w:rPr>
            </w:pPr>
            <w:r>
              <w:rPr>
                <w:rFonts w:ascii="Arial" w:eastAsia="Aptos" w:hAnsi="Arial" w:cs="Arial"/>
                <w:color w:val="000000"/>
              </w:rPr>
              <w:t>□</w:t>
            </w:r>
            <w:r>
              <w:rPr>
                <w:rFonts w:ascii="Open Sans" w:eastAsia="Aptos" w:hAnsi="Open Sans" w:cs="Open Sans"/>
                <w:color w:val="000000"/>
              </w:rPr>
              <w:t xml:space="preserve"> Déchets de repas</w:t>
            </w:r>
          </w:p>
        </w:tc>
        <w:tc>
          <w:tcPr>
            <w:tcW w:w="2500" w:type="pct"/>
            <w:vAlign w:val="center"/>
          </w:tcPr>
          <w:p w14:paraId="07E60070" w14:textId="7777777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Stockage dans poubelles prévues à cet effet.</w:t>
            </w:r>
          </w:p>
        </w:tc>
      </w:tr>
      <w:tr w:rsidR="00134C0E" w:rsidRPr="00134C0E" w14:paraId="422E0A31" w14:textId="77777777" w:rsidTr="00134C0E">
        <w:trPr>
          <w:cantSplit/>
          <w:trHeight w:val="397"/>
        </w:trPr>
        <w:tc>
          <w:tcPr>
            <w:tcW w:w="2500" w:type="pct"/>
          </w:tcPr>
          <w:p w14:paraId="5437C66A"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Pneus usagés</w:t>
            </w:r>
          </w:p>
        </w:tc>
        <w:tc>
          <w:tcPr>
            <w:tcW w:w="2500" w:type="pct"/>
            <w:vAlign w:val="center"/>
          </w:tcPr>
          <w:p w14:paraId="7AC3BCC7" w14:textId="7777777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Sans objet</w:t>
            </w:r>
          </w:p>
        </w:tc>
      </w:tr>
      <w:tr w:rsidR="00134C0E" w:rsidRPr="00134C0E" w14:paraId="41CB2548" w14:textId="77777777" w:rsidTr="00134C0E">
        <w:trPr>
          <w:cantSplit/>
          <w:trHeight w:val="397"/>
        </w:trPr>
        <w:tc>
          <w:tcPr>
            <w:tcW w:w="2500" w:type="pct"/>
          </w:tcPr>
          <w:p w14:paraId="7B49C2DA"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Autres</w:t>
            </w:r>
          </w:p>
        </w:tc>
        <w:tc>
          <w:tcPr>
            <w:tcW w:w="2500" w:type="pct"/>
          </w:tcPr>
          <w:p w14:paraId="57C52938" w14:textId="77777777" w:rsidR="00134C0E" w:rsidRPr="00134C0E" w:rsidRDefault="00134C0E" w:rsidP="00134C0E">
            <w:pPr>
              <w:spacing w:line="324" w:lineRule="auto"/>
              <w:rPr>
                <w:rFonts w:ascii="Open Sans" w:eastAsia="Aptos" w:hAnsi="Open Sans" w:cs="Open Sans"/>
                <w:color w:val="000000"/>
              </w:rPr>
            </w:pPr>
          </w:p>
        </w:tc>
      </w:tr>
    </w:tbl>
    <w:p w14:paraId="29621020" w14:textId="77777777" w:rsidR="00134C0E" w:rsidRPr="00134C0E" w:rsidRDefault="00134C0E" w:rsidP="00134C0E">
      <w:pPr>
        <w:keepNext/>
        <w:keepLines/>
        <w:spacing w:before="160" w:after="80" w:line="324" w:lineRule="auto"/>
        <w:outlineLvl w:val="2"/>
        <w:rPr>
          <w:rFonts w:ascii="Arial" w:eastAsia="Times New Roman" w:hAnsi="Arial" w:cs="Times New Roman"/>
          <w:color w:val="0F4761"/>
          <w:sz w:val="28"/>
          <w:szCs w:val="28"/>
          <w:lang w:val="en-US"/>
        </w:rPr>
      </w:pPr>
    </w:p>
    <w:p w14:paraId="321174B7" w14:textId="77777777" w:rsidR="00134C0E" w:rsidRPr="00134C0E" w:rsidRDefault="00134C0E" w:rsidP="00134C0E">
      <w:pPr>
        <w:numPr>
          <w:ilvl w:val="0"/>
          <w:numId w:val="14"/>
        </w:numPr>
        <w:spacing w:after="360" w:line="324" w:lineRule="auto"/>
        <w:outlineLvl w:val="2"/>
        <w:rPr>
          <w:rFonts w:ascii="Arial" w:eastAsia="Times New Roman" w:hAnsi="Arial" w:cs="Times New Roman"/>
          <w:color w:val="0F4761"/>
          <w:sz w:val="28"/>
          <w:szCs w:val="28"/>
          <w:lang w:val="en-US"/>
        </w:rPr>
      </w:pPr>
      <w:bookmarkStart w:id="3" w:name="_Toc222149242"/>
      <w:r>
        <w:rPr>
          <w:rFonts w:ascii="Arial" w:eastAsia="Times New Roman" w:hAnsi="Arial" w:cs="Times New Roman"/>
          <w:color w:val="0F4761"/>
          <w:sz w:val="28"/>
          <w:szCs w:val="28"/>
          <w:lang w:val="en-US"/>
        </w:rPr>
        <w:t>Identification des différents centres de stockage des déchets proches du lieu d’exécution des travaux</w:t>
      </w:r>
      <w:bookmarkEnd w:id="3"/>
    </w:p>
    <w:p w14:paraId="62B76932" w14:textId="77777777" w:rsidR="00134C0E" w:rsidRPr="00134C0E" w:rsidRDefault="00134C0E" w:rsidP="00134C0E">
      <w:pPr>
        <w:spacing w:after="0" w:line="324" w:lineRule="auto"/>
        <w:rPr>
          <w:rFonts w:ascii="Arial" w:eastAsia="Aptos" w:hAnsi="Arial" w:cs="Times New Roman"/>
        </w:rPr>
      </w:pPr>
      <w:r>
        <w:rPr>
          <w:rFonts w:ascii="Arial" w:eastAsia="Aptos" w:hAnsi="Arial" w:cs="Times New Roman"/>
          <w:noProof/>
          <w:sz w:val="24"/>
          <w:szCs w:val="24"/>
          <w:lang w:val="en-US"/>
        </w:rPr>
        <w:drawing>
          <wp:anchor distT="0" distB="0" distL="114300" distR="114300" simplePos="0" relativeHeight="251663872" behindDoc="1" locked="0" layoutInCell="1" allowOverlap="1" wp14:anchorId="494AB47E" wp14:editId="51FB1AAB">
            <wp:simplePos x="0" y="0"/>
            <wp:positionH relativeFrom="margin">
              <wp:posOffset>-635</wp:posOffset>
            </wp:positionH>
            <wp:positionV relativeFrom="paragraph">
              <wp:posOffset>4445</wp:posOffset>
            </wp:positionV>
            <wp:extent cx="692150" cy="713105"/>
            <wp:effectExtent l="0" t="0" r="0" b="0"/>
            <wp:wrapSquare wrapText="bothSides"/>
            <wp:docPr id="1198412732" name="Image 2" descr="DECHETS DANGERE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CHETS DANGEREUX"/>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6981" r="14465"/>
                    <a:stretch/>
                  </pic:blipFill>
                  <pic:spPr bwMode="auto">
                    <a:xfrm>
                      <a:off x="0" y="0"/>
                      <a:ext cx="692150" cy="713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4B7F67" w14:textId="77777777" w:rsidR="00134C0E" w:rsidRPr="00134C0E" w:rsidRDefault="00134C0E" w:rsidP="00134C0E">
      <w:pPr>
        <w:spacing w:after="0" w:line="240" w:lineRule="auto"/>
        <w:rPr>
          <w:rFonts w:ascii="Arial" w:eastAsia="Aptos" w:hAnsi="Arial" w:cs="Times New Roman"/>
          <w:sz w:val="24"/>
          <w:szCs w:val="24"/>
          <w:lang w:val="en-US"/>
        </w:rPr>
      </w:pPr>
      <w:r>
        <w:rPr>
          <w:rFonts w:ascii="Arial" w:eastAsia="Aptos" w:hAnsi="Arial" w:cs="Times New Roman"/>
          <w:sz w:val="24"/>
          <w:szCs w:val="24"/>
          <w:lang w:val="en-US"/>
        </w:rPr>
        <w:t>DÉCHETS DANGEREUX</w:t>
      </w:r>
    </w:p>
    <w:p w14:paraId="38635CE6" w14:textId="77777777" w:rsidR="00134C0E" w:rsidRPr="00134C0E" w:rsidRDefault="00134C0E" w:rsidP="00134C0E">
      <w:pPr>
        <w:spacing w:after="0" w:line="240" w:lineRule="auto"/>
        <w:rPr>
          <w:rFonts w:ascii="Arial" w:eastAsia="Aptos" w:hAnsi="Arial" w:cs="Times New Roman"/>
          <w:sz w:val="24"/>
          <w:szCs w:val="24"/>
          <w:lang w:val="en-US"/>
        </w:rPr>
      </w:pPr>
    </w:p>
    <w:p w14:paraId="56EFAC29" w14:textId="77777777" w:rsidR="00134C0E" w:rsidRPr="00134C0E" w:rsidRDefault="00134C0E" w:rsidP="00134C0E">
      <w:pPr>
        <w:spacing w:after="0" w:line="240" w:lineRule="auto"/>
        <w:rPr>
          <w:rFonts w:ascii="Arial" w:eastAsia="Aptos" w:hAnsi="Arial" w:cs="Times New Roman"/>
          <w:sz w:val="24"/>
          <w:szCs w:val="24"/>
          <w:lang w:val="en-US"/>
        </w:rPr>
      </w:pPr>
    </w:p>
    <w:tbl>
      <w:tblPr>
        <w:tblStyle w:val="Grilledutableau1"/>
        <w:tblW w:w="5000" w:type="pct"/>
        <w:tblBorders>
          <w:top w:val="single" w:sz="2" w:space="0" w:color="ADADAD"/>
          <w:left w:val="single" w:sz="2" w:space="0" w:color="ADADAD"/>
          <w:bottom w:val="single" w:sz="2" w:space="0" w:color="ADADAD"/>
          <w:right w:val="single" w:sz="2" w:space="0" w:color="ADADAD"/>
          <w:insideH w:val="single" w:sz="2" w:space="0" w:color="ADADAD"/>
          <w:insideV w:val="single" w:sz="2" w:space="0" w:color="ADADAD"/>
        </w:tblBorders>
        <w:tblLook w:val="04A0" w:firstRow="1" w:lastRow="0" w:firstColumn="1" w:lastColumn="0" w:noHBand="0" w:noVBand="1"/>
      </w:tblPr>
      <w:tblGrid>
        <w:gridCol w:w="3090"/>
        <w:gridCol w:w="5976"/>
      </w:tblGrid>
      <w:tr w:rsidR="00134C0E" w:rsidRPr="00134C0E" w14:paraId="3481C7F0" w14:textId="77777777" w:rsidTr="00134C0E">
        <w:trPr>
          <w:cantSplit/>
          <w:trHeight w:val="397"/>
        </w:trPr>
        <w:tc>
          <w:tcPr>
            <w:tcW w:w="1704" w:type="pct"/>
          </w:tcPr>
          <w:p w14:paraId="43AC7B1C"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Types de déchets</w:t>
            </w:r>
          </w:p>
        </w:tc>
        <w:tc>
          <w:tcPr>
            <w:tcW w:w="3296" w:type="pct"/>
          </w:tcPr>
          <w:p w14:paraId="4AFBAF52"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Prestataire de collecte</w:t>
            </w:r>
          </w:p>
        </w:tc>
      </w:tr>
      <w:tr w:rsidR="00134C0E" w:rsidRPr="00134C0E" w14:paraId="66778560" w14:textId="77777777" w:rsidTr="00134C0E">
        <w:trPr>
          <w:cantSplit/>
          <w:trHeight w:val="397"/>
        </w:trPr>
        <w:tc>
          <w:tcPr>
            <w:tcW w:w="1704" w:type="pct"/>
          </w:tcPr>
          <w:p w14:paraId="71E01248"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Déchets de peinture (pots, outils…)</w:t>
            </w:r>
          </w:p>
        </w:tc>
        <w:tc>
          <w:tcPr>
            <w:tcW w:w="3296" w:type="pct"/>
            <w:vMerge w:val="restart"/>
            <w:vAlign w:val="center"/>
          </w:tcPr>
          <w:p w14:paraId="3C2A5B07" w14:textId="77777777" w:rsidR="00134C0E" w:rsidRPr="00134C0E" w:rsidRDefault="00134C0E" w:rsidP="00134C0E">
            <w:pPr>
              <w:spacing w:line="276" w:lineRule="auto"/>
              <w:jc w:val="center"/>
              <w:rPr>
                <w:rFonts w:ascii="Open Sans" w:eastAsia="Aptos" w:hAnsi="Open Sans" w:cs="Open Sans"/>
                <w:color w:val="000000"/>
              </w:rPr>
            </w:pPr>
            <w:r>
              <w:rPr>
                <w:rFonts w:ascii="Open Sans" w:eastAsia="Aptos" w:hAnsi="Open Sans" w:cs="Open Sans"/>
                <w:color w:val="000000"/>
              </w:rPr>
              <w:t>Prestataire déchets dangereux agréé en Île-de-France, choisi selon chantier (93 et départements limitrophes). BSD et TrackDéchets si requis.</w:t>
            </w:r>
          </w:p>
          <w:p w14:paraId="3FF2F396" w14:textId="77777777" w:rsidR="00134C0E" w:rsidRPr="00134C0E" w:rsidRDefault="00134C0E" w:rsidP="00134C0E">
            <w:pPr>
              <w:spacing w:line="276" w:lineRule="auto"/>
              <w:jc w:val="center"/>
              <w:rPr>
                <w:rFonts w:ascii="Open Sans" w:eastAsia="Aptos" w:hAnsi="Open Sans" w:cs="Open Sans"/>
                <w:color w:val="000000"/>
              </w:rPr>
            </w:pPr>
          </w:p>
        </w:tc>
      </w:tr>
      <w:tr w:rsidR="00134C0E" w:rsidRPr="00134C0E" w14:paraId="0494E0DB" w14:textId="77777777" w:rsidTr="00134C0E">
        <w:trPr>
          <w:cantSplit/>
          <w:trHeight w:val="397"/>
        </w:trPr>
        <w:tc>
          <w:tcPr>
            <w:tcW w:w="1704" w:type="pct"/>
          </w:tcPr>
          <w:p w14:paraId="1244A372"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Bombes aérosols</w:t>
            </w:r>
          </w:p>
        </w:tc>
        <w:tc>
          <w:tcPr>
            <w:tcW w:w="3296" w:type="pct"/>
            <w:vMerge/>
          </w:tcPr>
          <w:p w14:paraId="6E3F11A5" w14:textId="77777777" w:rsidR="00134C0E" w:rsidRPr="00134C0E" w:rsidRDefault="00134C0E" w:rsidP="00134C0E">
            <w:pPr>
              <w:spacing w:line="324" w:lineRule="auto"/>
              <w:rPr>
                <w:rFonts w:ascii="Open Sans" w:eastAsia="Aptos" w:hAnsi="Open Sans" w:cs="Open Sans"/>
                <w:color w:val="000000"/>
              </w:rPr>
            </w:pPr>
          </w:p>
        </w:tc>
      </w:tr>
      <w:tr w:rsidR="00134C0E" w:rsidRPr="00134C0E" w14:paraId="5A65C02E" w14:textId="77777777" w:rsidTr="00134C0E">
        <w:trPr>
          <w:cantSplit/>
          <w:trHeight w:val="397"/>
        </w:trPr>
        <w:tc>
          <w:tcPr>
            <w:tcW w:w="1704" w:type="pct"/>
          </w:tcPr>
          <w:p w14:paraId="5E82D30D"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Solvants, produits chimiques de traitement, cartouches de produits toxiques</w:t>
            </w:r>
          </w:p>
        </w:tc>
        <w:tc>
          <w:tcPr>
            <w:tcW w:w="3296" w:type="pct"/>
            <w:vMerge/>
          </w:tcPr>
          <w:p w14:paraId="5BE77AFA" w14:textId="77777777" w:rsidR="00134C0E" w:rsidRPr="00134C0E" w:rsidRDefault="00134C0E" w:rsidP="00134C0E">
            <w:pPr>
              <w:spacing w:line="324" w:lineRule="auto"/>
              <w:rPr>
                <w:rFonts w:ascii="Open Sans" w:eastAsia="Aptos" w:hAnsi="Open Sans" w:cs="Open Sans"/>
                <w:color w:val="000000"/>
              </w:rPr>
            </w:pPr>
          </w:p>
        </w:tc>
      </w:tr>
      <w:tr w:rsidR="00134C0E" w:rsidRPr="00134C0E" w14:paraId="11FBE0CB" w14:textId="77777777" w:rsidTr="00134C0E">
        <w:trPr>
          <w:cantSplit/>
          <w:trHeight w:val="397"/>
        </w:trPr>
        <w:tc>
          <w:tcPr>
            <w:tcW w:w="1704" w:type="pct"/>
          </w:tcPr>
          <w:p w14:paraId="0C8A8C1E"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Chiffons souillés </w:t>
            </w:r>
          </w:p>
        </w:tc>
        <w:tc>
          <w:tcPr>
            <w:tcW w:w="3296" w:type="pct"/>
            <w:vMerge/>
          </w:tcPr>
          <w:p w14:paraId="3A2E017D" w14:textId="77777777" w:rsidR="00134C0E" w:rsidRPr="00134C0E" w:rsidRDefault="00134C0E" w:rsidP="00134C0E">
            <w:pPr>
              <w:spacing w:line="324" w:lineRule="auto"/>
              <w:rPr>
                <w:rFonts w:ascii="Open Sans" w:eastAsia="Aptos" w:hAnsi="Open Sans" w:cs="Open Sans"/>
                <w:color w:val="000000"/>
              </w:rPr>
            </w:pPr>
          </w:p>
        </w:tc>
      </w:tr>
      <w:tr w:rsidR="00134C0E" w:rsidRPr="00134C0E" w14:paraId="2FA5F79B" w14:textId="77777777" w:rsidTr="00134C0E">
        <w:trPr>
          <w:cantSplit/>
          <w:trHeight w:val="397"/>
        </w:trPr>
        <w:tc>
          <w:tcPr>
            <w:tcW w:w="1704" w:type="pct"/>
          </w:tcPr>
          <w:p w14:paraId="06EB910F"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Emballages souillés</w:t>
            </w:r>
          </w:p>
        </w:tc>
        <w:tc>
          <w:tcPr>
            <w:tcW w:w="3296" w:type="pct"/>
            <w:vMerge/>
          </w:tcPr>
          <w:p w14:paraId="1628A09A" w14:textId="77777777" w:rsidR="00134C0E" w:rsidRPr="00134C0E" w:rsidRDefault="00134C0E" w:rsidP="00134C0E">
            <w:pPr>
              <w:spacing w:line="324" w:lineRule="auto"/>
              <w:rPr>
                <w:rFonts w:ascii="Open Sans" w:eastAsia="Aptos" w:hAnsi="Open Sans" w:cs="Open Sans"/>
                <w:color w:val="000000"/>
              </w:rPr>
            </w:pPr>
          </w:p>
        </w:tc>
      </w:tr>
      <w:tr w:rsidR="00134C0E" w:rsidRPr="00134C0E" w14:paraId="779ECC81" w14:textId="77777777" w:rsidTr="00134C0E">
        <w:trPr>
          <w:cantSplit/>
          <w:trHeight w:val="397"/>
        </w:trPr>
        <w:tc>
          <w:tcPr>
            <w:tcW w:w="1704" w:type="pct"/>
          </w:tcPr>
          <w:p w14:paraId="0D18CFFA"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Terre polluée</w:t>
            </w:r>
          </w:p>
        </w:tc>
        <w:tc>
          <w:tcPr>
            <w:tcW w:w="3296" w:type="pct"/>
            <w:vMerge w:val="restart"/>
            <w:vAlign w:val="center"/>
          </w:tcPr>
          <w:p w14:paraId="0BEF550F" w14:textId="7777777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Sans objet sauf découverte ou pollution constatée : prestataire spécialisé et filière réglementaire agréée.</w:t>
            </w:r>
          </w:p>
        </w:tc>
      </w:tr>
      <w:tr w:rsidR="00134C0E" w:rsidRPr="00134C0E" w14:paraId="43AF6307" w14:textId="77777777" w:rsidTr="00134C0E">
        <w:trPr>
          <w:cantSplit/>
          <w:trHeight w:val="397"/>
        </w:trPr>
        <w:tc>
          <w:tcPr>
            <w:tcW w:w="1704" w:type="pct"/>
          </w:tcPr>
          <w:p w14:paraId="22186993"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Produits goudronnés</w:t>
            </w:r>
          </w:p>
        </w:tc>
        <w:tc>
          <w:tcPr>
            <w:tcW w:w="3296" w:type="pct"/>
            <w:vMerge/>
          </w:tcPr>
          <w:p w14:paraId="1D96F7DC"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4A41D278" w14:textId="77777777" w:rsidTr="00134C0E">
        <w:trPr>
          <w:cantSplit/>
          <w:trHeight w:val="397"/>
        </w:trPr>
        <w:tc>
          <w:tcPr>
            <w:tcW w:w="1704" w:type="pct"/>
          </w:tcPr>
          <w:p w14:paraId="3A76CE8C"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Kits antipollution souillés</w:t>
            </w:r>
          </w:p>
        </w:tc>
        <w:tc>
          <w:tcPr>
            <w:tcW w:w="3296" w:type="pct"/>
            <w:vMerge/>
          </w:tcPr>
          <w:p w14:paraId="7ADEA3E0"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11C58B26" w14:textId="77777777" w:rsidTr="00134C0E">
        <w:trPr>
          <w:cantSplit/>
          <w:trHeight w:val="397"/>
        </w:trPr>
        <w:tc>
          <w:tcPr>
            <w:tcW w:w="1704" w:type="pct"/>
          </w:tcPr>
          <w:p w14:paraId="5A341671"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Batteries, accumulateurs</w:t>
            </w:r>
          </w:p>
        </w:tc>
        <w:tc>
          <w:tcPr>
            <w:tcW w:w="3296" w:type="pct"/>
            <w:vMerge/>
          </w:tcPr>
          <w:p w14:paraId="1B4DC685"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433535FE" w14:textId="77777777" w:rsidTr="00134C0E">
        <w:trPr>
          <w:cantSplit/>
          <w:trHeight w:val="397"/>
        </w:trPr>
        <w:tc>
          <w:tcPr>
            <w:tcW w:w="1704" w:type="pct"/>
          </w:tcPr>
          <w:p w14:paraId="6277F86F"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Huiles usagées</w:t>
            </w:r>
          </w:p>
        </w:tc>
        <w:tc>
          <w:tcPr>
            <w:tcW w:w="3296" w:type="pct"/>
            <w:vMerge/>
          </w:tcPr>
          <w:p w14:paraId="2F82AD0A"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1663797F" w14:textId="77777777" w:rsidTr="00134C0E">
        <w:trPr>
          <w:cantSplit/>
          <w:trHeight w:val="397"/>
        </w:trPr>
        <w:tc>
          <w:tcPr>
            <w:tcW w:w="1704" w:type="pct"/>
          </w:tcPr>
          <w:p w14:paraId="6B65378C" w14:textId="77777777" w:rsidR="00134C0E" w:rsidRPr="00134C0E" w:rsidRDefault="00134C0E" w:rsidP="00134C0E">
            <w:pPr>
              <w:autoSpaceDE w:val="0"/>
              <w:autoSpaceDN w:val="0"/>
              <w:adjustRightInd w:val="0"/>
              <w:spacing w:line="191" w:lineRule="atLeast"/>
              <w:ind w:left="142" w:hanging="142"/>
              <w:rPr>
                <w:rFonts w:ascii="Open Sans" w:eastAsia="Aptos" w:hAnsi="Open Sans" w:cs="Open Sans"/>
                <w:color w:val="000000"/>
              </w:rPr>
            </w:pPr>
            <w:r>
              <w:rPr>
                <w:rFonts w:ascii="Arial" w:eastAsia="Aptos" w:hAnsi="Arial" w:cs="Arial"/>
                <w:color w:val="000000"/>
              </w:rPr>
              <w:lastRenderedPageBreak/>
              <w:t>□</w:t>
            </w:r>
            <w:r>
              <w:rPr>
                <w:rFonts w:ascii="Open Sans" w:eastAsia="Aptos" w:hAnsi="Open Sans" w:cs="Open Sans"/>
                <w:color w:val="000000"/>
              </w:rPr>
              <w:t xml:space="preserve"> Amiante</w:t>
            </w:r>
          </w:p>
        </w:tc>
        <w:tc>
          <w:tcPr>
            <w:tcW w:w="3296" w:type="pct"/>
            <w:vMerge/>
          </w:tcPr>
          <w:p w14:paraId="2510F3BE"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32B38D53" w14:textId="77777777" w:rsidTr="00134C0E">
        <w:trPr>
          <w:cantSplit/>
          <w:trHeight w:val="397"/>
        </w:trPr>
        <w:tc>
          <w:tcPr>
            <w:tcW w:w="1704" w:type="pct"/>
          </w:tcPr>
          <w:p w14:paraId="0138BCD4" w14:textId="77777777" w:rsidR="00134C0E" w:rsidRPr="00134C0E" w:rsidRDefault="00134C0E" w:rsidP="00134C0E">
            <w:pPr>
              <w:autoSpaceDE w:val="0"/>
              <w:autoSpaceDN w:val="0"/>
              <w:adjustRightInd w:val="0"/>
              <w:spacing w:line="191" w:lineRule="atLeast"/>
              <w:ind w:left="142" w:hanging="142"/>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Autres</w:t>
            </w:r>
          </w:p>
        </w:tc>
        <w:tc>
          <w:tcPr>
            <w:tcW w:w="3296" w:type="pct"/>
            <w:vMerge/>
          </w:tcPr>
          <w:p w14:paraId="78B0D3A0" w14:textId="77777777" w:rsidR="00134C0E" w:rsidRPr="00134C0E" w:rsidRDefault="00134C0E" w:rsidP="00134C0E">
            <w:pPr>
              <w:spacing w:line="324" w:lineRule="auto"/>
              <w:rPr>
                <w:rFonts w:ascii="Open Sans" w:eastAsia="Aptos" w:hAnsi="Open Sans" w:cs="Open Sans"/>
                <w:b/>
                <w:color w:val="0E2841"/>
                <w:lang w:val="en-US"/>
              </w:rPr>
            </w:pPr>
          </w:p>
        </w:tc>
      </w:tr>
    </w:tbl>
    <w:p w14:paraId="2D417342" w14:textId="77777777" w:rsidR="00134C0E" w:rsidRPr="00134C0E" w:rsidRDefault="00134C0E" w:rsidP="00134C0E">
      <w:pPr>
        <w:spacing w:after="0" w:line="324" w:lineRule="auto"/>
        <w:rPr>
          <w:rFonts w:ascii="Open Sans" w:eastAsia="Aptos" w:hAnsi="Open Sans" w:cs="Open Sans"/>
          <w:sz w:val="20"/>
          <w:szCs w:val="20"/>
        </w:rPr>
      </w:pPr>
      <w:r>
        <w:rPr>
          <w:rFonts w:ascii="Open Sans" w:eastAsia="Aptos" w:hAnsi="Open Sans" w:cs="Open Sans"/>
          <w:sz w:val="20"/>
          <w:szCs w:val="20"/>
        </w:rPr>
        <w:t>*Les déchets dangereux doivent être stockés à l’abri de la pluie.</w:t>
      </w:r>
    </w:p>
    <w:p w14:paraId="73FA0F87" w14:textId="463DA9C9" w:rsidR="00134C0E" w:rsidRPr="005F5E02" w:rsidRDefault="00134C0E" w:rsidP="005F5E02">
      <w:pPr>
        <w:spacing w:after="0" w:line="324" w:lineRule="auto"/>
        <w:rPr>
          <w:rFonts w:ascii="Open Sans" w:eastAsia="Aptos" w:hAnsi="Open Sans" w:cs="Open Sans"/>
          <w:sz w:val="20"/>
          <w:szCs w:val="20"/>
        </w:rPr>
      </w:pPr>
      <w:r>
        <w:rPr>
          <w:rFonts w:ascii="Open Sans" w:eastAsia="Aptos" w:hAnsi="Open Sans" w:cs="Open Sans"/>
          <w:sz w:val="20"/>
          <w:szCs w:val="20"/>
        </w:rPr>
        <w:t>** Exemples d’emballages souillés : pots émulsion de bitume, pots de colle, cartouches de mousse polyuréthane…</w:t>
      </w:r>
    </w:p>
    <w:p w14:paraId="5B32A960"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r>
        <w:rPr>
          <w:rFonts w:ascii="Open Sans" w:eastAsia="Times New Roman" w:hAnsi="Open Sans" w:cs="Open Sans"/>
          <w:noProof/>
          <w:sz w:val="24"/>
          <w:szCs w:val="24"/>
          <w:lang w:eastAsia="fr-FR"/>
        </w:rPr>
        <w:drawing>
          <wp:anchor distT="0" distB="0" distL="114300" distR="114300" simplePos="0" relativeHeight="251665920" behindDoc="1" locked="0" layoutInCell="1" allowOverlap="1" wp14:anchorId="293AE43F" wp14:editId="5352FB5C">
            <wp:simplePos x="0" y="0"/>
            <wp:positionH relativeFrom="margin">
              <wp:align>left</wp:align>
            </wp:positionH>
            <wp:positionV relativeFrom="paragraph">
              <wp:posOffset>635</wp:posOffset>
            </wp:positionV>
            <wp:extent cx="663270" cy="712800"/>
            <wp:effectExtent l="0" t="0" r="3810" b="0"/>
            <wp:wrapTight wrapText="bothSides">
              <wp:wrapPolygon edited="0">
                <wp:start x="0" y="0"/>
                <wp:lineTo x="0" y="20791"/>
                <wp:lineTo x="21103" y="20791"/>
                <wp:lineTo x="21103" y="0"/>
                <wp:lineTo x="0" y="0"/>
              </wp:wrapPolygon>
            </wp:wrapTight>
            <wp:docPr id="1424160291" name="Image 3" descr="INE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ERTE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9684" r="14420"/>
                    <a:stretch/>
                  </pic:blipFill>
                  <pic:spPr bwMode="auto">
                    <a:xfrm>
                      <a:off x="0" y="0"/>
                      <a:ext cx="663270" cy="71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98AC81"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r>
        <w:rPr>
          <w:rFonts w:ascii="Open Sans" w:eastAsia="Times New Roman" w:hAnsi="Open Sans" w:cs="Open Sans"/>
          <w:noProof/>
          <w:sz w:val="24"/>
          <w:szCs w:val="24"/>
          <w:lang w:eastAsia="fr-FR"/>
        </w:rPr>
        <w:t>DÉCHETS INERTES</w:t>
      </w:r>
      <w:r>
        <w:rPr>
          <w:rFonts w:ascii="Open Sans" w:eastAsia="Times New Roman" w:hAnsi="Open Sans" w:cs="Open Sans"/>
          <w:noProof/>
          <w:sz w:val="24"/>
          <w:szCs w:val="24"/>
          <w:lang w:eastAsia="fr-FR"/>
        </w:rPr>
        <w:tab/>
      </w:r>
    </w:p>
    <w:p w14:paraId="191EA888"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p>
    <w:p w14:paraId="483430D0"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p>
    <w:tbl>
      <w:tblPr>
        <w:tblStyle w:val="Grilledutableau1"/>
        <w:tblW w:w="4973" w:type="pct"/>
        <w:tblBorders>
          <w:top w:val="single" w:sz="2" w:space="0" w:color="ADADAD"/>
          <w:left w:val="single" w:sz="2" w:space="0" w:color="ADADAD"/>
          <w:bottom w:val="single" w:sz="2" w:space="0" w:color="ADADAD"/>
          <w:right w:val="single" w:sz="2" w:space="0" w:color="ADADAD"/>
          <w:insideH w:val="single" w:sz="2" w:space="0" w:color="ADADAD"/>
          <w:insideV w:val="single" w:sz="2" w:space="0" w:color="ADADAD"/>
        </w:tblBorders>
        <w:tblLook w:val="04A0" w:firstRow="1" w:lastRow="0" w:firstColumn="1" w:lastColumn="0" w:noHBand="0" w:noVBand="1"/>
      </w:tblPr>
      <w:tblGrid>
        <w:gridCol w:w="3219"/>
        <w:gridCol w:w="5798"/>
      </w:tblGrid>
      <w:tr w:rsidR="00134C0E" w:rsidRPr="00134C0E" w14:paraId="4953B1F3" w14:textId="77777777" w:rsidTr="00134C0E">
        <w:trPr>
          <w:trHeight w:val="341"/>
        </w:trPr>
        <w:tc>
          <w:tcPr>
            <w:tcW w:w="1785" w:type="pct"/>
          </w:tcPr>
          <w:p w14:paraId="15417960"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Types de déchets</w:t>
            </w:r>
          </w:p>
        </w:tc>
        <w:tc>
          <w:tcPr>
            <w:tcW w:w="3215" w:type="pct"/>
          </w:tcPr>
          <w:p w14:paraId="0BDA1B3D"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Prestataire de collecte</w:t>
            </w:r>
          </w:p>
        </w:tc>
      </w:tr>
      <w:tr w:rsidR="00134C0E" w:rsidRPr="00134C0E" w14:paraId="084864C9" w14:textId="77777777" w:rsidTr="00134C0E">
        <w:trPr>
          <w:trHeight w:val="411"/>
        </w:trPr>
        <w:tc>
          <w:tcPr>
            <w:tcW w:w="1785" w:type="pct"/>
          </w:tcPr>
          <w:p w14:paraId="2ADE995C"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Béton non ferraillé, gravats, parpaings</w:t>
            </w:r>
          </w:p>
        </w:tc>
        <w:tc>
          <w:tcPr>
            <w:tcW w:w="3215" w:type="pct"/>
            <w:vMerge w:val="restart"/>
            <w:vAlign w:val="center"/>
          </w:tcPr>
          <w:p w14:paraId="38AE2F58" w14:textId="7777777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Centre de tri ou déchetterie professionnelle agréée IDF, proche du chantier (93 ou départements limitrophes) – déchets inertes Lot n°3.</w:t>
            </w:r>
          </w:p>
          <w:p w14:paraId="0D5B2368" w14:textId="77777777" w:rsidR="00134C0E" w:rsidRPr="00134C0E" w:rsidRDefault="00134C0E" w:rsidP="00134C0E">
            <w:pPr>
              <w:spacing w:line="276" w:lineRule="auto"/>
              <w:jc w:val="center"/>
              <w:rPr>
                <w:rFonts w:ascii="Open Sans" w:eastAsia="Aptos" w:hAnsi="Open Sans" w:cs="Open Sans"/>
                <w:color w:val="000000"/>
              </w:rPr>
            </w:pPr>
          </w:p>
          <w:p w14:paraId="7C69F77D" w14:textId="77777777" w:rsidR="00134C0E" w:rsidRPr="00134C0E" w:rsidRDefault="00134C0E" w:rsidP="00134C0E">
            <w:pPr>
              <w:spacing w:line="324" w:lineRule="auto"/>
              <w:jc w:val="center"/>
              <w:rPr>
                <w:rFonts w:ascii="Open Sans" w:eastAsia="Aptos" w:hAnsi="Open Sans" w:cs="Open Sans"/>
                <w:b/>
                <w:color w:val="0E2841"/>
              </w:rPr>
            </w:pPr>
          </w:p>
        </w:tc>
      </w:tr>
      <w:tr w:rsidR="00134C0E" w:rsidRPr="00134C0E" w14:paraId="18FD0E4D" w14:textId="77777777" w:rsidTr="00134C0E">
        <w:trPr>
          <w:trHeight w:val="417"/>
        </w:trPr>
        <w:tc>
          <w:tcPr>
            <w:tcW w:w="1785" w:type="pct"/>
          </w:tcPr>
          <w:p w14:paraId="5C4F158F"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Céramique, carrelage</w:t>
            </w:r>
          </w:p>
        </w:tc>
        <w:tc>
          <w:tcPr>
            <w:tcW w:w="3215" w:type="pct"/>
            <w:vMerge/>
          </w:tcPr>
          <w:p w14:paraId="60FB0509"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71F2CBB8" w14:textId="77777777" w:rsidTr="00134C0E">
        <w:trPr>
          <w:trHeight w:val="422"/>
        </w:trPr>
        <w:tc>
          <w:tcPr>
            <w:tcW w:w="1785" w:type="pct"/>
          </w:tcPr>
          <w:p w14:paraId="3F1A6641"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Terre, pierre, cailloux</w:t>
            </w:r>
          </w:p>
        </w:tc>
        <w:tc>
          <w:tcPr>
            <w:tcW w:w="3215" w:type="pct"/>
            <w:vMerge/>
          </w:tcPr>
          <w:p w14:paraId="72D1B3FC"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057423DC" w14:textId="77777777" w:rsidTr="00134C0E">
        <w:trPr>
          <w:trHeight w:val="415"/>
        </w:trPr>
        <w:tc>
          <w:tcPr>
            <w:tcW w:w="1785" w:type="pct"/>
          </w:tcPr>
          <w:p w14:paraId="0A7E57BF"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Tuiles, briques</w:t>
            </w:r>
          </w:p>
        </w:tc>
        <w:tc>
          <w:tcPr>
            <w:tcW w:w="3215" w:type="pct"/>
            <w:vMerge/>
          </w:tcPr>
          <w:p w14:paraId="2BF8DE47"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2DB36E60" w14:textId="77777777" w:rsidTr="00134C0E">
        <w:trPr>
          <w:trHeight w:val="421"/>
        </w:trPr>
        <w:tc>
          <w:tcPr>
            <w:tcW w:w="1785" w:type="pct"/>
          </w:tcPr>
          <w:p w14:paraId="53906F22"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Fraisât d’enrobés</w:t>
            </w:r>
          </w:p>
        </w:tc>
        <w:tc>
          <w:tcPr>
            <w:tcW w:w="3215" w:type="pct"/>
            <w:vMerge/>
          </w:tcPr>
          <w:p w14:paraId="67045EBD"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1D866388" w14:textId="77777777" w:rsidTr="00134C0E">
        <w:trPr>
          <w:trHeight w:val="413"/>
        </w:trPr>
        <w:tc>
          <w:tcPr>
            <w:tcW w:w="1785" w:type="pct"/>
          </w:tcPr>
          <w:p w14:paraId="579E1A10"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Verre</w:t>
            </w:r>
          </w:p>
        </w:tc>
        <w:tc>
          <w:tcPr>
            <w:tcW w:w="3215" w:type="pct"/>
            <w:vMerge/>
          </w:tcPr>
          <w:p w14:paraId="675AB2B3"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0C055035" w14:textId="77777777" w:rsidTr="00134C0E">
        <w:trPr>
          <w:trHeight w:val="471"/>
        </w:trPr>
        <w:tc>
          <w:tcPr>
            <w:tcW w:w="1785" w:type="pct"/>
          </w:tcPr>
          <w:p w14:paraId="47A51E77"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Autres</w:t>
            </w:r>
          </w:p>
        </w:tc>
        <w:tc>
          <w:tcPr>
            <w:tcW w:w="3215" w:type="pct"/>
            <w:vMerge/>
          </w:tcPr>
          <w:p w14:paraId="248E8EB4" w14:textId="77777777" w:rsidR="00134C0E" w:rsidRPr="00134C0E" w:rsidRDefault="00134C0E" w:rsidP="00134C0E">
            <w:pPr>
              <w:spacing w:line="324" w:lineRule="auto"/>
              <w:rPr>
                <w:rFonts w:ascii="Open Sans" w:eastAsia="Aptos" w:hAnsi="Open Sans" w:cs="Open Sans"/>
                <w:b/>
                <w:color w:val="0E2841"/>
                <w:lang w:val="en-US"/>
              </w:rPr>
            </w:pPr>
          </w:p>
        </w:tc>
      </w:tr>
    </w:tbl>
    <w:p w14:paraId="42E2B94D" w14:textId="77777777" w:rsidR="00134C0E" w:rsidRPr="00134C0E" w:rsidRDefault="00134C0E" w:rsidP="00134C0E">
      <w:pPr>
        <w:spacing w:after="0" w:line="324" w:lineRule="auto"/>
        <w:rPr>
          <w:rFonts w:ascii="Open Sans" w:eastAsia="Aptos" w:hAnsi="Open Sans" w:cs="Open Sans"/>
          <w:b/>
          <w:noProof/>
          <w:color w:val="0E2841"/>
          <w:lang w:val="en-US" w:eastAsia="fr-FR"/>
        </w:rPr>
      </w:pPr>
    </w:p>
    <w:p w14:paraId="0EEB93B8" w14:textId="77777777" w:rsidR="00134C0E" w:rsidRPr="00134C0E" w:rsidRDefault="00134C0E" w:rsidP="00134C0E">
      <w:pPr>
        <w:spacing w:after="0" w:line="324" w:lineRule="auto"/>
        <w:rPr>
          <w:rFonts w:ascii="Open Sans" w:eastAsia="Aptos" w:hAnsi="Open Sans" w:cs="Open Sans"/>
          <w:sz w:val="20"/>
          <w:szCs w:val="20"/>
          <w:lang w:val="en-US"/>
        </w:rPr>
      </w:pPr>
      <w:r>
        <w:rPr>
          <w:rFonts w:ascii="Open Sans" w:eastAsia="Aptos" w:hAnsi="Open Sans" w:cs="Open Sans"/>
          <w:b/>
          <w:noProof/>
          <w:color w:val="0E2841"/>
          <w:lang w:val="en-US" w:eastAsia="fr-FR"/>
        </w:rPr>
        <w:drawing>
          <wp:anchor distT="0" distB="0" distL="114300" distR="114300" simplePos="0" relativeHeight="251664896" behindDoc="0" locked="0" layoutInCell="1" allowOverlap="1" wp14:anchorId="3181D449" wp14:editId="5CB9C285">
            <wp:simplePos x="0" y="0"/>
            <wp:positionH relativeFrom="margin">
              <wp:posOffset>18415</wp:posOffset>
            </wp:positionH>
            <wp:positionV relativeFrom="paragraph">
              <wp:posOffset>3810</wp:posOffset>
            </wp:positionV>
            <wp:extent cx="658305" cy="712800"/>
            <wp:effectExtent l="0" t="0" r="8890" b="0"/>
            <wp:wrapSquare wrapText="bothSides"/>
            <wp:docPr id="1163313304" name="Image 1163313304" descr="C:\Users\l.masse\AppData\Local\Microsoft\Windows\INetCache\Content.Word\DêCHETS NON DANGEREU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masse\AppData\Local\Microsoft\Windows\INetCache\Content.Word\DêCHETS NON DANGEREUX.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5812" r="19658"/>
                    <a:stretch/>
                  </pic:blipFill>
                  <pic:spPr bwMode="auto">
                    <a:xfrm>
                      <a:off x="0" y="0"/>
                      <a:ext cx="658305" cy="71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8EBE06"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r>
        <w:rPr>
          <w:rFonts w:ascii="Open Sans" w:eastAsia="Times New Roman" w:hAnsi="Open Sans" w:cs="Open Sans"/>
          <w:noProof/>
          <w:sz w:val="24"/>
          <w:szCs w:val="24"/>
          <w:lang w:eastAsia="fr-FR"/>
        </w:rPr>
        <w:t>DÉCHETS NON DANGEREUX</w:t>
      </w:r>
    </w:p>
    <w:p w14:paraId="451CF79F"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p>
    <w:p w14:paraId="035469F4" w14:textId="77777777" w:rsidR="00134C0E" w:rsidRPr="00134C0E" w:rsidRDefault="00134C0E" w:rsidP="00134C0E">
      <w:pPr>
        <w:shd w:val="clear" w:color="auto" w:fill="FFFFFF"/>
        <w:spacing w:after="0" w:line="240" w:lineRule="auto"/>
        <w:rPr>
          <w:rFonts w:ascii="Open Sans" w:eastAsia="Times New Roman" w:hAnsi="Open Sans" w:cs="Open Sans"/>
          <w:noProof/>
          <w:sz w:val="24"/>
          <w:szCs w:val="24"/>
          <w:lang w:eastAsia="fr-FR"/>
        </w:rPr>
      </w:pPr>
    </w:p>
    <w:tbl>
      <w:tblPr>
        <w:tblStyle w:val="Grilledutableau1"/>
        <w:tblW w:w="4852" w:type="pct"/>
        <w:tblBorders>
          <w:top w:val="single" w:sz="2" w:space="0" w:color="ADADAD"/>
          <w:left w:val="single" w:sz="2" w:space="0" w:color="ADADAD"/>
          <w:bottom w:val="single" w:sz="2" w:space="0" w:color="ADADAD"/>
          <w:right w:val="single" w:sz="2" w:space="0" w:color="ADADAD"/>
          <w:insideH w:val="single" w:sz="2" w:space="0" w:color="ADADAD"/>
          <w:insideV w:val="single" w:sz="2" w:space="0" w:color="ADADAD"/>
        </w:tblBorders>
        <w:tblLook w:val="04A0" w:firstRow="1" w:lastRow="0" w:firstColumn="1" w:lastColumn="0" w:noHBand="0" w:noVBand="1"/>
      </w:tblPr>
      <w:tblGrid>
        <w:gridCol w:w="3141"/>
        <w:gridCol w:w="5657"/>
      </w:tblGrid>
      <w:tr w:rsidR="00134C0E" w:rsidRPr="00134C0E" w14:paraId="1955475E" w14:textId="77777777" w:rsidTr="00134C0E">
        <w:trPr>
          <w:cantSplit/>
          <w:trHeight w:val="361"/>
        </w:trPr>
        <w:tc>
          <w:tcPr>
            <w:tcW w:w="1785" w:type="pct"/>
          </w:tcPr>
          <w:p w14:paraId="58716B4A"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Types de déchets</w:t>
            </w:r>
          </w:p>
        </w:tc>
        <w:tc>
          <w:tcPr>
            <w:tcW w:w="3215" w:type="pct"/>
          </w:tcPr>
          <w:p w14:paraId="122DD1D3"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Mode de stockage</w:t>
            </w:r>
          </w:p>
          <w:p w14:paraId="02D75144" w14:textId="77777777" w:rsidR="00134C0E" w:rsidRPr="00134C0E" w:rsidRDefault="00134C0E" w:rsidP="00134C0E">
            <w:pPr>
              <w:autoSpaceDE w:val="0"/>
              <w:autoSpaceDN w:val="0"/>
              <w:adjustRightInd w:val="0"/>
              <w:spacing w:line="191" w:lineRule="atLeast"/>
              <w:jc w:val="center"/>
              <w:rPr>
                <w:rFonts w:ascii="Open Sans" w:eastAsia="Aptos" w:hAnsi="Open Sans" w:cs="Open Sans"/>
                <w:color w:val="000000"/>
              </w:rPr>
            </w:pPr>
            <w:r>
              <w:rPr>
                <w:rFonts w:ascii="Open Sans" w:eastAsia="Aptos" w:hAnsi="Open Sans" w:cs="Open Sans"/>
                <w:color w:val="000000"/>
              </w:rPr>
              <w:t>sur le chantier</w:t>
            </w:r>
          </w:p>
        </w:tc>
      </w:tr>
      <w:tr w:rsidR="00134C0E" w:rsidRPr="00134C0E" w14:paraId="60932F4E" w14:textId="77777777" w:rsidTr="00134C0E">
        <w:trPr>
          <w:cantSplit/>
          <w:trHeight w:val="361"/>
        </w:trPr>
        <w:tc>
          <w:tcPr>
            <w:tcW w:w="1785" w:type="pct"/>
          </w:tcPr>
          <w:p w14:paraId="779F9453"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Emballages papier carton</w:t>
            </w:r>
          </w:p>
        </w:tc>
        <w:tc>
          <w:tcPr>
            <w:tcW w:w="3215" w:type="pct"/>
            <w:vMerge w:val="restart"/>
            <w:vAlign w:val="center"/>
          </w:tcPr>
          <w:p w14:paraId="400A2751" w14:textId="77777777" w:rsidR="00134C0E" w:rsidRPr="00134C0E" w:rsidRDefault="00134C0E" w:rsidP="00134C0E">
            <w:pPr>
              <w:spacing w:line="276" w:lineRule="auto"/>
              <w:jc w:val="center"/>
              <w:rPr>
                <w:rFonts w:ascii="Open Sans" w:eastAsia="Aptos" w:hAnsi="Open Sans" w:cs="Open Sans"/>
                <w:color w:val="000000"/>
              </w:rPr>
            </w:pPr>
            <w:r>
              <w:rPr>
                <w:rFonts w:ascii="Open Sans" w:eastAsia="Aptos" w:hAnsi="Open Sans" w:cs="Open Sans"/>
                <w:color w:val="000000"/>
              </w:rPr>
              <w:t>Centre de tri / déchetterie professionnelle agréée IDF – filière recyclage papier/carton, plastiques, chutes de revêtements et emballages de dalles de faux plafonds selon acceptation.</w:t>
            </w:r>
          </w:p>
        </w:tc>
      </w:tr>
      <w:tr w:rsidR="00134C0E" w:rsidRPr="00134C0E" w14:paraId="469397FD" w14:textId="77777777" w:rsidTr="00134C0E">
        <w:trPr>
          <w:cantSplit/>
          <w:trHeight w:val="361"/>
        </w:trPr>
        <w:tc>
          <w:tcPr>
            <w:tcW w:w="1785" w:type="pct"/>
          </w:tcPr>
          <w:p w14:paraId="098ABE39"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Emballages plastique</w:t>
            </w:r>
          </w:p>
        </w:tc>
        <w:tc>
          <w:tcPr>
            <w:tcW w:w="3215" w:type="pct"/>
            <w:vMerge/>
          </w:tcPr>
          <w:p w14:paraId="2AB03FFD"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77DBC567" w14:textId="77777777" w:rsidTr="00134C0E">
        <w:trPr>
          <w:cantSplit/>
          <w:trHeight w:val="361"/>
        </w:trPr>
        <w:tc>
          <w:tcPr>
            <w:tcW w:w="1785" w:type="pct"/>
          </w:tcPr>
          <w:p w14:paraId="273A9EE7"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Polystyrène </w:t>
            </w:r>
          </w:p>
        </w:tc>
        <w:tc>
          <w:tcPr>
            <w:tcW w:w="3215" w:type="pct"/>
            <w:vMerge/>
          </w:tcPr>
          <w:p w14:paraId="0EEEBD2B" w14:textId="77777777" w:rsidR="00134C0E" w:rsidRPr="00134C0E" w:rsidRDefault="00134C0E" w:rsidP="00134C0E">
            <w:pPr>
              <w:spacing w:line="324" w:lineRule="auto"/>
              <w:rPr>
                <w:rFonts w:ascii="Open Sans" w:eastAsia="Aptos" w:hAnsi="Open Sans" w:cs="Open Sans"/>
                <w:b/>
                <w:color w:val="0E2841"/>
                <w:lang w:val="en-US"/>
              </w:rPr>
            </w:pPr>
          </w:p>
        </w:tc>
      </w:tr>
      <w:tr w:rsidR="00134C0E" w:rsidRPr="00134C0E" w14:paraId="7288324E" w14:textId="77777777" w:rsidTr="00134C0E">
        <w:trPr>
          <w:cantSplit/>
          <w:trHeight w:val="361"/>
        </w:trPr>
        <w:tc>
          <w:tcPr>
            <w:tcW w:w="1785" w:type="pct"/>
          </w:tcPr>
          <w:p w14:paraId="4530F5C1" w14:textId="77777777" w:rsidR="00134C0E" w:rsidRPr="00134C0E" w:rsidRDefault="00134C0E" w:rsidP="00134C0E">
            <w:pPr>
              <w:autoSpaceDE w:val="0"/>
              <w:autoSpaceDN w:val="0"/>
              <w:adjustRightInd w:val="0"/>
              <w:spacing w:line="191" w:lineRule="atLeast"/>
              <w:rPr>
                <w:rFonts w:ascii="Arial" w:eastAsia="Aptos" w:hAnsi="Arial" w:cs="Arial"/>
                <w:color w:val="000000"/>
              </w:rPr>
            </w:pPr>
            <w:r>
              <w:rPr>
                <w:rFonts w:ascii="Arial" w:eastAsia="Aptos" w:hAnsi="Arial" w:cs="Arial"/>
                <w:color w:val="000000"/>
              </w:rPr>
              <w:t>□</w:t>
            </w:r>
            <w:r>
              <w:rPr>
                <w:rFonts w:ascii="Open Sans" w:eastAsia="Aptos" w:hAnsi="Open Sans" w:cs="Open Sans"/>
                <w:color w:val="000000"/>
              </w:rPr>
              <w:t xml:space="preserve"> Chutes de PVC</w:t>
            </w:r>
          </w:p>
        </w:tc>
        <w:tc>
          <w:tcPr>
            <w:tcW w:w="3215" w:type="pct"/>
            <w:vMerge/>
          </w:tcPr>
          <w:p w14:paraId="0250D857" w14:textId="77777777" w:rsidR="00134C0E" w:rsidRPr="00134C0E" w:rsidRDefault="00134C0E" w:rsidP="00134C0E">
            <w:pPr>
              <w:spacing w:line="324" w:lineRule="auto"/>
              <w:rPr>
                <w:rFonts w:ascii="Open Sans" w:eastAsia="Aptos" w:hAnsi="Open Sans" w:cs="Open Sans"/>
                <w:color w:val="000000"/>
              </w:rPr>
            </w:pPr>
            <w:r>
              <w:rPr>
                <w:rFonts w:ascii="Open Sans" w:eastAsia="Aptos" w:hAnsi="Open Sans" w:cs="Open Sans"/>
                <w:color w:val="000000"/>
              </w:rPr>
              <w:t>Programme Tarkett ReStart – reprise gratuite des chutes PVC iQ Motion – recyclage 100 % en usine Tarkett – programme ReStart</w:t>
            </w:r>
          </w:p>
        </w:tc>
      </w:tr>
      <w:tr w:rsidR="00134C0E" w:rsidRPr="00134C0E" w14:paraId="42088DE1" w14:textId="77777777" w:rsidTr="00134C0E">
        <w:trPr>
          <w:cantSplit/>
          <w:trHeight w:val="361"/>
        </w:trPr>
        <w:tc>
          <w:tcPr>
            <w:tcW w:w="1785" w:type="pct"/>
          </w:tcPr>
          <w:p w14:paraId="6DFEDD16"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Déchets verts</w:t>
            </w:r>
          </w:p>
        </w:tc>
        <w:tc>
          <w:tcPr>
            <w:tcW w:w="3215" w:type="pct"/>
            <w:vAlign w:val="center"/>
          </w:tcPr>
          <w:p w14:paraId="65748469" w14:textId="7777777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Sans objet</w:t>
            </w:r>
          </w:p>
        </w:tc>
      </w:tr>
      <w:tr w:rsidR="00134C0E" w:rsidRPr="00134C0E" w14:paraId="02591812" w14:textId="77777777" w:rsidTr="00134C0E">
        <w:trPr>
          <w:cantSplit/>
          <w:trHeight w:val="361"/>
        </w:trPr>
        <w:tc>
          <w:tcPr>
            <w:tcW w:w="1785" w:type="pct"/>
          </w:tcPr>
          <w:p w14:paraId="5D37D37E"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Bois </w:t>
            </w:r>
          </w:p>
        </w:tc>
        <w:tc>
          <w:tcPr>
            <w:tcW w:w="3215" w:type="pct"/>
            <w:vAlign w:val="center"/>
          </w:tcPr>
          <w:p w14:paraId="41B9720C" w14:textId="6820639B"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Centre de tri / déchetterie professionnelle agréée IDF – valorisation bois si applicable.</w:t>
            </w:r>
          </w:p>
        </w:tc>
      </w:tr>
      <w:tr w:rsidR="00134C0E" w:rsidRPr="00134C0E" w14:paraId="0EE860E5" w14:textId="77777777" w:rsidTr="00134C0E">
        <w:trPr>
          <w:cantSplit/>
          <w:trHeight w:val="361"/>
        </w:trPr>
        <w:tc>
          <w:tcPr>
            <w:tcW w:w="1785" w:type="pct"/>
          </w:tcPr>
          <w:p w14:paraId="2EFD189F"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Métaux</w:t>
            </w:r>
          </w:p>
        </w:tc>
        <w:tc>
          <w:tcPr>
            <w:tcW w:w="3215" w:type="pct"/>
            <w:vAlign w:val="center"/>
          </w:tcPr>
          <w:p w14:paraId="3EA65A70" w14:textId="137D6799"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Centre de tri / déchetterie professionnelle agréée IDF – recyclage métaux (ossatures et profilés de faux plafonds compris).</w:t>
            </w:r>
          </w:p>
        </w:tc>
      </w:tr>
      <w:tr w:rsidR="00134C0E" w:rsidRPr="00134C0E" w14:paraId="42350BB2" w14:textId="77777777" w:rsidTr="00134C0E">
        <w:trPr>
          <w:cantSplit/>
          <w:trHeight w:val="361"/>
        </w:trPr>
        <w:tc>
          <w:tcPr>
            <w:tcW w:w="1785" w:type="pct"/>
          </w:tcPr>
          <w:p w14:paraId="03D9DB61"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Matériaux à base de plâtre</w:t>
            </w:r>
          </w:p>
        </w:tc>
        <w:tc>
          <w:tcPr>
            <w:tcW w:w="3215" w:type="pct"/>
            <w:vAlign w:val="center"/>
          </w:tcPr>
          <w:p w14:paraId="57C1D5D4" w14:textId="741C7FE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Chutes de plaques de plâtre (jouées de faux plafonds) et poussières/enduits de peinture : sacs fermés, aspiration adaptée et filière appropriée.</w:t>
            </w:r>
          </w:p>
        </w:tc>
      </w:tr>
      <w:tr w:rsidR="00134C0E" w:rsidRPr="00134C0E" w14:paraId="37B3D2EA" w14:textId="77777777" w:rsidTr="00134C0E">
        <w:trPr>
          <w:cantSplit/>
          <w:trHeight w:val="361"/>
        </w:trPr>
        <w:tc>
          <w:tcPr>
            <w:tcW w:w="1785" w:type="pct"/>
          </w:tcPr>
          <w:p w14:paraId="080E71CD" w14:textId="77777777" w:rsidR="00134C0E" w:rsidRPr="00134C0E" w:rsidRDefault="00134C0E" w:rsidP="00134C0E">
            <w:pPr>
              <w:autoSpaceDE w:val="0"/>
              <w:autoSpaceDN w:val="0"/>
              <w:adjustRightInd w:val="0"/>
              <w:spacing w:line="191" w:lineRule="atLeast"/>
              <w:rPr>
                <w:rFonts w:ascii="Arial" w:eastAsia="Aptos" w:hAnsi="Arial" w:cs="Arial"/>
                <w:color w:val="000000"/>
              </w:rPr>
            </w:pPr>
            <w:r>
              <w:rPr>
                <w:rFonts w:ascii="Arial" w:eastAsia="Aptos" w:hAnsi="Arial" w:cs="Arial"/>
                <w:color w:val="000000"/>
              </w:rPr>
              <w:lastRenderedPageBreak/>
              <w:t>□</w:t>
            </w:r>
            <w:r>
              <w:rPr>
                <w:rFonts w:ascii="Open Sans" w:eastAsia="Aptos" w:hAnsi="Open Sans" w:cs="Open Sans"/>
                <w:color w:val="000000"/>
              </w:rPr>
              <w:t xml:space="preserve"> Déchets de repas</w:t>
            </w:r>
          </w:p>
        </w:tc>
        <w:tc>
          <w:tcPr>
            <w:tcW w:w="3215" w:type="pct"/>
            <w:vAlign w:val="center"/>
          </w:tcPr>
          <w:p w14:paraId="2D30798D" w14:textId="7777777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Poubelles mises à disposition et relevées régulièrement.</w:t>
            </w:r>
          </w:p>
        </w:tc>
      </w:tr>
      <w:tr w:rsidR="00134C0E" w:rsidRPr="00134C0E" w14:paraId="1A778D0A" w14:textId="77777777" w:rsidTr="00134C0E">
        <w:trPr>
          <w:cantSplit/>
          <w:trHeight w:val="361"/>
        </w:trPr>
        <w:tc>
          <w:tcPr>
            <w:tcW w:w="1785" w:type="pct"/>
          </w:tcPr>
          <w:p w14:paraId="08AF39CC"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Pneus usagés</w:t>
            </w:r>
          </w:p>
        </w:tc>
        <w:tc>
          <w:tcPr>
            <w:tcW w:w="3215" w:type="pct"/>
            <w:vAlign w:val="center"/>
          </w:tcPr>
          <w:p w14:paraId="4548F1F8" w14:textId="77777777" w:rsidR="00134C0E" w:rsidRPr="00134C0E" w:rsidRDefault="00134C0E" w:rsidP="00134C0E">
            <w:pPr>
              <w:spacing w:line="324" w:lineRule="auto"/>
              <w:jc w:val="center"/>
              <w:rPr>
                <w:rFonts w:ascii="Open Sans" w:eastAsia="Aptos" w:hAnsi="Open Sans" w:cs="Open Sans"/>
                <w:color w:val="000000"/>
              </w:rPr>
            </w:pPr>
            <w:r>
              <w:rPr>
                <w:rFonts w:ascii="Open Sans" w:eastAsia="Aptos" w:hAnsi="Open Sans" w:cs="Open Sans"/>
                <w:color w:val="000000"/>
              </w:rPr>
              <w:t>Sans objet pour le présent marché.</w:t>
            </w:r>
          </w:p>
        </w:tc>
      </w:tr>
      <w:tr w:rsidR="00134C0E" w:rsidRPr="00134C0E" w14:paraId="413A7DCD" w14:textId="77777777" w:rsidTr="00134C0E">
        <w:trPr>
          <w:cantSplit/>
          <w:trHeight w:val="361"/>
        </w:trPr>
        <w:tc>
          <w:tcPr>
            <w:tcW w:w="1785" w:type="pct"/>
          </w:tcPr>
          <w:p w14:paraId="776A7938" w14:textId="77777777" w:rsidR="00134C0E" w:rsidRPr="00134C0E" w:rsidRDefault="00134C0E" w:rsidP="00134C0E">
            <w:pPr>
              <w:autoSpaceDE w:val="0"/>
              <w:autoSpaceDN w:val="0"/>
              <w:adjustRightInd w:val="0"/>
              <w:spacing w:line="191" w:lineRule="atLeast"/>
              <w:rPr>
                <w:rFonts w:ascii="Open Sans" w:eastAsia="Aptos" w:hAnsi="Open Sans" w:cs="Open Sans"/>
                <w:color w:val="000000"/>
              </w:rPr>
            </w:pPr>
            <w:r>
              <w:rPr>
                <w:rFonts w:ascii="Arial" w:eastAsia="Aptos" w:hAnsi="Arial" w:cs="Arial"/>
                <w:color w:val="000000"/>
              </w:rPr>
              <w:t>□</w:t>
            </w:r>
            <w:r>
              <w:rPr>
                <w:rFonts w:ascii="Open Sans" w:eastAsia="Aptos" w:hAnsi="Open Sans" w:cs="Open Sans"/>
                <w:color w:val="000000"/>
              </w:rPr>
              <w:t xml:space="preserve"> Autres</w:t>
            </w:r>
          </w:p>
        </w:tc>
        <w:tc>
          <w:tcPr>
            <w:tcW w:w="3215" w:type="pct"/>
          </w:tcPr>
          <w:p w14:paraId="4AB94936" w14:textId="77777777" w:rsidR="00134C0E" w:rsidRPr="00134C0E" w:rsidRDefault="00134C0E" w:rsidP="00134C0E">
            <w:pPr>
              <w:spacing w:line="324" w:lineRule="auto"/>
              <w:rPr>
                <w:rFonts w:ascii="Open Sans" w:eastAsia="Aptos" w:hAnsi="Open Sans" w:cs="Open Sans"/>
                <w:color w:val="000000"/>
              </w:rPr>
            </w:pPr>
          </w:p>
        </w:tc>
      </w:tr>
    </w:tbl>
    <w:p w14:paraId="7BF8EB80" w14:textId="77777777" w:rsidR="00134C0E" w:rsidRPr="00134C0E" w:rsidRDefault="00134C0E" w:rsidP="00134C0E">
      <w:pPr>
        <w:spacing w:after="0" w:line="324" w:lineRule="auto"/>
        <w:rPr>
          <w:rFonts w:ascii="Open Sans" w:eastAsia="Aptos" w:hAnsi="Open Sans" w:cs="Open Sans"/>
          <w:sz w:val="20"/>
          <w:szCs w:val="20"/>
        </w:rPr>
      </w:pPr>
    </w:p>
    <w:p w14:paraId="176F7906" w14:textId="77777777" w:rsidR="00134C0E" w:rsidRPr="00134C0E" w:rsidRDefault="00134C0E" w:rsidP="00134C0E">
      <w:pPr>
        <w:spacing w:after="0" w:line="324" w:lineRule="auto"/>
        <w:rPr>
          <w:rFonts w:ascii="Open Sans" w:eastAsia="Aptos" w:hAnsi="Open Sans" w:cs="Open Sans"/>
          <w:sz w:val="20"/>
          <w:szCs w:val="20"/>
        </w:rPr>
      </w:pPr>
    </w:p>
    <w:p w14:paraId="2A82A7D5" w14:textId="77777777" w:rsidR="00134C0E" w:rsidRPr="00134C0E" w:rsidRDefault="00134C0E" w:rsidP="00134C0E">
      <w:pPr>
        <w:numPr>
          <w:ilvl w:val="0"/>
          <w:numId w:val="14"/>
        </w:numPr>
        <w:spacing w:after="360" w:line="324" w:lineRule="auto"/>
        <w:ind w:right="765"/>
        <w:outlineLvl w:val="2"/>
        <w:rPr>
          <w:rFonts w:ascii="Arial" w:eastAsia="Times New Roman" w:hAnsi="Arial" w:cs="Times New Roman"/>
          <w:color w:val="0F4761"/>
          <w:sz w:val="28"/>
          <w:szCs w:val="28"/>
          <w:lang w:val="en-US"/>
        </w:rPr>
      </w:pPr>
      <w:bookmarkStart w:id="4" w:name="_Toc222149243"/>
      <w:r>
        <w:rPr>
          <w:rFonts w:ascii="Arial" w:eastAsia="Times New Roman" w:hAnsi="Arial" w:cs="Times New Roman"/>
          <w:color w:val="0F4761"/>
          <w:sz w:val="28"/>
          <w:szCs w:val="28"/>
          <w:lang w:val="en-US"/>
        </w:rPr>
        <w:t>Indication des moyens matériels envisagés pour la gestion des déchets sur le chantier</w:t>
      </w:r>
      <w:bookmarkEnd w:id="4"/>
    </w:p>
    <w:p w14:paraId="716D693F" w14:textId="77777777" w:rsidR="00134C0E" w:rsidRPr="00134C0E" w:rsidRDefault="00134C0E" w:rsidP="00134C0E">
      <w:pPr>
        <w:spacing w:after="0" w:line="324" w:lineRule="auto"/>
        <w:rPr>
          <w:rFonts w:ascii="Arial" w:eastAsia="Aptos" w:hAnsi="Arial" w:cs="Times New Roman"/>
        </w:rPr>
      </w:pPr>
      <w:r>
        <w:rPr>
          <w:rFonts w:ascii="Arial" w:eastAsia="Aptos" w:hAnsi="Arial" w:cs="Times New Roman"/>
          <w:noProof/>
          <w:lang w:val="en-US"/>
        </w:rPr>
        <w:drawing>
          <wp:anchor distT="0" distB="0" distL="114300" distR="114300" simplePos="0" relativeHeight="251666944" behindDoc="0" locked="0" layoutInCell="1" allowOverlap="1" wp14:anchorId="5D684587" wp14:editId="04402463">
            <wp:simplePos x="0" y="0"/>
            <wp:positionH relativeFrom="margin">
              <wp:align>left</wp:align>
            </wp:positionH>
            <wp:positionV relativeFrom="paragraph">
              <wp:posOffset>6350</wp:posOffset>
            </wp:positionV>
            <wp:extent cx="666000" cy="666000"/>
            <wp:effectExtent l="0" t="0" r="1270" b="1270"/>
            <wp:wrapThrough wrapText="bothSides">
              <wp:wrapPolygon edited="0">
                <wp:start x="0" y="0"/>
                <wp:lineTo x="0" y="16076"/>
                <wp:lineTo x="1237" y="21023"/>
                <wp:lineTo x="21023" y="21023"/>
                <wp:lineTo x="21023" y="0"/>
                <wp:lineTo x="0" y="0"/>
              </wp:wrapPolygon>
            </wp:wrapThrough>
            <wp:docPr id="1625175521" name="Image 1625175521" descr="https://d30y9cdsu7xlg0.cloudfront.net/png/1317837-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0y9cdsu7xlg0.cloudfront.net/png/1317837-200.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6000" cy="66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6B920C" w14:textId="77777777" w:rsidR="00134C0E" w:rsidRPr="00134C0E" w:rsidRDefault="00134C0E" w:rsidP="00134C0E">
      <w:pPr>
        <w:spacing w:after="0" w:line="324" w:lineRule="auto"/>
        <w:rPr>
          <w:rFonts w:ascii="Arial" w:eastAsia="Aptos" w:hAnsi="Arial" w:cs="Times New Roman"/>
          <w:b/>
          <w:bCs/>
          <w:sz w:val="24"/>
          <w:szCs w:val="24"/>
          <w:u w:val="single"/>
        </w:rPr>
      </w:pPr>
      <w:r>
        <w:rPr>
          <w:rFonts w:ascii="Arial" w:eastAsia="Aptos" w:hAnsi="Arial" w:cs="Times New Roman"/>
          <w:b/>
          <w:bCs/>
          <w:sz w:val="24"/>
          <w:szCs w:val="24"/>
          <w:u w:val="single"/>
        </w:rPr>
        <w:t xml:space="preserve">Evacuation des déchets : </w:t>
      </w:r>
    </w:p>
    <w:p w14:paraId="72CE8915" w14:textId="77777777" w:rsidR="00134C0E" w:rsidRPr="00134C0E" w:rsidRDefault="00134C0E" w:rsidP="00134C0E">
      <w:pPr>
        <w:spacing w:after="0" w:line="324" w:lineRule="auto"/>
        <w:rPr>
          <w:rFonts w:ascii="Arial" w:eastAsia="Aptos" w:hAnsi="Arial" w:cs="Times New Roman"/>
          <w:b/>
          <w:bCs/>
          <w:sz w:val="24"/>
          <w:szCs w:val="24"/>
          <w:u w:val="single"/>
        </w:rPr>
      </w:pPr>
    </w:p>
    <w:p w14:paraId="786DE9B4" w14:textId="77777777" w:rsidR="00134C0E" w:rsidRPr="00134C0E" w:rsidRDefault="00134C0E" w:rsidP="00134C0E">
      <w:pPr>
        <w:spacing w:after="0" w:line="324" w:lineRule="auto"/>
        <w:rPr>
          <w:rFonts w:ascii="Arial" w:eastAsia="Aptos" w:hAnsi="Arial" w:cs="Times New Roman"/>
        </w:rPr>
      </w:pPr>
      <w:r>
        <w:rPr>
          <w:rFonts w:ascii="Arial" w:eastAsia="Aptos" w:hAnsi="Arial" w:cs="Times New Roman"/>
        </w:rPr>
        <w:t>Les déchets générés sur le chantier sont traités de la façon suivante :</w:t>
      </w:r>
    </w:p>
    <w:p w14:paraId="2BABA0FE" w14:textId="77777777" w:rsidR="00134C0E" w:rsidRPr="00134C0E" w:rsidRDefault="00134C0E" w:rsidP="00134C0E">
      <w:pPr>
        <w:numPr>
          <w:ilvl w:val="0"/>
          <w:numId w:val="16"/>
        </w:numPr>
        <w:spacing w:after="0" w:line="324" w:lineRule="auto"/>
        <w:contextualSpacing/>
        <w:rPr>
          <w:rFonts w:ascii="Arial" w:eastAsia="Aptos" w:hAnsi="Arial" w:cs="Times New Roman"/>
        </w:rPr>
      </w:pPr>
      <w:r>
        <w:rPr>
          <w:rFonts w:ascii="Arial" w:eastAsia="Aptos" w:hAnsi="Arial" w:cs="Times New Roman"/>
        </w:rPr>
        <w:t>Tri à l’avancement du chantier</w:t>
      </w:r>
    </w:p>
    <w:p w14:paraId="724BFAD3" w14:textId="77777777" w:rsidR="00134C0E" w:rsidRPr="00134C0E" w:rsidRDefault="00134C0E" w:rsidP="00134C0E">
      <w:pPr>
        <w:numPr>
          <w:ilvl w:val="0"/>
          <w:numId w:val="16"/>
        </w:numPr>
        <w:spacing w:after="0" w:line="324" w:lineRule="auto"/>
        <w:contextualSpacing/>
        <w:rPr>
          <w:rFonts w:ascii="Arial" w:eastAsia="Aptos" w:hAnsi="Arial" w:cs="Times New Roman"/>
        </w:rPr>
      </w:pPr>
      <w:r>
        <w:rPr>
          <w:rFonts w:ascii="Arial" w:eastAsia="Aptos" w:hAnsi="Arial" w:cs="Times New Roman"/>
        </w:rPr>
        <w:t>Identification des filières d’évacuation</w:t>
      </w:r>
    </w:p>
    <w:p w14:paraId="67E26696" w14:textId="77777777" w:rsidR="00134C0E" w:rsidRPr="00134C0E" w:rsidRDefault="00134C0E" w:rsidP="00134C0E">
      <w:pPr>
        <w:numPr>
          <w:ilvl w:val="0"/>
          <w:numId w:val="16"/>
        </w:numPr>
        <w:spacing w:after="0" w:line="324" w:lineRule="auto"/>
        <w:contextualSpacing/>
        <w:rPr>
          <w:rFonts w:ascii="Arial" w:eastAsia="Aptos" w:hAnsi="Arial" w:cs="Times New Roman"/>
        </w:rPr>
      </w:pPr>
      <w:r>
        <w:rPr>
          <w:rFonts w:ascii="Arial" w:eastAsia="Aptos" w:hAnsi="Arial" w:cs="Times New Roman"/>
        </w:rPr>
        <w:t>Evacuation à l’avancement</w:t>
      </w:r>
    </w:p>
    <w:p w14:paraId="73868518" w14:textId="77777777" w:rsidR="00134C0E" w:rsidRPr="00134C0E" w:rsidRDefault="00134C0E" w:rsidP="00134C0E">
      <w:pPr>
        <w:numPr>
          <w:ilvl w:val="0"/>
          <w:numId w:val="16"/>
        </w:numPr>
        <w:spacing w:after="0" w:line="324" w:lineRule="auto"/>
        <w:contextualSpacing/>
        <w:rPr>
          <w:rFonts w:ascii="Arial" w:eastAsia="Aptos" w:hAnsi="Arial" w:cs="Times New Roman"/>
        </w:rPr>
      </w:pPr>
      <w:r>
        <w:rPr>
          <w:rFonts w:ascii="Arial" w:eastAsia="Aptos" w:hAnsi="Arial" w:cs="Times New Roman"/>
        </w:rPr>
        <w:t xml:space="preserve">Ou bien évacuation des déchets dans les bennes prévues à cet effet sur le chantier </w:t>
      </w:r>
    </w:p>
    <w:p w14:paraId="0AACEC8C" w14:textId="77777777" w:rsidR="00134C0E" w:rsidRPr="00134C0E" w:rsidRDefault="00134C0E" w:rsidP="00134C0E">
      <w:pPr>
        <w:numPr>
          <w:ilvl w:val="0"/>
          <w:numId w:val="16"/>
        </w:numPr>
        <w:spacing w:after="0" w:line="324" w:lineRule="auto"/>
        <w:contextualSpacing/>
        <w:rPr>
          <w:rFonts w:ascii="Arial" w:eastAsia="Aptos" w:hAnsi="Arial" w:cs="Times New Roman"/>
        </w:rPr>
      </w:pPr>
      <w:r>
        <w:rPr>
          <w:rFonts w:ascii="Arial" w:eastAsia="Aptos" w:hAnsi="Arial" w:cs="Times New Roman"/>
        </w:rPr>
        <w:t>Suivi des déchets + récoltes des BSD correspondant</w:t>
      </w:r>
    </w:p>
    <w:p w14:paraId="26FB7008" w14:textId="77777777" w:rsidR="00134C0E" w:rsidRPr="00134C0E" w:rsidRDefault="00134C0E" w:rsidP="00134C0E">
      <w:pPr>
        <w:widowControl w:val="0"/>
        <w:autoSpaceDE w:val="0"/>
        <w:autoSpaceDN w:val="0"/>
        <w:adjustRightInd w:val="0"/>
        <w:spacing w:after="0" w:line="240" w:lineRule="auto"/>
        <w:rPr>
          <w:rFonts w:ascii="Arial" w:eastAsia="Aptos" w:hAnsi="Arial" w:cs="Arial"/>
          <w:b/>
          <w:bCs/>
          <w:color w:val="000000"/>
          <w:sz w:val="24"/>
          <w:szCs w:val="24"/>
          <w:u w:val="single"/>
        </w:rPr>
      </w:pPr>
    </w:p>
    <w:p w14:paraId="1705AD17" w14:textId="77777777" w:rsidR="00134C0E" w:rsidRPr="00134C0E" w:rsidRDefault="00134C0E" w:rsidP="00134C0E">
      <w:pPr>
        <w:widowControl w:val="0"/>
        <w:autoSpaceDE w:val="0"/>
        <w:autoSpaceDN w:val="0"/>
        <w:adjustRightInd w:val="0"/>
        <w:spacing w:after="0" w:line="240" w:lineRule="auto"/>
        <w:rPr>
          <w:rFonts w:ascii="Arial" w:eastAsia="Aptos" w:hAnsi="Arial" w:cs="Arial"/>
          <w:sz w:val="28"/>
          <w:szCs w:val="28"/>
        </w:rPr>
      </w:pPr>
      <w:r>
        <w:rPr>
          <w:rFonts w:ascii="Arial" w:eastAsia="Aptos" w:hAnsi="Arial" w:cs="Arial"/>
          <w:b/>
          <w:bCs/>
          <w:color w:val="000000"/>
          <w:sz w:val="24"/>
          <w:szCs w:val="24"/>
          <w:u w:val="single"/>
        </w:rPr>
        <w:t>Modalités de réductions des déchets à la source et emballages :</w:t>
      </w:r>
    </w:p>
    <w:p w14:paraId="4FCDF816" w14:textId="77777777" w:rsidR="00134C0E" w:rsidRPr="00134C0E" w:rsidRDefault="00134C0E" w:rsidP="00134C0E">
      <w:pPr>
        <w:spacing w:after="0" w:line="324" w:lineRule="auto"/>
        <w:rPr>
          <w:rFonts w:ascii="Arial" w:eastAsia="Aptos" w:hAnsi="Arial" w:cs="Times New Roman"/>
          <w:b/>
          <w:bCs/>
          <w:sz w:val="24"/>
          <w:szCs w:val="24"/>
          <w:u w:val="single"/>
        </w:rPr>
      </w:pPr>
    </w:p>
    <w:p w14:paraId="2BB34EB1" w14:textId="77777777" w:rsidR="00134C0E" w:rsidRPr="00134C0E" w:rsidRDefault="00134C0E" w:rsidP="00134C0E">
      <w:pPr>
        <w:spacing w:after="0" w:line="324" w:lineRule="auto"/>
        <w:rPr>
          <w:rFonts w:ascii="Arial" w:eastAsia="Aptos" w:hAnsi="Arial" w:cs="Times New Roman"/>
        </w:rPr>
      </w:pPr>
      <w:r>
        <w:rPr>
          <w:rFonts w:ascii="Arial" w:eastAsia="Aptos" w:hAnsi="Arial" w:cs="Times New Roman"/>
        </w:rPr>
        <w:t>Concernant la réduction des déchets, celle-ci s’effectuera par les axes suivants :</w:t>
      </w:r>
    </w:p>
    <w:p w14:paraId="18DEA8F5" w14:textId="77777777" w:rsidR="00134C0E" w:rsidRPr="00134C0E" w:rsidRDefault="00134C0E" w:rsidP="00134C0E">
      <w:pPr>
        <w:numPr>
          <w:ilvl w:val="0"/>
          <w:numId w:val="17"/>
        </w:numPr>
        <w:spacing w:after="0" w:line="324" w:lineRule="auto"/>
        <w:contextualSpacing/>
        <w:rPr>
          <w:rFonts w:ascii="Arial" w:eastAsia="Aptos" w:hAnsi="Arial" w:cs="Times New Roman"/>
        </w:rPr>
      </w:pPr>
      <w:r>
        <w:rPr>
          <w:rFonts w:ascii="Arial" w:eastAsia="Aptos" w:hAnsi="Arial" w:cs="Times New Roman"/>
        </w:rPr>
        <w:t>La période de préparation permettra les relevés de cotes, la reconnaissance des supports et la commande ajustée des fournitures, afin de limiter les chutes et le gaspillage de matière.</w:t>
      </w:r>
    </w:p>
    <w:p w14:paraId="31046B83" w14:textId="77777777" w:rsidR="00134C0E" w:rsidRPr="00134C0E" w:rsidRDefault="00134C0E" w:rsidP="00134C0E">
      <w:pPr>
        <w:widowControl w:val="0"/>
        <w:autoSpaceDE w:val="0"/>
        <w:autoSpaceDN w:val="0"/>
        <w:adjustRightInd w:val="0"/>
        <w:spacing w:after="0" w:line="240" w:lineRule="auto"/>
        <w:rPr>
          <w:rFonts w:ascii="Arial" w:eastAsia="Aptos" w:hAnsi="Arial" w:cs="Arial"/>
          <w:b/>
          <w:bCs/>
          <w:color w:val="000000"/>
          <w:sz w:val="24"/>
          <w:szCs w:val="24"/>
          <w:u w:val="single"/>
        </w:rPr>
      </w:pPr>
    </w:p>
    <w:p w14:paraId="119D5663" w14:textId="77777777" w:rsidR="00134C0E" w:rsidRPr="00134C0E" w:rsidRDefault="00134C0E" w:rsidP="00134C0E">
      <w:pPr>
        <w:widowControl w:val="0"/>
        <w:autoSpaceDE w:val="0"/>
        <w:autoSpaceDN w:val="0"/>
        <w:adjustRightInd w:val="0"/>
        <w:spacing w:after="0" w:line="240" w:lineRule="auto"/>
        <w:rPr>
          <w:rFonts w:ascii="Arial" w:eastAsia="Aptos" w:hAnsi="Arial" w:cs="Arial"/>
          <w:b/>
          <w:bCs/>
          <w:color w:val="000000"/>
          <w:sz w:val="24"/>
          <w:szCs w:val="24"/>
          <w:u w:val="single"/>
        </w:rPr>
      </w:pPr>
      <w:r>
        <w:rPr>
          <w:rFonts w:ascii="Arial" w:eastAsia="Aptos" w:hAnsi="Arial" w:cs="Arial"/>
          <w:b/>
          <w:bCs/>
          <w:color w:val="000000"/>
          <w:sz w:val="24"/>
          <w:szCs w:val="24"/>
          <w:u w:val="single"/>
        </w:rPr>
        <w:t>La réduction des emballages sera réalisée de la façon suivante :</w:t>
      </w:r>
    </w:p>
    <w:p w14:paraId="5C07C69D" w14:textId="77777777" w:rsidR="00134C0E" w:rsidRPr="00134C0E" w:rsidRDefault="00134C0E" w:rsidP="00134C0E">
      <w:pPr>
        <w:widowControl w:val="0"/>
        <w:autoSpaceDE w:val="0"/>
        <w:autoSpaceDN w:val="0"/>
        <w:adjustRightInd w:val="0"/>
        <w:spacing w:after="0" w:line="240" w:lineRule="auto"/>
        <w:rPr>
          <w:rFonts w:ascii="Arial" w:eastAsia="Aptos" w:hAnsi="Arial" w:cs="Arial"/>
          <w:sz w:val="28"/>
          <w:szCs w:val="28"/>
        </w:rPr>
      </w:pPr>
    </w:p>
    <w:p w14:paraId="315B6D25" w14:textId="77777777" w:rsidR="00134C0E" w:rsidRPr="00134C0E" w:rsidRDefault="00134C0E" w:rsidP="00134C0E">
      <w:pPr>
        <w:numPr>
          <w:ilvl w:val="0"/>
          <w:numId w:val="17"/>
        </w:numPr>
        <w:spacing w:after="0" w:line="324" w:lineRule="auto"/>
        <w:contextualSpacing/>
        <w:rPr>
          <w:rFonts w:ascii="Arial" w:eastAsia="Aptos" w:hAnsi="Arial" w:cs="Times New Roman"/>
        </w:rPr>
      </w:pPr>
      <w:r>
        <w:rPr>
          <w:rFonts w:ascii="Arial" w:eastAsia="Aptos" w:hAnsi="Arial" w:cs="Times New Roman"/>
        </w:rPr>
        <w:t>Protection des ouvrages avec films plastique réutilisables</w:t>
      </w:r>
    </w:p>
    <w:p w14:paraId="1B7704CD" w14:textId="77777777" w:rsidR="00134C0E" w:rsidRPr="00134C0E" w:rsidRDefault="00134C0E" w:rsidP="00134C0E">
      <w:pPr>
        <w:numPr>
          <w:ilvl w:val="0"/>
          <w:numId w:val="17"/>
        </w:numPr>
        <w:spacing w:after="0" w:line="324" w:lineRule="auto"/>
        <w:contextualSpacing/>
        <w:rPr>
          <w:rFonts w:ascii="Arial" w:eastAsia="Aptos" w:hAnsi="Arial" w:cs="Times New Roman"/>
        </w:rPr>
      </w:pPr>
      <w:r>
        <w:rPr>
          <w:rFonts w:ascii="Arial" w:eastAsia="Aptos" w:hAnsi="Arial" w:cs="Times New Roman"/>
        </w:rPr>
        <w:t xml:space="preserve">Si confinement des zones de chantier </w:t>
      </w:r>
      <w:r>
        <w:rPr>
          <w:rFonts w:ascii="Segoe UI Symbol" w:eastAsia="Aptos" w:hAnsi="Segoe UI Symbol" w:cs="Segoe UI Symbol"/>
        </w:rPr>
        <w:t>➔</w:t>
      </w:r>
      <w:r>
        <w:rPr>
          <w:rFonts w:ascii="Arial" w:eastAsia="Aptos" w:hAnsi="Arial" w:cs="Times New Roman"/>
        </w:rPr>
        <w:t xml:space="preserve"> utilisation de b</w:t>
      </w:r>
      <w:r>
        <w:rPr>
          <w:rFonts w:ascii="Arial" w:eastAsia="Aptos" w:hAnsi="Arial" w:cs="Arial"/>
        </w:rPr>
        <w:t>â</w:t>
      </w:r>
      <w:r>
        <w:rPr>
          <w:rFonts w:ascii="Arial" w:eastAsia="Aptos" w:hAnsi="Arial" w:cs="Times New Roman"/>
        </w:rPr>
        <w:t>ches r</w:t>
      </w:r>
      <w:r>
        <w:rPr>
          <w:rFonts w:ascii="Arial" w:eastAsia="Aptos" w:hAnsi="Arial" w:cs="Arial"/>
        </w:rPr>
        <w:t>é</w:t>
      </w:r>
      <w:r>
        <w:rPr>
          <w:rFonts w:ascii="Arial" w:eastAsia="Aptos" w:hAnsi="Arial" w:cs="Times New Roman"/>
        </w:rPr>
        <w:t>utilisables</w:t>
      </w:r>
    </w:p>
    <w:p w14:paraId="3FFFF694" w14:textId="77777777" w:rsidR="00134C0E" w:rsidRPr="00134C0E" w:rsidRDefault="00134C0E" w:rsidP="00134C0E">
      <w:pPr>
        <w:numPr>
          <w:ilvl w:val="0"/>
          <w:numId w:val="17"/>
        </w:numPr>
        <w:spacing w:after="0" w:line="324" w:lineRule="auto"/>
        <w:contextualSpacing/>
        <w:rPr>
          <w:rFonts w:ascii="Arial" w:eastAsia="Aptos" w:hAnsi="Arial" w:cs="Times New Roman"/>
        </w:rPr>
      </w:pPr>
      <w:r>
        <w:rPr>
          <w:rFonts w:ascii="Arial" w:eastAsia="Aptos" w:hAnsi="Arial" w:cs="Times New Roman"/>
        </w:rPr>
        <w:t>Réutilisation des matériaux dès que possible</w:t>
      </w:r>
    </w:p>
    <w:p w14:paraId="59A357E4" w14:textId="77777777" w:rsidR="00134C0E" w:rsidRPr="00134C0E" w:rsidRDefault="00134C0E" w:rsidP="00134C0E">
      <w:pPr>
        <w:numPr>
          <w:ilvl w:val="0"/>
          <w:numId w:val="17"/>
        </w:numPr>
        <w:spacing w:after="0" w:line="324" w:lineRule="auto"/>
        <w:contextualSpacing/>
        <w:rPr>
          <w:rFonts w:ascii="Arial" w:eastAsia="Aptos" w:hAnsi="Arial" w:cs="Times New Roman"/>
        </w:rPr>
      </w:pPr>
      <w:r>
        <w:rPr>
          <w:rFonts w:ascii="Arial" w:eastAsia="Aptos" w:hAnsi="Arial" w:cs="Times New Roman"/>
        </w:rPr>
        <w:t>Consignes des emballages dès que possible</w:t>
      </w:r>
    </w:p>
    <w:p w14:paraId="6A6FB4A5" w14:textId="77777777" w:rsidR="00134C0E" w:rsidRPr="00134C0E" w:rsidRDefault="00134C0E" w:rsidP="00134C0E">
      <w:pPr>
        <w:numPr>
          <w:ilvl w:val="0"/>
          <w:numId w:val="17"/>
        </w:numPr>
        <w:spacing w:after="0" w:line="324" w:lineRule="auto"/>
        <w:contextualSpacing/>
        <w:rPr>
          <w:rFonts w:ascii="Arial" w:eastAsia="Aptos" w:hAnsi="Arial" w:cs="Times New Roman"/>
        </w:rPr>
      </w:pPr>
      <w:r>
        <w:rPr>
          <w:rFonts w:ascii="Arial" w:eastAsia="Aptos" w:hAnsi="Arial" w:cs="Times New Roman"/>
        </w:rPr>
        <w:t xml:space="preserve">Quincaillerie </w:t>
      </w:r>
      <w:r>
        <w:rPr>
          <w:rFonts w:ascii="Segoe UI Symbol" w:eastAsia="Aptos" w:hAnsi="Segoe UI Symbol" w:cs="Segoe UI Symbol"/>
        </w:rPr>
        <w:t>➔</w:t>
      </w:r>
      <w:r>
        <w:rPr>
          <w:rFonts w:ascii="Arial" w:eastAsia="Aptos" w:hAnsi="Arial" w:cs="Times New Roman"/>
        </w:rPr>
        <w:t xml:space="preserve"> achat en vrac et en quantit</w:t>
      </w:r>
      <w:r>
        <w:rPr>
          <w:rFonts w:ascii="Arial" w:eastAsia="Aptos" w:hAnsi="Arial" w:cs="Arial"/>
        </w:rPr>
        <w:t>é</w:t>
      </w:r>
      <w:r>
        <w:rPr>
          <w:rFonts w:ascii="Arial" w:eastAsia="Aptos" w:hAnsi="Arial" w:cs="Times New Roman"/>
        </w:rPr>
        <w:t xml:space="preserve"> pour r</w:t>
      </w:r>
      <w:r>
        <w:rPr>
          <w:rFonts w:ascii="Arial" w:eastAsia="Aptos" w:hAnsi="Arial" w:cs="Arial"/>
        </w:rPr>
        <w:t>é</w:t>
      </w:r>
      <w:r>
        <w:rPr>
          <w:rFonts w:ascii="Arial" w:eastAsia="Aptos" w:hAnsi="Arial" w:cs="Times New Roman"/>
        </w:rPr>
        <w:t>duire les emballages</w:t>
      </w:r>
    </w:p>
    <w:p w14:paraId="64F2FA85" w14:textId="11C29297" w:rsidR="00134C0E" w:rsidRPr="005F5E02" w:rsidRDefault="00134C0E" w:rsidP="00134C0E">
      <w:pPr>
        <w:numPr>
          <w:ilvl w:val="0"/>
          <w:numId w:val="17"/>
        </w:numPr>
        <w:spacing w:after="0" w:line="324" w:lineRule="auto"/>
        <w:contextualSpacing/>
        <w:rPr>
          <w:rFonts w:ascii="Arial" w:eastAsia="Aptos" w:hAnsi="Arial" w:cs="Times New Roman"/>
        </w:rPr>
      </w:pPr>
      <w:r>
        <w:rPr>
          <w:rFonts w:ascii="Arial" w:eastAsia="Aptos" w:hAnsi="Arial" w:cs="Times New Roman"/>
        </w:rPr>
        <w:t>Déchets de chantier ➔ stockage dans caisses ou contenants réutilisables, puis tri dans les bennes du chantier ou de nos bases franciliennes (Saint-Ouen, Livry-Gargan, Paris et siège de La Houssaye-en-Brie) avant filières agréées.</w:t>
      </w:r>
    </w:p>
    <w:p w14:paraId="5881AAB7" w14:textId="77777777" w:rsidR="00134C0E" w:rsidRPr="00134C0E" w:rsidRDefault="00134C0E" w:rsidP="00134C0E">
      <w:pPr>
        <w:widowControl w:val="0"/>
        <w:autoSpaceDE w:val="0"/>
        <w:autoSpaceDN w:val="0"/>
        <w:adjustRightInd w:val="0"/>
        <w:spacing w:after="0" w:line="240" w:lineRule="auto"/>
        <w:rPr>
          <w:rFonts w:ascii="Arial" w:eastAsia="Aptos" w:hAnsi="Arial" w:cs="Arial"/>
          <w:sz w:val="28"/>
          <w:szCs w:val="28"/>
        </w:rPr>
      </w:pPr>
      <w:r>
        <w:rPr>
          <w:rFonts w:ascii="Arial" w:eastAsia="Aptos" w:hAnsi="Arial" w:cs="Arial"/>
          <w:b/>
          <w:bCs/>
          <w:color w:val="000000"/>
          <w:sz w:val="24"/>
          <w:szCs w:val="24"/>
          <w:u w:val="single"/>
        </w:rPr>
        <w:t>Documents et livrables respectueux de l’environnement :</w:t>
      </w:r>
    </w:p>
    <w:p w14:paraId="017F05A0" w14:textId="77777777" w:rsidR="00134C0E" w:rsidRPr="00134C0E" w:rsidRDefault="00134C0E" w:rsidP="00134C0E">
      <w:pPr>
        <w:spacing w:after="0" w:line="324" w:lineRule="auto"/>
        <w:rPr>
          <w:rFonts w:ascii="Arial" w:eastAsia="Aptos" w:hAnsi="Arial" w:cs="Times New Roman"/>
          <w:b/>
          <w:bCs/>
          <w:sz w:val="24"/>
          <w:szCs w:val="24"/>
          <w:u w:val="single"/>
        </w:rPr>
      </w:pPr>
    </w:p>
    <w:p w14:paraId="0107881F" w14:textId="77777777" w:rsidR="00134C0E" w:rsidRPr="00134C0E" w:rsidRDefault="00134C0E" w:rsidP="00134C0E">
      <w:pPr>
        <w:numPr>
          <w:ilvl w:val="0"/>
          <w:numId w:val="18"/>
        </w:numPr>
        <w:spacing w:after="0" w:line="324" w:lineRule="auto"/>
        <w:contextualSpacing/>
        <w:rPr>
          <w:rFonts w:ascii="Arial" w:eastAsia="Aptos" w:hAnsi="Arial" w:cs="Times New Roman"/>
        </w:rPr>
      </w:pPr>
      <w:r>
        <w:rPr>
          <w:rFonts w:ascii="Arial" w:eastAsia="Aptos" w:hAnsi="Arial" w:cs="Times New Roman"/>
        </w:rPr>
        <w:lastRenderedPageBreak/>
        <w:t>La remise informatique des documents sera privilégiée. Cette remise s’effectuera par mise à disposition d’un espace de téléchargement sécurisé.</w:t>
      </w:r>
    </w:p>
    <w:p w14:paraId="18FDBB32" w14:textId="77777777" w:rsidR="00134C0E" w:rsidRPr="00134C0E" w:rsidRDefault="00134C0E" w:rsidP="00134C0E">
      <w:pPr>
        <w:numPr>
          <w:ilvl w:val="0"/>
          <w:numId w:val="18"/>
        </w:numPr>
        <w:spacing w:after="0" w:line="324" w:lineRule="auto"/>
        <w:contextualSpacing/>
        <w:rPr>
          <w:rFonts w:ascii="Arial" w:eastAsia="Aptos" w:hAnsi="Arial" w:cs="Times New Roman"/>
        </w:rPr>
      </w:pPr>
      <w:r>
        <w:rPr>
          <w:rFonts w:ascii="Arial" w:eastAsia="Aptos" w:hAnsi="Arial" w:cs="Times New Roman"/>
        </w:rPr>
        <w:t>Cet espace de téléchargement permet ainsi d’éviter les échanges de mails volumineux qui encombrent les serveurs et les boites mail.</w:t>
      </w:r>
    </w:p>
    <w:p w14:paraId="59033966" w14:textId="77777777" w:rsidR="00134C0E" w:rsidRPr="00134C0E" w:rsidRDefault="00134C0E" w:rsidP="00134C0E">
      <w:pPr>
        <w:numPr>
          <w:ilvl w:val="0"/>
          <w:numId w:val="18"/>
        </w:numPr>
        <w:spacing w:after="0" w:line="324" w:lineRule="auto"/>
        <w:contextualSpacing/>
        <w:rPr>
          <w:rFonts w:ascii="Arial" w:eastAsia="Aptos" w:hAnsi="Arial" w:cs="Times New Roman"/>
        </w:rPr>
      </w:pPr>
      <w:r>
        <w:rPr>
          <w:rFonts w:ascii="Arial" w:eastAsia="Aptos" w:hAnsi="Arial" w:cs="Times New Roman"/>
        </w:rPr>
        <w:t>En cas de fournitures de documents imprimés, ces derniers le seront en recto / verso. Pour les documents le permettant, le noir et blanc sera privilégié.</w:t>
      </w:r>
    </w:p>
    <w:p w14:paraId="6BBDF381" w14:textId="77777777" w:rsidR="00134C0E" w:rsidRPr="00134C0E" w:rsidRDefault="00134C0E" w:rsidP="00134C0E">
      <w:pPr>
        <w:numPr>
          <w:ilvl w:val="0"/>
          <w:numId w:val="18"/>
        </w:numPr>
        <w:spacing w:after="0" w:line="324" w:lineRule="auto"/>
        <w:contextualSpacing/>
        <w:rPr>
          <w:rFonts w:ascii="Arial" w:eastAsia="Aptos" w:hAnsi="Arial" w:cs="Times New Roman"/>
        </w:rPr>
      </w:pPr>
      <w:r>
        <w:rPr>
          <w:rFonts w:ascii="Arial" w:eastAsia="Aptos" w:hAnsi="Arial" w:cs="Times New Roman"/>
        </w:rPr>
        <w:t>Enfin, nos livrables et documents sont respectueux de l’environnement en ce sens que ces derniers sont stockés sur nos serveurs privés et non pas sur des serveurs cloud externes fortement consommateur d’énergie et générateur de GES.</w:t>
      </w:r>
    </w:p>
    <w:p w14:paraId="71337E2B" w14:textId="77777777" w:rsidR="00134C0E" w:rsidRPr="00134C0E" w:rsidRDefault="00134C0E" w:rsidP="00134C0E">
      <w:pPr>
        <w:numPr>
          <w:ilvl w:val="0"/>
          <w:numId w:val="18"/>
        </w:numPr>
        <w:spacing w:after="0" w:line="324" w:lineRule="auto"/>
        <w:contextualSpacing/>
        <w:rPr>
          <w:rFonts w:ascii="Arial" w:eastAsia="Aptos" w:hAnsi="Arial" w:cs="Times New Roman"/>
        </w:rPr>
      </w:pPr>
      <w:r>
        <w:rPr>
          <w:rFonts w:ascii="Arial" w:eastAsia="Aptos" w:hAnsi="Arial" w:cs="Times New Roman"/>
        </w:rPr>
        <w:t>L’empreinte carbone de nos documents est donc optimisée.</w:t>
      </w:r>
    </w:p>
    <w:p w14:paraId="5F7C1D72" w14:textId="7D52E313" w:rsidR="00134C0E" w:rsidRDefault="001D670D" w:rsidP="00134C0E">
      <w:pPr>
        <w:numPr>
          <w:ilvl w:val="0"/>
          <w:numId w:val="18"/>
        </w:numPr>
        <w:spacing w:after="0" w:line="324" w:lineRule="auto"/>
        <w:contextualSpacing/>
        <w:rPr>
          <w:rFonts w:ascii="Arial" w:eastAsia="Aptos" w:hAnsi="Arial" w:cs="Times New Roman"/>
        </w:rPr>
      </w:pPr>
      <w:r>
        <w:rPr>
          <w:rFonts w:ascii="Arial" w:eastAsia="Times New Roman" w:hAnsi="Arial" w:cs="Times New Roman"/>
          <w:noProof/>
          <w:color w:val="0F4761"/>
          <w:sz w:val="28"/>
          <w:szCs w:val="28"/>
          <w:lang w:val="en-US"/>
        </w:rPr>
        <w:drawing>
          <wp:anchor distT="0" distB="0" distL="114300" distR="114300" simplePos="0" relativeHeight="251670016" behindDoc="1" locked="0" layoutInCell="1" allowOverlap="1" wp14:anchorId="1F56EF6F" wp14:editId="64D44D49">
            <wp:simplePos x="0" y="0"/>
            <wp:positionH relativeFrom="margin">
              <wp:align>right</wp:align>
            </wp:positionH>
            <wp:positionV relativeFrom="paragraph">
              <wp:posOffset>187325</wp:posOffset>
            </wp:positionV>
            <wp:extent cx="952500" cy="962025"/>
            <wp:effectExtent l="0" t="0" r="0" b="952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52500" cy="962025"/>
                    </a:xfrm>
                    <a:prstGeom prst="rect">
                      <a:avLst/>
                    </a:prstGeom>
                  </pic:spPr>
                </pic:pic>
              </a:graphicData>
            </a:graphic>
          </wp:anchor>
        </w:drawing>
      </w:r>
      <w:r>
        <w:rPr>
          <w:rFonts w:ascii="Arial" w:eastAsia="Aptos" w:hAnsi="Arial" w:cs="Times New Roman"/>
        </w:rPr>
        <w:t>Les échanges dématérialisés seront privilégiés aux impressions papiers.</w:t>
      </w:r>
    </w:p>
    <w:p w14:paraId="528BCFAB" w14:textId="77777777" w:rsidR="001D670D" w:rsidRPr="00134C0E" w:rsidRDefault="001D670D" w:rsidP="001D670D">
      <w:pPr>
        <w:spacing w:after="0" w:line="324" w:lineRule="auto"/>
        <w:ind w:left="720"/>
        <w:contextualSpacing/>
        <w:rPr>
          <w:rFonts w:ascii="Arial" w:eastAsia="Aptos" w:hAnsi="Arial" w:cs="Times New Roman"/>
        </w:rPr>
      </w:pPr>
    </w:p>
    <w:p w14:paraId="378298EC" w14:textId="7D0DEDFD" w:rsidR="00134C0E" w:rsidRPr="00134C0E" w:rsidRDefault="00134C0E" w:rsidP="00134C0E">
      <w:pPr>
        <w:spacing w:after="0" w:line="324" w:lineRule="auto"/>
        <w:ind w:left="720"/>
        <w:contextualSpacing/>
        <w:rPr>
          <w:rFonts w:ascii="Arial" w:eastAsia="Aptos" w:hAnsi="Arial" w:cs="Times New Roman"/>
        </w:rPr>
      </w:pPr>
    </w:p>
    <w:p w14:paraId="28316EE7" w14:textId="4DACE826" w:rsidR="00134C0E" w:rsidRPr="00134C0E" w:rsidRDefault="00134C0E" w:rsidP="00134C0E">
      <w:pPr>
        <w:numPr>
          <w:ilvl w:val="0"/>
          <w:numId w:val="14"/>
        </w:numPr>
        <w:spacing w:after="360" w:line="324" w:lineRule="auto"/>
        <w:outlineLvl w:val="2"/>
        <w:rPr>
          <w:rFonts w:ascii="Arial" w:eastAsia="Times New Roman" w:hAnsi="Arial" w:cs="Times New Roman"/>
          <w:color w:val="0F4761"/>
          <w:sz w:val="28"/>
          <w:szCs w:val="28"/>
          <w:lang w:val="en-US"/>
        </w:rPr>
      </w:pPr>
      <w:bookmarkStart w:id="5" w:name="_Toc222149244"/>
      <w:r>
        <w:rPr>
          <w:rFonts w:ascii="Arial" w:eastAsia="Times New Roman" w:hAnsi="Arial" w:cs="Times New Roman"/>
          <w:color w:val="0F4761"/>
          <w:sz w:val="28"/>
          <w:szCs w:val="28"/>
          <w:lang w:val="en-US"/>
        </w:rPr>
        <w:t>Suivi des déchets</w:t>
      </w:r>
      <w:bookmarkEnd w:id="5"/>
      <w:r>
        <w:rPr>
          <w:rFonts w:ascii="Arial" w:eastAsia="Times New Roman" w:hAnsi="Arial" w:cs="Times New Roman"/>
          <w:color w:val="0F4761"/>
          <w:sz w:val="28"/>
          <w:szCs w:val="28"/>
          <w:lang w:val="en-US"/>
        </w:rPr>
        <w:t xml:space="preserve"> </w:t>
      </w:r>
    </w:p>
    <w:p w14:paraId="0B784D3E" w14:textId="77777777" w:rsidR="00134C0E" w:rsidRPr="00134C0E" w:rsidRDefault="00134C0E" w:rsidP="00134C0E">
      <w:pPr>
        <w:widowControl w:val="0"/>
        <w:autoSpaceDE w:val="0"/>
        <w:autoSpaceDN w:val="0"/>
        <w:adjustRightInd w:val="0"/>
        <w:spacing w:after="0" w:line="324" w:lineRule="auto"/>
        <w:rPr>
          <w:rFonts w:ascii="Arial" w:eastAsia="Aptos" w:hAnsi="Arial" w:cs="Arial"/>
          <w:color w:val="000000"/>
        </w:rPr>
      </w:pPr>
      <w:r>
        <w:rPr>
          <w:rFonts w:ascii="Arial" w:eastAsia="Aptos" w:hAnsi="Arial" w:cs="Arial"/>
          <w:color w:val="000000"/>
        </w:rPr>
        <w:t>Le suivi des déchets jusqu’au traitement final garantit la gestion des déchets conformément à la règlementation.</w:t>
      </w:r>
    </w:p>
    <w:p w14:paraId="2137F547" w14:textId="77777777" w:rsidR="00134C0E" w:rsidRPr="00134C0E" w:rsidRDefault="00134C0E" w:rsidP="00134C0E">
      <w:pPr>
        <w:widowControl w:val="0"/>
        <w:autoSpaceDE w:val="0"/>
        <w:autoSpaceDN w:val="0"/>
        <w:adjustRightInd w:val="0"/>
        <w:spacing w:after="0" w:line="324" w:lineRule="auto"/>
        <w:rPr>
          <w:rFonts w:ascii="Arial" w:eastAsia="Aptos" w:hAnsi="Arial" w:cs="Arial"/>
        </w:rPr>
      </w:pPr>
      <w:r>
        <w:rPr>
          <w:rFonts w:ascii="Arial" w:eastAsia="Aptos" w:hAnsi="Arial" w:cs="Arial"/>
        </w:rPr>
        <w:t>Le titulaire du marché transmet au MOA les justificatifs de traitement des déchets suivants :</w:t>
      </w:r>
    </w:p>
    <w:p w14:paraId="7AC96FA5" w14:textId="77777777" w:rsidR="00134C0E" w:rsidRPr="00134C0E" w:rsidRDefault="00134C0E" w:rsidP="00134C0E">
      <w:pPr>
        <w:widowControl w:val="0"/>
        <w:numPr>
          <w:ilvl w:val="0"/>
          <w:numId w:val="19"/>
        </w:numPr>
        <w:autoSpaceDE w:val="0"/>
        <w:autoSpaceDN w:val="0"/>
        <w:adjustRightInd w:val="0"/>
        <w:spacing w:after="0" w:line="324" w:lineRule="auto"/>
        <w:contextualSpacing/>
        <w:rPr>
          <w:rFonts w:ascii="Arial" w:eastAsia="Aptos" w:hAnsi="Arial" w:cs="Arial"/>
        </w:rPr>
      </w:pPr>
      <w:r>
        <w:rPr>
          <w:rFonts w:ascii="Arial" w:eastAsia="Aptos" w:hAnsi="Arial" w:cs="Arial"/>
        </w:rPr>
        <w:t>BDP (bordereau de dépôt des déchets) délivrés par les centres de collecte ou BSD (bordereaux de suivi des déchets) pour les déchets réglementés et les déchets inertes lorsque la réglementation l’impose</w:t>
      </w:r>
    </w:p>
    <w:p w14:paraId="1CCCF864" w14:textId="77777777" w:rsidR="00134C0E" w:rsidRPr="00134C0E" w:rsidRDefault="00134C0E" w:rsidP="00134C0E">
      <w:pPr>
        <w:widowControl w:val="0"/>
        <w:numPr>
          <w:ilvl w:val="0"/>
          <w:numId w:val="19"/>
        </w:numPr>
        <w:autoSpaceDE w:val="0"/>
        <w:autoSpaceDN w:val="0"/>
        <w:adjustRightInd w:val="0"/>
        <w:spacing w:after="0" w:line="324" w:lineRule="auto"/>
        <w:contextualSpacing/>
        <w:rPr>
          <w:rFonts w:ascii="Arial" w:eastAsia="Aptos" w:hAnsi="Arial" w:cs="Arial"/>
        </w:rPr>
      </w:pPr>
      <w:r>
        <w:rPr>
          <w:rFonts w:ascii="Arial" w:eastAsia="Aptos" w:hAnsi="Arial" w:cs="Arial"/>
        </w:rPr>
        <w:t>Factures des prestataires de collecte et traitement</w:t>
      </w:r>
    </w:p>
    <w:p w14:paraId="7E61DA15" w14:textId="77777777" w:rsidR="00134C0E" w:rsidRPr="00134C0E" w:rsidRDefault="00134C0E" w:rsidP="00134C0E">
      <w:pPr>
        <w:widowControl w:val="0"/>
        <w:numPr>
          <w:ilvl w:val="0"/>
          <w:numId w:val="19"/>
        </w:numPr>
        <w:autoSpaceDE w:val="0"/>
        <w:autoSpaceDN w:val="0"/>
        <w:adjustRightInd w:val="0"/>
        <w:spacing w:after="0" w:line="324" w:lineRule="auto"/>
        <w:contextualSpacing/>
        <w:rPr>
          <w:rFonts w:ascii="Arial" w:eastAsia="Aptos" w:hAnsi="Arial" w:cs="Arial"/>
        </w:rPr>
      </w:pPr>
      <w:r>
        <w:rPr>
          <w:rFonts w:ascii="Arial" w:eastAsia="Aptos" w:hAnsi="Arial" w:cs="Arial"/>
        </w:rPr>
        <w:t>Bons de pesées</w:t>
      </w:r>
    </w:p>
    <w:p w14:paraId="0AF85BF5" w14:textId="77777777" w:rsidR="00134C0E" w:rsidRPr="00134C0E" w:rsidRDefault="00134C0E" w:rsidP="00134C0E">
      <w:pPr>
        <w:widowControl w:val="0"/>
        <w:numPr>
          <w:ilvl w:val="0"/>
          <w:numId w:val="19"/>
        </w:numPr>
        <w:autoSpaceDE w:val="0"/>
        <w:autoSpaceDN w:val="0"/>
        <w:adjustRightInd w:val="0"/>
        <w:spacing w:after="0" w:line="324" w:lineRule="auto"/>
        <w:contextualSpacing/>
        <w:rPr>
          <w:rFonts w:ascii="Arial" w:eastAsia="Aptos" w:hAnsi="Arial" w:cs="Arial"/>
        </w:rPr>
      </w:pPr>
      <w:r>
        <w:rPr>
          <w:rFonts w:ascii="Arial" w:eastAsia="Aptos" w:hAnsi="Arial" w:cs="Arial"/>
        </w:rPr>
        <w:t>Bons de réception et bons de destruction des déchets dangereux</w:t>
      </w:r>
    </w:p>
    <w:p w14:paraId="74EC7116" w14:textId="77777777" w:rsidR="00134C0E" w:rsidRPr="00134C0E" w:rsidRDefault="00134C0E" w:rsidP="00134C0E">
      <w:pPr>
        <w:widowControl w:val="0"/>
        <w:autoSpaceDE w:val="0"/>
        <w:autoSpaceDN w:val="0"/>
        <w:adjustRightInd w:val="0"/>
        <w:spacing w:after="0" w:line="268" w:lineRule="exact"/>
        <w:rPr>
          <w:rFonts w:ascii="Arial" w:eastAsia="Aptos" w:hAnsi="Arial" w:cs="Arial"/>
        </w:rPr>
      </w:pPr>
      <w:r>
        <w:rPr>
          <w:rFonts w:ascii="Arial" w:eastAsia="Aptos" w:hAnsi="Arial" w:cs="Times New Roman"/>
          <w:noProof/>
          <w:lang w:val="en-US"/>
        </w:rPr>
        <w:drawing>
          <wp:anchor distT="0" distB="0" distL="114300" distR="114300" simplePos="0" relativeHeight="251667968" behindDoc="0" locked="0" layoutInCell="1" allowOverlap="1" wp14:anchorId="2BC0A35D" wp14:editId="1847DF82">
            <wp:simplePos x="0" y="0"/>
            <wp:positionH relativeFrom="column">
              <wp:posOffset>-51435</wp:posOffset>
            </wp:positionH>
            <wp:positionV relativeFrom="paragraph">
              <wp:posOffset>178435</wp:posOffset>
            </wp:positionV>
            <wp:extent cx="990600" cy="1092438"/>
            <wp:effectExtent l="0" t="0" r="0" b="0"/>
            <wp:wrapSquare wrapText="bothSides"/>
            <wp:docPr id="1204732133" name="Image 5" descr="Logo Trackdéchets | Foire aux questions Trackdéch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Trackdéchets | Foire aux questions Trackdéche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90600" cy="10924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BB43D7" w14:textId="77777777" w:rsidR="00134C0E" w:rsidRPr="00134C0E" w:rsidRDefault="00134C0E" w:rsidP="00134C0E">
      <w:pPr>
        <w:widowControl w:val="0"/>
        <w:autoSpaceDE w:val="0"/>
        <w:autoSpaceDN w:val="0"/>
        <w:adjustRightInd w:val="0"/>
        <w:spacing w:after="0" w:line="268" w:lineRule="exact"/>
        <w:rPr>
          <w:rFonts w:ascii="Arial" w:eastAsia="Aptos" w:hAnsi="Arial" w:cs="Arial"/>
          <w:b/>
          <w:bCs/>
        </w:rPr>
      </w:pPr>
    </w:p>
    <w:p w14:paraId="042669D9" w14:textId="77777777" w:rsidR="00134C0E" w:rsidRPr="00134C0E" w:rsidRDefault="00134C0E" w:rsidP="00134C0E">
      <w:pPr>
        <w:widowControl w:val="0"/>
        <w:autoSpaceDE w:val="0"/>
        <w:autoSpaceDN w:val="0"/>
        <w:adjustRightInd w:val="0"/>
        <w:spacing w:after="0" w:line="268" w:lineRule="exact"/>
        <w:rPr>
          <w:rFonts w:ascii="Arial" w:eastAsia="Aptos" w:hAnsi="Arial" w:cs="Arial"/>
          <w:b/>
          <w:bCs/>
        </w:rPr>
      </w:pPr>
    </w:p>
    <w:p w14:paraId="50B75C09" w14:textId="77777777" w:rsidR="00134C0E" w:rsidRPr="00134C0E" w:rsidRDefault="00134C0E" w:rsidP="00134C0E">
      <w:pPr>
        <w:widowControl w:val="0"/>
        <w:autoSpaceDE w:val="0"/>
        <w:autoSpaceDN w:val="0"/>
        <w:adjustRightInd w:val="0"/>
        <w:spacing w:after="0" w:line="268" w:lineRule="exact"/>
        <w:rPr>
          <w:rFonts w:ascii="Arial" w:eastAsia="Aptos" w:hAnsi="Arial" w:cs="Arial"/>
        </w:rPr>
      </w:pPr>
      <w:r>
        <w:rPr>
          <w:rFonts w:ascii="Arial" w:eastAsia="Aptos" w:hAnsi="Arial" w:cs="Arial"/>
          <w:b/>
          <w:bCs/>
        </w:rPr>
        <w:t xml:space="preserve">Les déchets ainsi que leur recyclage seront suivis via la plateforme TrackDéchets lorsque la réglementation l’impose. France Décoration conservera tous les BSD et justificatifs de valorisation ou d’élimination. </w:t>
      </w:r>
    </w:p>
    <w:p w14:paraId="25529392" w14:textId="77777777" w:rsidR="00134C0E" w:rsidRPr="00134C0E" w:rsidRDefault="00134C0E" w:rsidP="00134C0E">
      <w:pPr>
        <w:widowControl w:val="0"/>
        <w:autoSpaceDE w:val="0"/>
        <w:autoSpaceDN w:val="0"/>
        <w:adjustRightInd w:val="0"/>
        <w:spacing w:after="0" w:line="268" w:lineRule="exact"/>
        <w:rPr>
          <w:rFonts w:ascii="Arial" w:eastAsia="Aptos" w:hAnsi="Arial" w:cs="Arial"/>
        </w:rPr>
      </w:pPr>
      <w:r>
        <w:rPr>
          <w:rFonts w:ascii="Arial" w:eastAsia="Aptos" w:hAnsi="Arial" w:cs="Arial"/>
          <w:noProof/>
        </w:rPr>
        <w:drawing>
          <wp:inline distT="0" distB="0" distL="0" distR="0" wp14:anchorId="185644F6" wp14:editId="40A056D3">
            <wp:extent cx="2038350" cy="2247900"/>
            <wp:effectExtent l="0" t="0" r="0" b="0"/>
            <wp:docPr id="160635894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8350" cy="2247900"/>
                    </a:xfrm>
                    <a:prstGeom prst="rect">
                      <a:avLst/>
                    </a:prstGeom>
                    <a:noFill/>
                  </pic:spPr>
                </pic:pic>
              </a:graphicData>
            </a:graphic>
          </wp:inline>
        </w:drawing>
      </w:r>
    </w:p>
    <w:p w14:paraId="60BFD0B5" w14:textId="4D0C9C67" w:rsidR="000F4F51" w:rsidRPr="000F4F51" w:rsidRDefault="000F4F51" w:rsidP="000F4F51">
      <w:pPr>
        <w:pStyle w:val="Sansinterligne"/>
        <w:jc w:val="center"/>
        <w:rPr>
          <w:b/>
          <w:bCs/>
          <w:lang w:val="en-US"/>
        </w:rPr>
      </w:pPr>
      <w:r>
        <w:rPr>
          <w:b/>
          <w:bCs/>
          <w:lang w:val="en-US"/>
        </w:rPr>
        <w:t>Objet : Marché n° 26 RMB 41 TVX – Travaux pour la création d’un nouveau scanner à l’hôpital René Muret (AP-HP HUPSSD)</w:t>
      </w:r>
      <w:r>
        <w:rPr>
          <w:b/>
          <w:bCs/>
          <w:lang w:val="en-US"/>
        </w:rPr>
      </w:r>
    </w:p>
    <w:p w14:paraId="39B69DF9" w14:textId="77D8FA6D" w:rsidR="000F4F51" w:rsidRPr="000F4F51" w:rsidRDefault="000F4F51" w:rsidP="000F4F51">
      <w:pPr>
        <w:pStyle w:val="Sansinterligne"/>
        <w:jc w:val="center"/>
        <w:rPr>
          <w:b/>
          <w:bCs/>
          <w:lang w:val="en-US"/>
        </w:rPr>
      </w:pPr>
      <w:r>
        <w:rPr>
          <w:b/>
          <w:bCs/>
          <w:lang w:val="en-US"/>
        </w:rPr>
        <w:t>Lot n°3 – Faux Plafonds - Peinture - Sols Souples</w:t>
      </w:r>
    </w:p>
    <w:p w14:paraId="295549CD" w14:textId="2DD73AB7" w:rsidR="001D670D" w:rsidRPr="000F4F51" w:rsidRDefault="000F4F51" w:rsidP="000F4F51">
      <w:pPr>
        <w:pStyle w:val="Sansinterligne"/>
        <w:jc w:val="center"/>
        <w:rPr>
          <w:b/>
          <w:bCs/>
        </w:rPr>
      </w:pPr>
      <w:r>
        <w:rPr>
          <w:b/>
          <w:bCs/>
          <w:lang w:val="en-US"/>
        </w:rPr>
        <w:t>Hôpital René Muret — AP-HP HUPSSD (93270 Sevran)</w:t>
      </w:r>
    </w:p>
    <w:p w14:paraId="52351817" w14:textId="4F1501B7" w:rsidR="001D670D" w:rsidRDefault="001D670D" w:rsidP="00AD2CA0">
      <w:pPr>
        <w:rPr>
          <w:b/>
        </w:rPr>
      </w:pPr>
      <w:r>
        <w:rPr>
          <w:b/>
          <w:noProof/>
        </w:rPr>
        <w:drawing>
          <wp:inline distT="0" distB="0" distL="0" distR="0" wp14:anchorId="0329BF92" wp14:editId="662ABABC">
            <wp:extent cx="6276975" cy="6836899"/>
            <wp:effectExtent l="0" t="0" r="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78180" cy="6838211"/>
                    </a:xfrm>
                    <a:prstGeom prst="rect">
                      <a:avLst/>
                    </a:prstGeom>
                    <a:noFill/>
                    <a:ln>
                      <a:noFill/>
                    </a:ln>
                  </pic:spPr>
                </pic:pic>
              </a:graphicData>
            </a:graphic>
          </wp:inline>
        </w:drawing>
      </w:r>
    </w:p>
    <w:p w14:paraId="18012B2D" w14:textId="77777777" w:rsidR="007A4A66" w:rsidRPr="007A4A66" w:rsidRDefault="007A4A66" w:rsidP="007A4A66">
      <w:pPr>
        <w:rPr>
          <w:b/>
        </w:rPr>
      </w:pPr>
      <w:r>
        <w:rPr>
          <w:b/>
          <w:bCs/>
          <w:i/>
          <w:iCs/>
        </w:rPr>
        <w:t xml:space="preserve">Date, tampon et signature de la personne habilitée à engager l’entreprise : </w:t>
      </w:r>
    </w:p>
    <w:p w14:paraId="7FE2105C" w14:textId="0A3425F6" w:rsidR="007A4A66" w:rsidRPr="007A4A66" w:rsidRDefault="007A4A66" w:rsidP="007A4A66">
      <w:pPr>
        <w:rPr>
          <w:b/>
        </w:rPr>
      </w:pPr>
      <w:r>
        <w:rPr>
          <w:b/>
          <w:bCs/>
        </w:rPr>
        <w:t xml:space="preserve">Le 24/08/2026 </w:t>
      </w:r>
    </w:p>
    <w:p w14:paraId="1E9AA521" w14:textId="0FBE28E3" w:rsidR="007A4A66" w:rsidRPr="001F66D9" w:rsidRDefault="007A4A66" w:rsidP="001F66D9">
      <w:pPr>
        <w:pStyle w:val="Sansinterligne"/>
        <w:rPr>
          <w:b/>
          <w:bCs/>
        </w:rPr>
      </w:pPr>
      <w:r>
        <w:rPr>
          <w:b/>
          <w:bCs/>
        </w:rPr>
        <w:t xml:space="preserve">M. GHOBECH Ali </w:t>
      </w:r>
    </w:p>
    <w:sectPr w:rsidR="007A4A66" w:rsidRPr="001F66D9" w:rsidSect="00FF0F08">
      <w:footerReference w:type="default" r:id="rId20"/>
      <w:head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AF7D1" w14:textId="77777777" w:rsidR="00095329" w:rsidRDefault="00095329" w:rsidP="00E330B0">
      <w:pPr>
        <w:spacing w:after="0" w:line="240" w:lineRule="auto"/>
      </w:pPr>
      <w:r>
        <w:separator/>
      </w:r>
    </w:p>
  </w:endnote>
  <w:endnote w:type="continuationSeparator" w:id="0">
    <w:p w14:paraId="601B32DD" w14:textId="77777777" w:rsidR="00095329" w:rsidRDefault="00095329" w:rsidP="00E33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BFD5" w14:textId="71F7F493" w:rsidR="00E330B0" w:rsidRPr="00430993" w:rsidRDefault="00E330B0" w:rsidP="00E330B0">
    <w:pPr>
      <w:pStyle w:val="Pieddepage"/>
      <w:jc w:val="center"/>
      <w:rPr>
        <w:rFonts w:ascii="Book Antiqua" w:hAnsi="Book Antiqua"/>
        <w:color w:val="323E4F" w:themeColor="text2" w:themeShade="BF"/>
        <w:sz w:val="20"/>
        <w:szCs w:val="20"/>
      </w:rPr>
    </w:pPr>
    <w:bookmarkStart w:id="6" w:name="_Hlk162174447"/>
    <w:bookmarkStart w:id="7" w:name="_Hlk162174448"/>
    <w:r>
      <w:rPr>
        <w:rFonts w:ascii="Book Antiqua" w:hAnsi="Book Antiqua"/>
        <w:color w:val="323E4F" w:themeColor="text2" w:themeShade="BF"/>
        <w:sz w:val="20"/>
        <w:szCs w:val="20"/>
      </w:rPr>
      <w:t xml:space="preserve">La </w:t>
    </w:r>
    <w:proofErr w:type="spellStart"/>
    <w:r>
      <w:rPr>
        <w:rFonts w:ascii="Book Antiqua" w:hAnsi="Book Antiqua"/>
        <w:color w:val="323E4F" w:themeColor="text2" w:themeShade="BF"/>
        <w:sz w:val="20"/>
        <w:szCs w:val="20"/>
      </w:rPr>
      <w:t>blanchardiere</w:t>
    </w:r>
    <w:proofErr w:type="spellEnd"/>
    <w:r>
      <w:rPr>
        <w:rFonts w:ascii="Book Antiqua" w:hAnsi="Book Antiqua"/>
        <w:color w:val="323E4F" w:themeColor="text2" w:themeShade="BF"/>
        <w:sz w:val="20"/>
        <w:szCs w:val="20"/>
      </w:rPr>
      <w:t xml:space="preserve"> 77610 La </w:t>
    </w:r>
    <w:r w:rsidR="00A62DE1">
      <w:rPr>
        <w:rFonts w:ascii="Book Antiqua" w:hAnsi="Book Antiqua"/>
        <w:color w:val="323E4F" w:themeColor="text2" w:themeShade="BF"/>
        <w:sz w:val="20"/>
        <w:szCs w:val="20"/>
      </w:rPr>
      <w:t>Houssaye</w:t>
    </w:r>
    <w:r>
      <w:rPr>
        <w:rFonts w:ascii="Book Antiqua" w:hAnsi="Book Antiqua"/>
        <w:color w:val="323E4F" w:themeColor="text2" w:themeShade="BF"/>
        <w:sz w:val="20"/>
        <w:szCs w:val="20"/>
      </w:rPr>
      <w:t xml:space="preserve"> en brie</w:t>
    </w:r>
    <w:r w:rsidRPr="00430993">
      <w:rPr>
        <w:rFonts w:ascii="Book Antiqua" w:hAnsi="Book Antiqua"/>
        <w:color w:val="323E4F" w:themeColor="text2" w:themeShade="BF"/>
        <w:sz w:val="20"/>
        <w:szCs w:val="20"/>
      </w:rPr>
      <w:t xml:space="preserve"> </w:t>
    </w:r>
    <w:r>
      <w:rPr>
        <w:rFonts w:ascii="Book Antiqua" w:hAnsi="Book Antiqua"/>
        <w:color w:val="323E4F" w:themeColor="text2" w:themeShade="BF"/>
        <w:sz w:val="20"/>
        <w:szCs w:val="20"/>
      </w:rPr>
      <w:t>N° TVA FR17 823616461</w:t>
    </w:r>
    <w:r w:rsidRPr="00430993">
      <w:rPr>
        <w:rFonts w:ascii="Book Antiqua" w:hAnsi="Book Antiqua"/>
        <w:color w:val="323E4F" w:themeColor="text2" w:themeShade="BF"/>
        <w:sz w:val="20"/>
        <w:szCs w:val="20"/>
      </w:rPr>
      <w:t xml:space="preserve">      </w:t>
    </w:r>
  </w:p>
  <w:p w14:paraId="283B3CAD" w14:textId="7066B1DA" w:rsidR="00E330B0" w:rsidRPr="00430993" w:rsidRDefault="00E330B0" w:rsidP="00E330B0">
    <w:pPr>
      <w:pStyle w:val="Pieddepage"/>
      <w:jc w:val="center"/>
      <w:rPr>
        <w:rFonts w:ascii="Book Antiqua" w:hAnsi="Book Antiqua"/>
        <w:color w:val="323E4F" w:themeColor="text2" w:themeShade="BF"/>
        <w:sz w:val="20"/>
        <w:szCs w:val="20"/>
      </w:rPr>
    </w:pPr>
    <w:r w:rsidRPr="00430993">
      <w:rPr>
        <w:rFonts w:ascii="Book Antiqua" w:hAnsi="Book Antiqua"/>
        <w:color w:val="323E4F" w:themeColor="text2" w:themeShade="BF"/>
        <w:sz w:val="20"/>
        <w:szCs w:val="20"/>
      </w:rPr>
      <w:t xml:space="preserve">S.A.S.  </w:t>
    </w:r>
    <w:r w:rsidR="00A62DE1" w:rsidRPr="00430993">
      <w:rPr>
        <w:rFonts w:ascii="Book Antiqua" w:hAnsi="Book Antiqua"/>
        <w:color w:val="323E4F" w:themeColor="text2" w:themeShade="BF"/>
        <w:sz w:val="20"/>
        <w:szCs w:val="20"/>
      </w:rPr>
      <w:t>Au</w:t>
    </w:r>
    <w:r w:rsidRPr="00430993">
      <w:rPr>
        <w:rFonts w:ascii="Book Antiqua" w:hAnsi="Book Antiqua"/>
        <w:color w:val="323E4F" w:themeColor="text2" w:themeShade="BF"/>
        <w:sz w:val="20"/>
        <w:szCs w:val="20"/>
      </w:rPr>
      <w:t xml:space="preserve"> capital de </w:t>
    </w:r>
    <w:r>
      <w:rPr>
        <w:rFonts w:ascii="Book Antiqua" w:hAnsi="Book Antiqua"/>
        <w:color w:val="323E4F" w:themeColor="text2" w:themeShade="BF"/>
        <w:sz w:val="20"/>
        <w:szCs w:val="20"/>
      </w:rPr>
      <w:t>110.</w:t>
    </w:r>
    <w:r w:rsidRPr="00430993">
      <w:rPr>
        <w:rFonts w:ascii="Book Antiqua" w:hAnsi="Book Antiqua"/>
        <w:color w:val="323E4F" w:themeColor="text2" w:themeShade="BF"/>
        <w:sz w:val="20"/>
        <w:szCs w:val="20"/>
      </w:rPr>
      <w:t xml:space="preserve">000€   SIRET : </w:t>
    </w:r>
    <w:r w:rsidR="001D670D" w:rsidRPr="00430993">
      <w:rPr>
        <w:rFonts w:ascii="Book Antiqua" w:hAnsi="Book Antiqua"/>
        <w:color w:val="323E4F" w:themeColor="text2" w:themeShade="BF"/>
        <w:sz w:val="20"/>
        <w:szCs w:val="20"/>
      </w:rPr>
      <w:t>823616461000</w:t>
    </w:r>
    <w:r w:rsidR="001D670D">
      <w:rPr>
        <w:rFonts w:ascii="Book Antiqua" w:hAnsi="Book Antiqua"/>
        <w:color w:val="323E4F" w:themeColor="text2" w:themeShade="BF"/>
        <w:sz w:val="20"/>
        <w:szCs w:val="20"/>
      </w:rPr>
      <w:t>21</w:t>
    </w:r>
    <w:r w:rsidR="001D670D" w:rsidRPr="00430993">
      <w:rPr>
        <w:rFonts w:ascii="Book Antiqua" w:hAnsi="Book Antiqua"/>
        <w:color w:val="323E4F" w:themeColor="text2" w:themeShade="BF"/>
        <w:sz w:val="20"/>
        <w:szCs w:val="20"/>
      </w:rPr>
      <w:t xml:space="preserve"> APE</w:t>
    </w:r>
    <w:r w:rsidRPr="00430993">
      <w:rPr>
        <w:rFonts w:ascii="Book Antiqua" w:hAnsi="Book Antiqua"/>
        <w:color w:val="323E4F" w:themeColor="text2" w:themeShade="BF"/>
        <w:sz w:val="20"/>
        <w:szCs w:val="20"/>
      </w:rPr>
      <w:t> : 4334Z</w:t>
    </w:r>
    <w:bookmarkEnd w:id="6"/>
    <w:bookmarkEnd w:id="7"/>
  </w:p>
  <w:p w14:paraId="0845B97C" w14:textId="77777777" w:rsidR="00E330B0" w:rsidRPr="00AD2CA0" w:rsidRDefault="00E330B0" w:rsidP="00E330B0">
    <w:pPr>
      <w:jc w:val="center"/>
    </w:pPr>
  </w:p>
  <w:p w14:paraId="2FF24511" w14:textId="77777777" w:rsidR="00E330B0" w:rsidRDefault="00E330B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2500B" w14:textId="77777777" w:rsidR="00095329" w:rsidRDefault="00095329" w:rsidP="00E330B0">
      <w:pPr>
        <w:spacing w:after="0" w:line="240" w:lineRule="auto"/>
      </w:pPr>
      <w:r>
        <w:separator/>
      </w:r>
    </w:p>
  </w:footnote>
  <w:footnote w:type="continuationSeparator" w:id="0">
    <w:p w14:paraId="2ECB3AD5" w14:textId="77777777" w:rsidR="00095329" w:rsidRDefault="00095329" w:rsidP="00E330B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8034D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CB65C5"/>
    <w:multiLevelType w:val="hybridMultilevel"/>
    <w:tmpl w:val="6C1863F2"/>
    <w:lvl w:ilvl="0" w:tplc="B330B6DA">
      <w:start w:val="1"/>
      <w:numFmt w:val="bullet"/>
      <w:lvlText w:val=""/>
      <w:lvlJc w:val="left"/>
      <w:pPr>
        <w:ind w:left="720" w:hanging="360"/>
      </w:pPr>
      <w:rPr>
        <w:rFonts w:ascii="Symbol" w:hAnsi="Symbol" w:hint="default"/>
        <w:color w:val="C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5E74AE"/>
    <w:multiLevelType w:val="hybridMultilevel"/>
    <w:tmpl w:val="C2749042"/>
    <w:lvl w:ilvl="0" w:tplc="040C000F">
      <w:start w:val="1"/>
      <w:numFmt w:val="decimal"/>
      <w:lvlText w:val="%1."/>
      <w:lvlJc w:val="left"/>
      <w:pPr>
        <w:ind w:left="785" w:hanging="360"/>
      </w:pPr>
      <w:rPr>
        <w:rFonts w:hint="default"/>
      </w:rPr>
    </w:lvl>
    <w:lvl w:ilvl="1" w:tplc="C6A4F8F8">
      <w:numFmt w:val="bullet"/>
      <w:lvlText w:val=""/>
      <w:lvlJc w:val="left"/>
      <w:pPr>
        <w:ind w:left="1440" w:hanging="360"/>
      </w:pPr>
      <w:rPr>
        <w:rFonts w:ascii="Arial" w:eastAsia="Times New Roman" w:hAnsi="Arial" w:cs="Aria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7AD71AD"/>
    <w:multiLevelType w:val="hybridMultilevel"/>
    <w:tmpl w:val="239EEF26"/>
    <w:lvl w:ilvl="0" w:tplc="9202E7C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0790A2A"/>
    <w:multiLevelType w:val="hybridMultilevel"/>
    <w:tmpl w:val="21DA03F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1C65EF7"/>
    <w:multiLevelType w:val="hybridMultilevel"/>
    <w:tmpl w:val="C8DE96D2"/>
    <w:lvl w:ilvl="0" w:tplc="B330B6DA">
      <w:start w:val="1"/>
      <w:numFmt w:val="bullet"/>
      <w:lvlText w:val=""/>
      <w:lvlJc w:val="left"/>
      <w:pPr>
        <w:ind w:left="720" w:hanging="360"/>
      </w:pPr>
      <w:rPr>
        <w:rFonts w:ascii="Symbol" w:hAnsi="Symbol" w:hint="default"/>
        <w:color w:val="C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538471F"/>
    <w:multiLevelType w:val="hybridMultilevel"/>
    <w:tmpl w:val="635AD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A1B3080"/>
    <w:multiLevelType w:val="hybridMultilevel"/>
    <w:tmpl w:val="B7641140"/>
    <w:lvl w:ilvl="0" w:tplc="B330B6DA">
      <w:start w:val="1"/>
      <w:numFmt w:val="bullet"/>
      <w:lvlText w:val=""/>
      <w:lvlJc w:val="left"/>
      <w:pPr>
        <w:ind w:left="720" w:hanging="360"/>
      </w:pPr>
      <w:rPr>
        <w:rFonts w:ascii="Symbol" w:hAnsi="Symbol" w:hint="default"/>
        <w:color w:val="C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B1B7F61"/>
    <w:multiLevelType w:val="hybridMultilevel"/>
    <w:tmpl w:val="C1B839A6"/>
    <w:lvl w:ilvl="0" w:tplc="B330B6DA">
      <w:start w:val="1"/>
      <w:numFmt w:val="bullet"/>
      <w:lvlText w:val=""/>
      <w:lvlJc w:val="left"/>
      <w:pPr>
        <w:ind w:left="720" w:hanging="360"/>
      </w:pPr>
      <w:rPr>
        <w:rFonts w:ascii="Symbol" w:hAnsi="Symbol" w:hint="default"/>
        <w:color w:val="C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069103F"/>
    <w:multiLevelType w:val="hybridMultilevel"/>
    <w:tmpl w:val="0204AC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0D831B4"/>
    <w:multiLevelType w:val="multilevel"/>
    <w:tmpl w:val="122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55B32"/>
    <w:multiLevelType w:val="hybridMultilevel"/>
    <w:tmpl w:val="3D425908"/>
    <w:lvl w:ilvl="0" w:tplc="BA58734A">
      <w:start w:val="1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A7B6FE1"/>
    <w:multiLevelType w:val="multilevel"/>
    <w:tmpl w:val="9B94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E1C47"/>
    <w:multiLevelType w:val="hybridMultilevel"/>
    <w:tmpl w:val="02F02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24E0534"/>
    <w:multiLevelType w:val="multilevel"/>
    <w:tmpl w:val="8C1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76694"/>
    <w:multiLevelType w:val="multilevel"/>
    <w:tmpl w:val="1172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CE11BF"/>
    <w:multiLevelType w:val="hybridMultilevel"/>
    <w:tmpl w:val="ED1601BE"/>
    <w:lvl w:ilvl="0" w:tplc="B330B6DA">
      <w:start w:val="1"/>
      <w:numFmt w:val="bullet"/>
      <w:lvlText w:val=""/>
      <w:lvlJc w:val="left"/>
      <w:pPr>
        <w:ind w:left="720" w:hanging="360"/>
      </w:pPr>
      <w:rPr>
        <w:rFonts w:ascii="Symbol" w:hAnsi="Symbol" w:hint="default"/>
        <w:color w:val="C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59E12E2"/>
    <w:multiLevelType w:val="multilevel"/>
    <w:tmpl w:val="1E2A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F05DA"/>
    <w:multiLevelType w:val="multilevel"/>
    <w:tmpl w:val="5442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F22A8"/>
    <w:multiLevelType w:val="hybridMultilevel"/>
    <w:tmpl w:val="5F629C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05937818">
    <w:abstractNumId w:val="3"/>
  </w:num>
  <w:num w:numId="2" w16cid:durableId="225185460">
    <w:abstractNumId w:val="9"/>
  </w:num>
  <w:num w:numId="3" w16cid:durableId="482696364">
    <w:abstractNumId w:val="15"/>
  </w:num>
  <w:num w:numId="4" w16cid:durableId="40598084">
    <w:abstractNumId w:val="18"/>
  </w:num>
  <w:num w:numId="5" w16cid:durableId="32968085">
    <w:abstractNumId w:val="17"/>
  </w:num>
  <w:num w:numId="6" w16cid:durableId="840969267">
    <w:abstractNumId w:val="10"/>
  </w:num>
  <w:num w:numId="7" w16cid:durableId="1343125170">
    <w:abstractNumId w:val="12"/>
  </w:num>
  <w:num w:numId="8" w16cid:durableId="1746491688">
    <w:abstractNumId w:val="14"/>
  </w:num>
  <w:num w:numId="9" w16cid:durableId="946159619">
    <w:abstractNumId w:val="19"/>
  </w:num>
  <w:num w:numId="10" w16cid:durableId="111487049">
    <w:abstractNumId w:val="6"/>
  </w:num>
  <w:num w:numId="11" w16cid:durableId="1567884246">
    <w:abstractNumId w:val="13"/>
  </w:num>
  <w:num w:numId="12" w16cid:durableId="1016419923">
    <w:abstractNumId w:val="2"/>
  </w:num>
  <w:num w:numId="13" w16cid:durableId="1336226707">
    <w:abstractNumId w:val="11"/>
  </w:num>
  <w:num w:numId="14" w16cid:durableId="626590813">
    <w:abstractNumId w:val="4"/>
  </w:num>
  <w:num w:numId="15" w16cid:durableId="331496113">
    <w:abstractNumId w:val="8"/>
  </w:num>
  <w:num w:numId="16" w16cid:durableId="1888956537">
    <w:abstractNumId w:val="7"/>
  </w:num>
  <w:num w:numId="17" w16cid:durableId="766577634">
    <w:abstractNumId w:val="1"/>
  </w:num>
  <w:num w:numId="18" w16cid:durableId="947270926">
    <w:abstractNumId w:val="5"/>
  </w:num>
  <w:num w:numId="19" w16cid:durableId="661474548">
    <w:abstractNumId w:val="16"/>
  </w:num>
  <w:num w:numId="20" w16cid:durableId="274024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2D8"/>
    <w:rsid w:val="00041C55"/>
    <w:rsid w:val="00061107"/>
    <w:rsid w:val="00063AC5"/>
    <w:rsid w:val="00095329"/>
    <w:rsid w:val="000A4915"/>
    <w:rsid w:val="000C586E"/>
    <w:rsid w:val="000F1B10"/>
    <w:rsid w:val="000F4F51"/>
    <w:rsid w:val="00122CC2"/>
    <w:rsid w:val="00134C0E"/>
    <w:rsid w:val="001D27A3"/>
    <w:rsid w:val="001D670D"/>
    <w:rsid w:val="001F66D9"/>
    <w:rsid w:val="00222227"/>
    <w:rsid w:val="00244FDD"/>
    <w:rsid w:val="00246CE0"/>
    <w:rsid w:val="00253F2F"/>
    <w:rsid w:val="00273DD0"/>
    <w:rsid w:val="00297BA3"/>
    <w:rsid w:val="002C3548"/>
    <w:rsid w:val="002F2E1A"/>
    <w:rsid w:val="00304EE5"/>
    <w:rsid w:val="00341FDC"/>
    <w:rsid w:val="00350DD7"/>
    <w:rsid w:val="00352EEF"/>
    <w:rsid w:val="003924CE"/>
    <w:rsid w:val="003A0873"/>
    <w:rsid w:val="003B52D8"/>
    <w:rsid w:val="003C48FA"/>
    <w:rsid w:val="003E1DA9"/>
    <w:rsid w:val="00422EA3"/>
    <w:rsid w:val="00471DE2"/>
    <w:rsid w:val="004C5344"/>
    <w:rsid w:val="004F6064"/>
    <w:rsid w:val="00532B7B"/>
    <w:rsid w:val="00546575"/>
    <w:rsid w:val="005608B6"/>
    <w:rsid w:val="0059182B"/>
    <w:rsid w:val="005F52C9"/>
    <w:rsid w:val="005F5E02"/>
    <w:rsid w:val="00620997"/>
    <w:rsid w:val="00624222"/>
    <w:rsid w:val="006715DD"/>
    <w:rsid w:val="006A528B"/>
    <w:rsid w:val="006D561A"/>
    <w:rsid w:val="006D59E0"/>
    <w:rsid w:val="0073752E"/>
    <w:rsid w:val="00742534"/>
    <w:rsid w:val="00744F31"/>
    <w:rsid w:val="00764868"/>
    <w:rsid w:val="00794A85"/>
    <w:rsid w:val="007A021D"/>
    <w:rsid w:val="007A4A66"/>
    <w:rsid w:val="007C44EC"/>
    <w:rsid w:val="007C5A65"/>
    <w:rsid w:val="0082052A"/>
    <w:rsid w:val="0083682E"/>
    <w:rsid w:val="00840F9F"/>
    <w:rsid w:val="00862CC4"/>
    <w:rsid w:val="00890533"/>
    <w:rsid w:val="008B29A8"/>
    <w:rsid w:val="009010F0"/>
    <w:rsid w:val="00935907"/>
    <w:rsid w:val="009B602B"/>
    <w:rsid w:val="009F5551"/>
    <w:rsid w:val="00A0561E"/>
    <w:rsid w:val="00A41BC9"/>
    <w:rsid w:val="00A62DE1"/>
    <w:rsid w:val="00A95A6C"/>
    <w:rsid w:val="00AD2CA0"/>
    <w:rsid w:val="00AD6C54"/>
    <w:rsid w:val="00AE41D5"/>
    <w:rsid w:val="00B01AC9"/>
    <w:rsid w:val="00B35408"/>
    <w:rsid w:val="00BB3273"/>
    <w:rsid w:val="00BF102C"/>
    <w:rsid w:val="00C028D3"/>
    <w:rsid w:val="00C41C51"/>
    <w:rsid w:val="00C66F86"/>
    <w:rsid w:val="00CB2896"/>
    <w:rsid w:val="00CB67FA"/>
    <w:rsid w:val="00CC14D4"/>
    <w:rsid w:val="00D60D9A"/>
    <w:rsid w:val="00D729A2"/>
    <w:rsid w:val="00D85E8A"/>
    <w:rsid w:val="00DE62FF"/>
    <w:rsid w:val="00E312F7"/>
    <w:rsid w:val="00E330B0"/>
    <w:rsid w:val="00E85973"/>
    <w:rsid w:val="00ED7175"/>
    <w:rsid w:val="00EE0B4A"/>
    <w:rsid w:val="00EE274D"/>
    <w:rsid w:val="00EF0BE2"/>
    <w:rsid w:val="00F02D93"/>
    <w:rsid w:val="00F412E8"/>
    <w:rsid w:val="00F5213B"/>
    <w:rsid w:val="00F539E0"/>
    <w:rsid w:val="00F64222"/>
    <w:rsid w:val="00F67AE9"/>
    <w:rsid w:val="00F72FCC"/>
    <w:rsid w:val="00F97FF4"/>
    <w:rsid w:val="00FF0F0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BE0B3"/>
  <w15:docId w15:val="{60245F4A-850B-409F-ABAB-C51EAA14A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AC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64868"/>
    <w:pPr>
      <w:ind w:left="720"/>
      <w:contextualSpacing/>
    </w:pPr>
  </w:style>
  <w:style w:type="paragraph" w:styleId="En-tte">
    <w:name w:val="header"/>
    <w:basedOn w:val="Normal"/>
    <w:link w:val="En-tteCar"/>
    <w:uiPriority w:val="99"/>
    <w:unhideWhenUsed/>
    <w:rsid w:val="00AD2CA0"/>
    <w:pPr>
      <w:tabs>
        <w:tab w:val="center" w:pos="4536"/>
        <w:tab w:val="right" w:pos="9072"/>
      </w:tabs>
      <w:spacing w:after="0" w:line="240" w:lineRule="auto"/>
    </w:pPr>
  </w:style>
  <w:style w:type="character" w:customStyle="1" w:styleId="En-tteCar">
    <w:name w:val="En-tête Car"/>
    <w:basedOn w:val="Policepardfaut"/>
    <w:link w:val="En-tte"/>
    <w:uiPriority w:val="99"/>
    <w:rsid w:val="00AD2CA0"/>
  </w:style>
  <w:style w:type="paragraph" w:styleId="Pieddepage">
    <w:name w:val="footer"/>
    <w:basedOn w:val="Normal"/>
    <w:link w:val="PieddepageCar"/>
    <w:uiPriority w:val="99"/>
    <w:unhideWhenUsed/>
    <w:rsid w:val="00AD2CA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D2CA0"/>
  </w:style>
  <w:style w:type="paragraph" w:styleId="Textedebulles">
    <w:name w:val="Balloon Text"/>
    <w:basedOn w:val="Normal"/>
    <w:link w:val="TextedebullesCar"/>
    <w:uiPriority w:val="99"/>
    <w:semiHidden/>
    <w:unhideWhenUsed/>
    <w:rsid w:val="00AD2C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D2CA0"/>
    <w:rPr>
      <w:rFonts w:ascii="Tahoma" w:hAnsi="Tahoma" w:cs="Tahoma"/>
      <w:sz w:val="16"/>
      <w:szCs w:val="16"/>
    </w:rPr>
  </w:style>
  <w:style w:type="paragraph" w:styleId="Sansinterligne">
    <w:name w:val="No Spacing"/>
    <w:uiPriority w:val="1"/>
    <w:qFormat/>
    <w:rsid w:val="00297BA3"/>
    <w:pPr>
      <w:spacing w:after="0" w:line="240" w:lineRule="auto"/>
    </w:pPr>
  </w:style>
  <w:style w:type="table" w:customStyle="1" w:styleId="Grilledutableau1">
    <w:name w:val="Grille du tableau1"/>
    <w:basedOn w:val="TableauNormal"/>
    <w:next w:val="Grilledutableau"/>
    <w:uiPriority w:val="59"/>
    <w:rsid w:val="00134C0E"/>
    <w:pPr>
      <w:spacing w:after="0" w:line="240" w:lineRule="auto"/>
    </w:pPr>
    <w:rPr>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134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35239">
      <w:bodyDiv w:val="1"/>
      <w:marLeft w:val="0"/>
      <w:marRight w:val="0"/>
      <w:marTop w:val="0"/>
      <w:marBottom w:val="0"/>
      <w:divBdr>
        <w:top w:val="none" w:sz="0" w:space="0" w:color="auto"/>
        <w:left w:val="none" w:sz="0" w:space="0" w:color="auto"/>
        <w:bottom w:val="none" w:sz="0" w:space="0" w:color="auto"/>
        <w:right w:val="none" w:sz="0" w:space="0" w:color="auto"/>
      </w:divBdr>
      <w:divsChild>
        <w:div w:id="1411001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 Id="rId23"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698AA-7A17-4B41-998C-E3A464BD1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2142</Words>
  <Characters>11784</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Sabrina VIGARIO</dc:creator>
  <cp:lastModifiedBy>Waseem AKRAM</cp:lastModifiedBy>
  <cp:revision>2</cp:revision>
  <cp:lastPrinted>2026-05-07T10:35:00Z</cp:lastPrinted>
  <dcterms:created xsi:type="dcterms:W3CDTF">2026-06-24T12:03:00Z</dcterms:created>
  <dcterms:modified xsi:type="dcterms:W3CDTF">2026-06-24T12:03:00Z</dcterms:modified>
</cp:coreProperties>
</file>