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E7A80"/>
          <w:spacing w:val="60"/>
          <w:sz w:val="18"/>
          <w:szCs w:val="18"/>
        </w:rPr>
        <w:t xml:space="preserve">MÉMO PRATIQUE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A3D46"/>
          <w:sz w:val="40"/>
          <w:szCs w:val="40"/>
        </w:rPr>
        <w:t xml:space="preserve">Mettre à jour mes pages de veille</w:t>
      </w:r>
    </w:p>
    <w:p>
      <w:pPr>
        <w:pBdr>
          <w:bottom w:val="single" w:color="DCE6E7" w:sz="8" w:space="8"/>
        </w:pBdr>
        <w:spacing w:after="280"/>
      </w:pPr>
      <w:r>
        <w:rPr>
          <w:rFonts w:ascii="Calibri" w:cs="Calibri" w:eastAsia="Calibri" w:hAnsi="Calibri"/>
          <w:color w:val="6E7A80"/>
          <w:sz w:val="22"/>
          <w:szCs w:val="22"/>
        </w:rPr>
        <w:t xml:space="preserve">Sonia Graff — Business Data Analyst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5A66"/>
          <w:sz w:val="30"/>
          <w:szCs w:val="30"/>
        </w:rPr>
        <w:t xml:space="preserve">1. Mes trois fichiers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shd w:fill="0E5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600"/>
            <w:shd w:fill="0E5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À quoi il sert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Page_Portfolio_Veille.html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La page principale : méthode, routine, domaines, quatre cas, sources.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Page_Portfolio_Veille_Organisation.html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Le détail pratique : canaux, réglages, tri hebdomadaire, registre.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Veille.xlsx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Le registre : sources, sujets, décisions. C'est lui qui alimente les pages.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C25438" w:sz="18" w:space="10"/>
        </w:pBdr>
        <w:spacing w:after="160" w:before="140"/>
        <w:ind w:left="172"/>
      </w:pPr>
      <w:r>
        <w:rPr>
          <w:rFonts w:ascii="Calibri" w:cs="Calibri" w:eastAsia="Calibri" w:hAnsi="Calibri"/>
          <w:b/>
          <w:bCs/>
          <w:color w:val="C25438"/>
          <w:sz w:val="22"/>
          <w:szCs w:val="22"/>
        </w:rPr>
        <w:t xml:space="preserve">À retenir : </w:t>
      </w:r>
      <w:r>
        <w:rPr>
          <w:rFonts w:ascii="Calibri" w:cs="Calibri" w:eastAsia="Calibri" w:hAnsi="Calibri"/>
          <w:sz w:val="22"/>
          <w:szCs w:val="22"/>
        </w:rPr>
        <w:t xml:space="preserve">le classeur est la source de vérité. Quand une information change, je la mets d'abord à jour dans le classeur, puis je reporte sur la page.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5A66"/>
          <w:sz w:val="30"/>
          <w:szCs w:val="30"/>
        </w:rPr>
        <w:t xml:space="preserve">2. Avant toute modification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Je fais une copie du fichier. Clic droit → Copier, puis Coller. Windows crée automatiquement une copie datée.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Je note ce que je veux changer, pour ne pas ouvrir le fichier « pour voir ».</w:t>
      </w:r>
    </w:p>
    <w:p>
      <w:pPr>
        <w:pBdr>
          <w:left w:val="single" w:color="C25438" w:sz="18" w:space="10"/>
        </w:pBdr>
        <w:spacing w:after="160" w:before="140"/>
        <w:ind w:left="172"/>
      </w:pPr>
      <w:r>
        <w:rPr>
          <w:rFonts w:ascii="Calibri" w:cs="Calibri" w:eastAsia="Calibri" w:hAnsi="Calibri"/>
          <w:b/>
          <w:bCs/>
          <w:color w:val="C25438"/>
          <w:sz w:val="22"/>
          <w:szCs w:val="22"/>
        </w:rPr>
        <w:t xml:space="preserve">Règle d'or : </w:t>
      </w:r>
      <w:r>
        <w:rPr>
          <w:rFonts w:ascii="Calibri" w:cs="Calibri" w:eastAsia="Calibri" w:hAnsi="Calibri"/>
          <w:sz w:val="22"/>
          <w:szCs w:val="22"/>
        </w:rPr>
        <w:t xml:space="preserve">si quelque chose casse, je supprime le fichier modifié et je repars de la copie. Rien n'est jamais perdu.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5A66"/>
          <w:sz w:val="30"/>
          <w:szCs w:val="30"/>
        </w:rPr>
        <w:t xml:space="preserve">3. Avec quoi ouvrir le fichier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fichier .html s'ouvre de deux façons différentes, et c'est ce qui déroute au début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Double-clic → il s'ouvre dans le navigateur. C'est la vue « lecture ». On ne peut rien modifier.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 droit → Ouvrir avec → Bloc-notes → il s'ouvre en mode texte. C'est là qu'on modifie.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Bloc-notes suffit. Si je compte le faire régulièrement, j'installe Notepad++ ou Visual Studio Code : ils colorent le code, on distingue immédiatement le texte des balises.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5A66"/>
          <w:sz w:val="30"/>
          <w:szCs w:val="30"/>
        </w:rPr>
        <w:t xml:space="preserve">4. Ce que je peux modifier, et ce que je ne touche pas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page HTML alterne des balises (entre chevrons) et du texte. Seul le texte se modifie.</w:t>
      </w:r>
    </w:p>
    <w:p>
      <w:pPr>
        <w:shd w:fill="F2F6F6" w:val="clear"/>
        <w:spacing w:after="120"/>
      </w:pPr>
      <w:r>
        <w:rPr>
          <w:rFonts w:ascii="Consolas" w:cs="Consolas" w:eastAsia="Consolas" w:hAnsi="Consolas"/>
          <w:color w:val="0A3D46"/>
          <w:sz w:val="20"/>
          <w:szCs w:val="20"/>
        </w:rPr>
        <w:t xml:space="preserve">&lt;b&gt;Chris Webb&lt;/b&gt; — spécialiste de la performance des modèles.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Dans cet exemple je peux changer « Chris Webb » et tout le texte qui suit. Je ne touche ni à &lt;b&gt; ni à &lt;/b&gt;.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shd w:fill="0E5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Je peux modifier</w:t>
            </w:r>
          </w:p>
        </w:tc>
        <w:tc>
          <w:tcPr>
            <w:tcW w:type="dxa" w:w="4400"/>
            <w:shd w:fill="0E5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Je ne touche jamais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Le texte entre deux balises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Ce qui est entre &lt; et &gt;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Les titres et les descriptions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Les mots class= et style=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Le contenu des cellules d'un tableau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Les accolades { } du haut du fichier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La date de mise à jour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Les guillemets qui encadrent les balises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5A66"/>
          <w:sz w:val="30"/>
          <w:szCs w:val="30"/>
        </w:rPr>
        <w:t xml:space="preserve">5. Les cinq modifications les plus fréquentes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5A66"/>
          <w:sz w:val="24"/>
          <w:szCs w:val="24"/>
        </w:rPr>
        <w:t xml:space="preserve">Changer la date de mise à jour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Ctrl+F, chercher « Dernière mise à jour ». Elle apparaît deux fois : dans le bloc de la section Sources et dans le pied de page. Je change les deux.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5A66"/>
          <w:sz w:val="24"/>
          <w:szCs w:val="24"/>
        </w:rPr>
        <w:t xml:space="preserve">Changer le statut d'une source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Chaque source porte une pastille de couleur, définie par un code court 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000"/>
      </w:tblGrid>
      <w:tr>
        <w:tc>
          <w:tcPr>
            <w:tcW w:type="dxa" w:w="1800"/>
            <w:shd w:fill="0E5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600"/>
            <w:shd w:fill="0E5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2000"/>
            <w:shd w:fill="0E5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d-ok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Suivie régulièrement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Vert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d-po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Consultée ponctuellement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Sable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d-td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Repérée, pas encore suivie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Gris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Pour faire passer une source de « repérée » à « suivie », je remplace d-td par d-ok sur sa ligne. Rien d'autre.</w:t>
      </w:r>
    </w:p>
    <w:p>
      <w:pPr>
        <w:shd w:fill="F2F6F6" w:val="clear"/>
        <w:spacing w:after="120"/>
      </w:pPr>
      <w:r>
        <w:rPr>
          <w:rFonts w:ascii="Consolas" w:cs="Consolas" w:eastAsia="Consolas" w:hAnsi="Consolas"/>
          <w:color w:val="0A3D46"/>
          <w:sz w:val="20"/>
          <w:szCs w:val="20"/>
        </w:rPr>
        <w:t xml:space="preserve">&lt;li&gt;&lt;i class="dotc d-td"&gt;&lt;/i&gt;&lt;span&gt;&lt;b&gt;Chris Webb&lt;/b&gt; — ...</w:t>
      </w:r>
    </w:p>
    <w:p>
      <w:pPr>
        <w:spacing w:after="120"/>
      </w:pPr>
      <w:r>
        <w:rPr>
          <w:rFonts w:ascii="Calibri" w:cs="Calibri" w:eastAsia="Calibri" w:hAnsi="Calibri"/>
          <w:color w:val="6E7A80"/>
          <w:sz w:val="22"/>
          <w:szCs w:val="22"/>
        </w:rPr>
        <w:t xml:space="preserve">devient</w:t>
      </w:r>
    </w:p>
    <w:p>
      <w:pPr>
        <w:shd w:fill="F2F6F6" w:val="clear"/>
        <w:spacing w:after="120"/>
      </w:pPr>
      <w:r>
        <w:rPr>
          <w:rFonts w:ascii="Consolas" w:cs="Consolas" w:eastAsia="Consolas" w:hAnsi="Consolas"/>
          <w:color w:val="0A3D46"/>
          <w:sz w:val="20"/>
          <w:szCs w:val="20"/>
        </w:rPr>
        <w:t xml:space="preserve">&lt;li&gt;&lt;i class="dotc d-ok"&gt;&lt;/i&gt;&lt;span&gt;&lt;b&gt;Chris Webb&lt;/b&gt; — ...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5A66"/>
          <w:sz w:val="24"/>
          <w:szCs w:val="24"/>
        </w:rPr>
        <w:t xml:space="preserve">Ajouter une source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Je copie une ligne existante entière, de &lt;li&gt; à &lt;/li&gt;, je la colle juste en dessous, puis je remplace le nom et la description. La structure reste identique.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5A66"/>
          <w:sz w:val="24"/>
          <w:szCs w:val="24"/>
        </w:rPr>
        <w:t xml:space="preserve">Ajouter un sujet dans un domaine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Dans les tuiles de couleur, chaque sujet est une ligne entre &lt;li&gt; et &lt;/li&gt;. Je copie la dernière, je la colle, je remplace le texte. Pour mettre un sujet en gras : &lt;strong&gt;mon texte&lt;/strong&gt;.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5A66"/>
          <w:sz w:val="24"/>
          <w:szCs w:val="24"/>
        </w:rPr>
        <w:t xml:space="preserve">Ajouter un cas concret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Je copie tout le bloc d'un cas existant, depuis &lt;div class="fiche" jusqu'au &lt;/div&gt; qui le referme, et je remplace les textes. J'y change aussi l'identifiant id="cas4" pour id="cas5", et j'ajoute une carte dans le sommaire au-dessus.</w:t>
      </w:r>
    </w:p>
    <w:p>
      <w:pPr>
        <w:pBdr>
          <w:left w:val="single" w:color="C25438" w:sz="18" w:space="10"/>
        </w:pBdr>
        <w:spacing w:after="160" w:before="140"/>
        <w:ind w:left="172"/>
      </w:pPr>
      <w:r>
        <w:rPr>
          <w:rFonts w:ascii="Calibri" w:cs="Calibri" w:eastAsia="Calibri" w:hAnsi="Calibri"/>
          <w:b/>
          <w:bCs/>
          <w:color w:val="C25438"/>
          <w:sz w:val="22"/>
          <w:szCs w:val="22"/>
        </w:rPr>
        <w:t xml:space="preserve">Attention : </w:t>
      </w:r>
      <w:r>
        <w:rPr>
          <w:rFonts w:ascii="Calibri" w:cs="Calibri" w:eastAsia="Calibri" w:hAnsi="Calibri"/>
          <w:sz w:val="22"/>
          <w:szCs w:val="22"/>
        </w:rPr>
        <w:t xml:space="preserve">chaque &lt;div&gt; ouvert doit être refermé par un &lt;/div&gt;. Si la page s'affiche de travers après une modification, c'est presque toujours une balise oubliée.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5A66"/>
          <w:sz w:val="30"/>
          <w:szCs w:val="30"/>
        </w:rPr>
        <w:t xml:space="preserve">6. Vérifier le résultat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J'enregistre avec Ctrl+S.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Je bascule sur le navigateur où la page est ouverte.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J'appuie sur F5 pour recharger.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 l'affichage est cassé, je ferme sans enregistrer et je repars de la copie.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5A66"/>
          <w:sz w:val="30"/>
          <w:szCs w:val="30"/>
        </w:rPr>
        <w:t xml:space="preserve">7. Changer les couleurs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Toutes les couleurs sont regroupées tout en haut du fichier, dans un bloc qui commence par :root. Un seul code à changer et toute la page suit.</w:t>
      </w:r>
    </w:p>
    <w:p>
      <w:pPr>
        <w:shd w:fill="F2F6F6" w:val="clear"/>
        <w:spacing w:after="120"/>
      </w:pPr>
      <w:r>
        <w:rPr>
          <w:rFonts w:ascii="Consolas" w:cs="Consolas" w:eastAsia="Consolas" w:hAnsi="Consolas"/>
          <w:color w:val="0A3D46"/>
          <w:sz w:val="20"/>
          <w:szCs w:val="20"/>
        </w:rPr>
        <w:t xml:space="preserve">--petrol:#0E5A66;   couleur principale</w:t>
      </w:r>
    </w:p>
    <w:p>
      <w:pPr>
        <w:shd w:fill="F2F6F6" w:val="clear"/>
        <w:spacing w:after="120"/>
      </w:pPr>
      <w:r>
        <w:rPr>
          <w:rFonts w:ascii="Consolas" w:cs="Consolas" w:eastAsia="Consolas" w:hAnsi="Consolas"/>
          <w:color w:val="0A3D46"/>
          <w:sz w:val="20"/>
          <w:szCs w:val="20"/>
        </w:rPr>
        <w:t xml:space="preserve">--coral:#C25438;    domaine visualisation</w:t>
      </w:r>
    </w:p>
    <w:p>
      <w:pPr>
        <w:shd w:fill="F2F6F6" w:val="clear"/>
        <w:spacing w:after="120"/>
      </w:pPr>
      <w:r>
        <w:rPr>
          <w:rFonts w:ascii="Consolas" w:cs="Consolas" w:eastAsia="Consolas" w:hAnsi="Consolas"/>
          <w:color w:val="0A3D46"/>
          <w:sz w:val="20"/>
          <w:szCs w:val="20"/>
        </w:rPr>
        <w:t xml:space="preserve">--vert:#7BA05B;     domaine automatisation</w:t>
      </w:r>
    </w:p>
    <w:p>
      <w:pPr>
        <w:shd w:fill="F2F6F6" w:val="clear"/>
        <w:spacing w:after="120"/>
      </w:pPr>
      <w:r>
        <w:rPr>
          <w:rFonts w:ascii="Consolas" w:cs="Consolas" w:eastAsia="Consolas" w:hAnsi="Consolas"/>
          <w:color w:val="0A3D46"/>
          <w:sz w:val="20"/>
          <w:szCs w:val="20"/>
        </w:rPr>
        <w:t xml:space="preserve">--violet:#6B6FA8;   domaine IA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5A66"/>
          <w:sz w:val="30"/>
          <w:szCs w:val="30"/>
        </w:rPr>
        <w:t xml:space="preserve">8. Le rythme de mise à jour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0"/>
      </w:tblGrid>
      <w:tr>
        <w:tc>
          <w:tcPr>
            <w:tcW w:type="dxa" w:w="3000"/>
            <w:shd w:fill="0E5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</w:t>
            </w:r>
          </w:p>
        </w:tc>
        <w:tc>
          <w:tcPr>
            <w:tcW w:type="dxa" w:w="5800"/>
            <w:shd w:fill="0E5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je mets à jour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Après chaque tri hebdomadaire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Le classeur uniquement : registre et dates de consultation.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Chaque mois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Le sujet approfondi dans l'onglet Sujets.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Chaque trimestre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Les statuts de sources, dans le classeur puis sur la page.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À chaque nouveau cas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64C"/>
                <w:sz w:val="20"/>
                <w:szCs w:val="20"/>
              </w:rPr>
              <w:t xml:space="preserve">Un bloc de cas sur la page, et la date de mise à jour.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C25438" w:sz="18" w:space="10"/>
        </w:pBdr>
        <w:spacing w:after="160" w:before="140"/>
        <w:ind w:left="172"/>
      </w:pPr>
      <w:r>
        <w:rPr>
          <w:rFonts w:ascii="Calibri" w:cs="Calibri" w:eastAsia="Calibri" w:hAnsi="Calibri"/>
          <w:b/>
          <w:bCs/>
          <w:color w:val="C25438"/>
          <w:sz w:val="22"/>
          <w:szCs w:val="22"/>
        </w:rPr>
        <w:t xml:space="preserve">Le bon réflexe : </w:t>
      </w:r>
      <w:r>
        <w:rPr>
          <w:rFonts w:ascii="Calibri" w:cs="Calibri" w:eastAsia="Calibri" w:hAnsi="Calibri"/>
          <w:sz w:val="22"/>
          <w:szCs w:val="22"/>
        </w:rPr>
        <w:t xml:space="preserve">ne pas modifier la page à chaque lecture. La page se met à jour quand une décision change, pas quand une information arrive.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2026-07-25T21:43:13.313Z</dcterms:created>
  <dcterms:modified xsi:type="dcterms:W3CDTF">2026-07-25T21:43:13.333Z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