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C6722E">
      <w:pPr>
        <w:pStyle w:val="2"/>
        <w:rPr>
          <w:rFonts w:hint="default" w:ascii="Times New Roman Regular" w:hAnsi="Times New Roman Regular" w:cs="Times New Roman Regular"/>
          <w:sz w:val="36"/>
          <w:szCs w:val="36"/>
        </w:rPr>
      </w:pPr>
      <w:r>
        <w:rPr>
          <w:rFonts w:hint="default" w:ascii="Times New Roman Regular" w:hAnsi="Times New Roman Regular" w:cs="Times New Roman Regular"/>
          <w:sz w:val="36"/>
          <w:szCs w:val="36"/>
        </w:rPr>
        <w:t>Cheng Gao</w:t>
      </w:r>
      <w:r>
        <w:rPr>
          <w:rFonts w:hint="default" w:ascii="Times New Roman Regular" w:hAnsi="Times New Roman Regular" w:cs="Times New Roman Regular"/>
          <w:sz w:val="36"/>
          <w:szCs w:val="36"/>
        </w:rPr>
        <w:tab/>
      </w:r>
      <w:r>
        <w:rPr>
          <w:rFonts w:hint="default" w:ascii="Times New Roman Regular" w:hAnsi="Times New Roman Regular" w:cs="Times New Roman Regular"/>
          <w:sz w:val="36"/>
          <w:szCs w:val="36"/>
        </w:rPr>
        <w:tab/>
      </w:r>
      <w:r>
        <w:rPr>
          <w:rFonts w:hint="default" w:ascii="Times New Roman Regular" w:hAnsi="Times New Roman Regular" w:cs="Times New Roman Regular"/>
          <w:sz w:val="36"/>
          <w:szCs w:val="36"/>
        </w:rPr>
        <w:tab/>
      </w:r>
      <w:r>
        <w:rPr>
          <w:rFonts w:hint="default" w:ascii="Times New Roman Regular" w:hAnsi="Times New Roman Regular" w:cs="Times New Roman Regular"/>
          <w:sz w:val="36"/>
          <w:szCs w:val="36"/>
        </w:rPr>
        <w:tab/>
      </w:r>
      <w:r>
        <w:rPr>
          <w:rFonts w:hint="default" w:ascii="Times New Roman Regular" w:hAnsi="Times New Roman Regular" w:cs="Times New Roman Regular"/>
          <w:sz w:val="36"/>
          <w:szCs w:val="36"/>
        </w:rPr>
        <w:tab/>
      </w:r>
      <w:r>
        <w:rPr>
          <w:rFonts w:hint="default" w:ascii="Times New Roman Regular" w:hAnsi="Times New Roman Regular" w:cs="Times New Roman Regular"/>
          <w:sz w:val="36"/>
          <w:szCs w:val="36"/>
        </w:rPr>
        <w:tab/>
      </w:r>
      <w:r>
        <w:rPr>
          <w:rFonts w:hint="default" w:ascii="Times New Roman Regular" w:hAnsi="Times New Roman Regular" w:cs="Times New Roman Regular"/>
          <w:sz w:val="36"/>
          <w:szCs w:val="36"/>
        </w:rPr>
        <w:tab/>
      </w: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     </w:t>
      </w:r>
    </w:p>
    <w:p w14:paraId="01934A6E">
      <w:pPr>
        <w:rPr>
          <w:rFonts w:hint="default" w:ascii="Times New Roman Regular" w:hAnsi="Times New Roman Regular" w:cs="Times New Roman Regular"/>
          <w:sz w:val="19"/>
          <w:szCs w:val="19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 w14:paraId="6A7DE956">
        <w:tc>
          <w:tcPr>
            <w:tcW w:w="4788" w:type="dxa"/>
          </w:tcPr>
          <w:p w14:paraId="486252EC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9"/>
                <w:szCs w:val="19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9"/>
                <w:szCs w:val="19"/>
                <w:vertAlign w:val="baseline"/>
                <w:lang w:val="en-US"/>
              </w:rPr>
              <w:t>Soochow University</w:t>
            </w:r>
          </w:p>
        </w:tc>
        <w:tc>
          <w:tcPr>
            <w:tcW w:w="4788" w:type="dxa"/>
            <w:shd w:val="clear" w:color="auto" w:fill="auto"/>
            <w:vAlign w:val="top"/>
          </w:tcPr>
          <w:p w14:paraId="4735A7B7">
            <w:pPr>
              <w:pStyle w:val="1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Times New Roman Regular" w:hAnsi="Times New Roman Regular" w:eastAsia="helvetica" w:cs="Times New Roman Regular"/>
                <w:color w:val="000000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cs="Times New Roman Regular"/>
              </w:rPr>
              <w:t xml:space="preserve">Email: </w:t>
            </w:r>
            <w:r>
              <w:rPr>
                <w:rFonts w:hint="default" w:ascii="Times New Roman Regular" w:hAnsi="Times New Roman Regular" w:cs="Times New Roman Regular"/>
                <w:lang w:val="en-US"/>
              </w:rPr>
              <w:t>cgao</w:t>
            </w:r>
            <w:r>
              <w:rPr>
                <w:rFonts w:hint="default" w:ascii="Times New Roman Regular" w:hAnsi="Times New Roman Regular" w:cs="Times New Roman Regular"/>
              </w:rPr>
              <w:t>@</w:t>
            </w:r>
            <w:r>
              <w:rPr>
                <w:rFonts w:hint="default" w:ascii="Times New Roman Regular" w:hAnsi="Times New Roman Regular" w:cs="Times New Roman Regular"/>
                <w:lang w:val="en-US"/>
              </w:rPr>
              <w:t>suda.edu.cn</w:t>
            </w:r>
          </w:p>
        </w:tc>
      </w:tr>
      <w:tr w14:paraId="65AF38E8">
        <w:tc>
          <w:tcPr>
            <w:tcW w:w="4788" w:type="dxa"/>
          </w:tcPr>
          <w:p w14:paraId="37F98C65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9"/>
                <w:szCs w:val="19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9"/>
                <w:szCs w:val="19"/>
                <w:vertAlign w:val="baseline"/>
                <w:lang w:val="en-US"/>
              </w:rPr>
              <w:t>Business School</w:t>
            </w:r>
          </w:p>
        </w:tc>
        <w:tc>
          <w:tcPr>
            <w:tcW w:w="4788" w:type="dxa"/>
            <w:shd w:val="clear" w:color="auto" w:fill="auto"/>
            <w:vAlign w:val="top"/>
          </w:tcPr>
          <w:p w14:paraId="45FC3551">
            <w:pPr>
              <w:widowControl w:val="0"/>
              <w:jc w:val="both"/>
              <w:rPr>
                <w:rFonts w:hint="default" w:ascii="Times New Roman Regular" w:hAnsi="Times New Roman Regular" w:eastAsia="宋体" w:cs="Times New Roman Regular"/>
                <w:sz w:val="19"/>
                <w:szCs w:val="19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sz w:val="19"/>
                <w:szCs w:val="19"/>
                <w:vertAlign w:val="baseline"/>
                <w:lang w:val="en-US"/>
              </w:rPr>
              <w:t xml:space="preserve">Homepage: </w:t>
            </w:r>
            <w:bookmarkStart w:id="0" w:name="_GoBack"/>
            <w:bookmarkEnd w:id="0"/>
          </w:p>
        </w:tc>
      </w:tr>
      <w:tr w14:paraId="6C717426">
        <w:tc>
          <w:tcPr>
            <w:tcW w:w="4788" w:type="dxa"/>
          </w:tcPr>
          <w:p w14:paraId="18A2119C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9"/>
                <w:szCs w:val="19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9"/>
                <w:szCs w:val="19"/>
                <w:vertAlign w:val="baseline"/>
                <w:lang w:val="en-US"/>
              </w:rPr>
              <w:t>50 Donghuan Road</w:t>
            </w:r>
          </w:p>
        </w:tc>
        <w:tc>
          <w:tcPr>
            <w:tcW w:w="4788" w:type="dxa"/>
          </w:tcPr>
          <w:p w14:paraId="6BE74AC7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9"/>
                <w:szCs w:val="19"/>
                <w:vertAlign w:val="baseline"/>
                <w:lang w:val="en-US"/>
              </w:rPr>
            </w:pPr>
          </w:p>
        </w:tc>
      </w:tr>
      <w:tr w14:paraId="09AAD515">
        <w:tc>
          <w:tcPr>
            <w:tcW w:w="4788" w:type="dxa"/>
          </w:tcPr>
          <w:p w14:paraId="2848CB32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9"/>
                <w:szCs w:val="19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9"/>
                <w:szCs w:val="19"/>
                <w:vertAlign w:val="baseline"/>
                <w:lang w:val="en-US"/>
              </w:rPr>
              <w:t>Suzhou, China</w:t>
            </w:r>
          </w:p>
        </w:tc>
        <w:tc>
          <w:tcPr>
            <w:tcW w:w="4788" w:type="dxa"/>
          </w:tcPr>
          <w:p w14:paraId="09B08044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9"/>
                <w:szCs w:val="19"/>
                <w:vertAlign w:val="baseline"/>
              </w:rPr>
            </w:pPr>
          </w:p>
        </w:tc>
      </w:tr>
      <w:tr w14:paraId="1A61700F">
        <w:tc>
          <w:tcPr>
            <w:tcW w:w="4788" w:type="dxa"/>
          </w:tcPr>
          <w:p w14:paraId="6AD58A36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9"/>
                <w:szCs w:val="19"/>
                <w:vertAlign w:val="baseline"/>
                <w:lang w:val="en-US"/>
              </w:rPr>
            </w:pPr>
          </w:p>
        </w:tc>
        <w:tc>
          <w:tcPr>
            <w:tcW w:w="4788" w:type="dxa"/>
          </w:tcPr>
          <w:p w14:paraId="1CE2F999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9"/>
                <w:szCs w:val="19"/>
                <w:vertAlign w:val="baseline"/>
              </w:rPr>
            </w:pPr>
          </w:p>
        </w:tc>
      </w:tr>
      <w:tr w14:paraId="247F71F3">
        <w:tc>
          <w:tcPr>
            <w:tcW w:w="4788" w:type="dxa"/>
          </w:tcPr>
          <w:p w14:paraId="71CA6CA6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9"/>
                <w:szCs w:val="19"/>
                <w:vertAlign w:val="baseline"/>
                <w:lang w:val="en-US"/>
              </w:rPr>
            </w:pPr>
          </w:p>
        </w:tc>
        <w:tc>
          <w:tcPr>
            <w:tcW w:w="4788" w:type="dxa"/>
          </w:tcPr>
          <w:p w14:paraId="34EDD902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9"/>
                <w:szCs w:val="19"/>
                <w:vertAlign w:val="baseline"/>
              </w:rPr>
            </w:pPr>
          </w:p>
        </w:tc>
      </w:tr>
      <w:tr w14:paraId="1CD81902">
        <w:tc>
          <w:tcPr>
            <w:tcW w:w="4788" w:type="dxa"/>
          </w:tcPr>
          <w:p w14:paraId="06478514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9"/>
                <w:szCs w:val="19"/>
                <w:vertAlign w:val="baseline"/>
                <w:lang w:val="en-US"/>
              </w:rPr>
            </w:pPr>
            <w:r>
              <w:rPr>
                <w:rFonts w:hint="default" w:ascii="Times New Roman Italic" w:hAnsi="Times New Roman Italic" w:cs="Times New Roman Italic"/>
                <w:i/>
                <w:iCs/>
                <w:sz w:val="24"/>
                <w:szCs w:val="24"/>
                <w:vertAlign w:val="baseline"/>
                <w:lang w:val="en-US"/>
              </w:rPr>
              <w:t>Current Academic Positions</w:t>
            </w:r>
          </w:p>
        </w:tc>
        <w:tc>
          <w:tcPr>
            <w:tcW w:w="4788" w:type="dxa"/>
          </w:tcPr>
          <w:p w14:paraId="75269AA5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9"/>
                <w:szCs w:val="19"/>
                <w:vertAlign w:val="baseline"/>
              </w:rPr>
            </w:pPr>
          </w:p>
        </w:tc>
      </w:tr>
      <w:tr w14:paraId="0B8F7150">
        <w:tc>
          <w:tcPr>
            <w:tcW w:w="9576" w:type="dxa"/>
            <w:gridSpan w:val="2"/>
          </w:tcPr>
          <w:p w14:paraId="252EFF62">
            <w:pPr>
              <w:widowControl w:val="0"/>
              <w:ind w:firstLine="285" w:firstLineChars="150"/>
              <w:jc w:val="both"/>
              <w:rPr>
                <w:rFonts w:hint="default" w:ascii="Times New Roman Regular" w:hAnsi="Times New Roman Regular" w:cs="Times New Roman Regular"/>
                <w:sz w:val="19"/>
                <w:szCs w:val="19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9"/>
                <w:szCs w:val="19"/>
                <w:vertAlign w:val="baseline"/>
                <w:lang w:val="en-US"/>
              </w:rPr>
              <w:t>Assistant Professor,  Business School, Soochow University, 2022 -</w:t>
            </w:r>
          </w:p>
        </w:tc>
      </w:tr>
      <w:tr w14:paraId="2D5CC211">
        <w:tc>
          <w:tcPr>
            <w:tcW w:w="9576" w:type="dxa"/>
            <w:gridSpan w:val="2"/>
          </w:tcPr>
          <w:p w14:paraId="500692F7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9"/>
                <w:szCs w:val="19"/>
                <w:vertAlign w:val="baseline"/>
              </w:rPr>
            </w:pPr>
          </w:p>
        </w:tc>
      </w:tr>
      <w:tr w14:paraId="6A749A44">
        <w:tc>
          <w:tcPr>
            <w:tcW w:w="4788" w:type="dxa"/>
          </w:tcPr>
          <w:p w14:paraId="114DACCB">
            <w:pPr>
              <w:widowControl w:val="0"/>
              <w:jc w:val="both"/>
              <w:rPr>
                <w:rFonts w:hint="default" w:ascii="Times New Roman Italic" w:hAnsi="Times New Roman Italic" w:cs="Times New Roman Italic"/>
                <w:i/>
                <w:iCs/>
                <w:sz w:val="19"/>
                <w:szCs w:val="19"/>
                <w:vertAlign w:val="baseline"/>
                <w:lang w:val="en-US"/>
              </w:rPr>
            </w:pPr>
            <w:r>
              <w:rPr>
                <w:rFonts w:hint="default" w:ascii="Times New Roman Italic" w:hAnsi="Times New Roman Italic" w:cs="Times New Roman Italic"/>
                <w:i/>
                <w:iCs/>
                <w:sz w:val="24"/>
                <w:szCs w:val="24"/>
                <w:vertAlign w:val="baseline"/>
                <w:lang w:val="en-US"/>
              </w:rPr>
              <w:t>Past Positions</w:t>
            </w:r>
          </w:p>
        </w:tc>
        <w:tc>
          <w:tcPr>
            <w:tcW w:w="4788" w:type="dxa"/>
          </w:tcPr>
          <w:p w14:paraId="754CADAE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9"/>
                <w:szCs w:val="19"/>
                <w:vertAlign w:val="baseline"/>
              </w:rPr>
            </w:pPr>
          </w:p>
        </w:tc>
      </w:tr>
      <w:tr w14:paraId="51016571">
        <w:tc>
          <w:tcPr>
            <w:tcW w:w="9576" w:type="dxa"/>
            <w:gridSpan w:val="2"/>
          </w:tcPr>
          <w:p w14:paraId="28369904">
            <w:pPr>
              <w:widowControl w:val="0"/>
              <w:ind w:firstLine="285" w:firstLineChars="150"/>
              <w:jc w:val="both"/>
              <w:rPr>
                <w:rFonts w:hint="default" w:ascii="Times New Roman Regular" w:hAnsi="Times New Roman Regular" w:cs="Times New Roman Regular"/>
                <w:sz w:val="19"/>
                <w:szCs w:val="19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9"/>
                <w:szCs w:val="19"/>
                <w:vertAlign w:val="baseline"/>
                <w:lang w:val="en-US"/>
              </w:rPr>
              <w:t>Researcher, State Administration of Foreign Exchange, 2022</w:t>
            </w:r>
          </w:p>
        </w:tc>
      </w:tr>
      <w:tr w14:paraId="6C8BBA24">
        <w:tc>
          <w:tcPr>
            <w:tcW w:w="9576" w:type="dxa"/>
            <w:gridSpan w:val="2"/>
          </w:tcPr>
          <w:p w14:paraId="13ADE19B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9"/>
                <w:szCs w:val="19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9"/>
                <w:szCs w:val="19"/>
                <w:vertAlign w:val="baseline"/>
                <w:lang w:val="en-US"/>
              </w:rPr>
              <w:t xml:space="preserve"> </w:t>
            </w:r>
          </w:p>
        </w:tc>
      </w:tr>
      <w:tr w14:paraId="00C234C9">
        <w:tc>
          <w:tcPr>
            <w:tcW w:w="4788" w:type="dxa"/>
          </w:tcPr>
          <w:p w14:paraId="3579A2E8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9"/>
                <w:szCs w:val="19"/>
                <w:vertAlign w:val="baseline"/>
                <w:lang w:val="en-US"/>
              </w:rPr>
            </w:pPr>
            <w:r>
              <w:rPr>
                <w:rFonts w:hint="default" w:ascii="Times New Roman Italic" w:hAnsi="Times New Roman Italic" w:cs="Times New Roman Italic"/>
                <w:i/>
                <w:iCs/>
                <w:sz w:val="24"/>
                <w:szCs w:val="24"/>
                <w:vertAlign w:val="baseline"/>
                <w:lang w:val="en-US"/>
              </w:rPr>
              <w:t>Research Interests</w:t>
            </w:r>
          </w:p>
        </w:tc>
        <w:tc>
          <w:tcPr>
            <w:tcW w:w="4788" w:type="dxa"/>
          </w:tcPr>
          <w:p w14:paraId="289A4236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9"/>
                <w:szCs w:val="19"/>
                <w:vertAlign w:val="baseline"/>
              </w:rPr>
            </w:pPr>
          </w:p>
        </w:tc>
      </w:tr>
      <w:tr w14:paraId="558C138A">
        <w:tc>
          <w:tcPr>
            <w:tcW w:w="4788" w:type="dxa"/>
          </w:tcPr>
          <w:p w14:paraId="7859067B">
            <w:pPr>
              <w:widowControl w:val="0"/>
              <w:ind w:firstLine="285" w:firstLineChars="150"/>
              <w:jc w:val="both"/>
              <w:rPr>
                <w:rFonts w:hint="eastAsia" w:ascii="Times New Roman Regular" w:hAnsi="Times New Roman Regular" w:eastAsia="宋体" w:cs="Times New Roman Regular"/>
                <w:sz w:val="19"/>
                <w:szCs w:val="19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19"/>
                <w:szCs w:val="19"/>
                <w:vertAlign w:val="baseline"/>
                <w:lang w:val="en-US"/>
              </w:rPr>
              <w:t>Empirical Asset P</w:t>
            </w:r>
            <w:r>
              <w:rPr>
                <w:rFonts w:hint="eastAsia" w:ascii="Times New Roman Regular" w:hAnsi="Times New Roman Regular" w:cs="Times New Roman Regular"/>
                <w:sz w:val="19"/>
                <w:szCs w:val="19"/>
                <w:vertAlign w:val="baseline"/>
                <w:lang w:val="en-US" w:eastAsia="zh-CN"/>
              </w:rPr>
              <w:t>ricing</w:t>
            </w:r>
          </w:p>
        </w:tc>
        <w:tc>
          <w:tcPr>
            <w:tcW w:w="4788" w:type="dxa"/>
          </w:tcPr>
          <w:p w14:paraId="4DEF386A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9"/>
                <w:szCs w:val="19"/>
                <w:vertAlign w:val="baseline"/>
              </w:rPr>
            </w:pPr>
          </w:p>
        </w:tc>
      </w:tr>
      <w:tr w14:paraId="77FDDDE0">
        <w:tc>
          <w:tcPr>
            <w:tcW w:w="4788" w:type="dxa"/>
          </w:tcPr>
          <w:p w14:paraId="13B17196">
            <w:pPr>
              <w:widowControl w:val="0"/>
              <w:ind w:firstLine="285" w:firstLineChars="150"/>
              <w:jc w:val="both"/>
              <w:rPr>
                <w:rFonts w:hint="default" w:ascii="Times New Roman Regular" w:hAnsi="Times New Roman Regular" w:eastAsia="宋体" w:cs="Times New Roman Regular"/>
                <w:sz w:val="19"/>
                <w:szCs w:val="19"/>
                <w:vertAlign w:val="baseline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sz w:val="19"/>
                <w:szCs w:val="19"/>
                <w:vertAlign w:val="baseline"/>
                <w:lang w:val="en-US" w:eastAsia="zh-CN"/>
              </w:rPr>
              <w:t>Behavioral Finance</w:t>
            </w:r>
          </w:p>
        </w:tc>
        <w:tc>
          <w:tcPr>
            <w:tcW w:w="4788" w:type="dxa"/>
          </w:tcPr>
          <w:p w14:paraId="61BEF6C0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9"/>
                <w:szCs w:val="19"/>
                <w:vertAlign w:val="baseline"/>
              </w:rPr>
            </w:pPr>
          </w:p>
        </w:tc>
      </w:tr>
      <w:tr w14:paraId="0D57B0E1">
        <w:tc>
          <w:tcPr>
            <w:tcW w:w="4788" w:type="dxa"/>
          </w:tcPr>
          <w:p w14:paraId="05E49B03">
            <w:pPr>
              <w:widowControl w:val="0"/>
              <w:ind w:firstLine="285" w:firstLineChars="150"/>
              <w:jc w:val="both"/>
              <w:rPr>
                <w:rFonts w:hint="default" w:ascii="Times New Roman Regular" w:hAnsi="Times New Roman Regular" w:cs="Times New Roman Regular"/>
                <w:sz w:val="19"/>
                <w:szCs w:val="19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19"/>
                <w:szCs w:val="19"/>
                <w:vertAlign w:val="baseline"/>
                <w:lang w:val="en-US" w:eastAsia="zh-CN"/>
              </w:rPr>
              <w:t>Big Data</w:t>
            </w:r>
          </w:p>
        </w:tc>
        <w:tc>
          <w:tcPr>
            <w:tcW w:w="4788" w:type="dxa"/>
          </w:tcPr>
          <w:p w14:paraId="7D1C9FBB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9"/>
                <w:szCs w:val="19"/>
                <w:vertAlign w:val="baseline"/>
              </w:rPr>
            </w:pPr>
          </w:p>
        </w:tc>
      </w:tr>
      <w:tr w14:paraId="60558D2F">
        <w:tc>
          <w:tcPr>
            <w:tcW w:w="4788" w:type="dxa"/>
          </w:tcPr>
          <w:p w14:paraId="54981A95">
            <w:pPr>
              <w:widowControl w:val="0"/>
              <w:ind w:firstLine="95" w:firstLineChars="50"/>
              <w:jc w:val="both"/>
              <w:rPr>
                <w:rFonts w:hint="default" w:ascii="Times New Roman Regular" w:hAnsi="Times New Roman Regular" w:cs="Times New Roman Regular"/>
                <w:sz w:val="19"/>
                <w:szCs w:val="19"/>
                <w:vertAlign w:val="baseline"/>
                <w:lang w:val="en-US" w:eastAsia="zh-CN"/>
              </w:rPr>
            </w:pPr>
          </w:p>
        </w:tc>
        <w:tc>
          <w:tcPr>
            <w:tcW w:w="4788" w:type="dxa"/>
          </w:tcPr>
          <w:p w14:paraId="50F470B1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9"/>
                <w:szCs w:val="19"/>
                <w:vertAlign w:val="baseline"/>
              </w:rPr>
            </w:pPr>
          </w:p>
        </w:tc>
      </w:tr>
      <w:tr w14:paraId="1E89A739">
        <w:tc>
          <w:tcPr>
            <w:tcW w:w="4788" w:type="dxa"/>
          </w:tcPr>
          <w:p w14:paraId="17E2F028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 Italic" w:hAnsi="Times New Roman Italic" w:cs="Times New Roman Italic"/>
                <w:i/>
                <w:iCs/>
                <w:sz w:val="24"/>
                <w:szCs w:val="24"/>
                <w:vertAlign w:val="baseline"/>
                <w:lang w:val="en-US" w:eastAsia="zh-CN"/>
              </w:rPr>
              <w:t>Education</w:t>
            </w:r>
          </w:p>
        </w:tc>
        <w:tc>
          <w:tcPr>
            <w:tcW w:w="4788" w:type="dxa"/>
          </w:tcPr>
          <w:p w14:paraId="37A19D76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9"/>
                <w:szCs w:val="19"/>
                <w:vertAlign w:val="baseline"/>
              </w:rPr>
            </w:pPr>
          </w:p>
        </w:tc>
      </w:tr>
      <w:tr w14:paraId="781E0032">
        <w:trPr>
          <w:trHeight w:val="188" w:hRule="atLeast"/>
        </w:trPr>
        <w:tc>
          <w:tcPr>
            <w:tcW w:w="9576" w:type="dxa"/>
            <w:gridSpan w:val="2"/>
          </w:tcPr>
          <w:p w14:paraId="3DB5B549">
            <w:pPr>
              <w:widowControl w:val="0"/>
              <w:ind w:firstLine="285" w:firstLineChars="150"/>
              <w:jc w:val="both"/>
              <w:rPr>
                <w:rFonts w:hint="default" w:ascii="Times New Roman Regular" w:hAnsi="Times New Roman Regular" w:cs="Times New Roman Regular"/>
                <w:sz w:val="19"/>
                <w:szCs w:val="19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19"/>
                <w:szCs w:val="19"/>
                <w:vertAlign w:val="baseline"/>
                <w:lang w:val="en-US"/>
              </w:rPr>
              <w:t xml:space="preserve">Ph.D. Finance,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  <w:t>Rutgers University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en-US"/>
              </w:rPr>
              <w:t>,</w:t>
            </w:r>
            <w:r>
              <w:rPr>
                <w:rFonts w:hint="default" w:cs="Times New Roman"/>
                <w:b w:val="0"/>
                <w:bCs w:val="0"/>
                <w:i w:val="0"/>
                <w:iCs w:val="0"/>
                <w:sz w:val="19"/>
                <w:szCs w:val="19"/>
                <w:lang w:val="en-US"/>
              </w:rPr>
              <w:t xml:space="preserve"> New Jersey, 2021.</w:t>
            </w:r>
          </w:p>
        </w:tc>
      </w:tr>
      <w:tr w14:paraId="56C4309B">
        <w:trPr>
          <w:trHeight w:val="188" w:hRule="atLeast"/>
        </w:trPr>
        <w:tc>
          <w:tcPr>
            <w:tcW w:w="9576" w:type="dxa"/>
            <w:gridSpan w:val="2"/>
          </w:tcPr>
          <w:p w14:paraId="6F8E5902">
            <w:pPr>
              <w:widowControl w:val="0"/>
              <w:ind w:firstLine="285" w:firstLineChars="150"/>
              <w:jc w:val="both"/>
              <w:rPr>
                <w:rFonts w:hint="default" w:ascii="Times New Roman" w:hAnsi="Times New Roman" w:cs="Times New Roman"/>
                <w:b w:val="0"/>
                <w:bCs w:val="0"/>
                <w:sz w:val="19"/>
                <w:szCs w:val="19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sz w:val="19"/>
                <w:szCs w:val="19"/>
                <w:lang w:val="en-US"/>
              </w:rPr>
              <w:t>M.A. Finance, Renmin University of China, Beijing, 2016.</w:t>
            </w:r>
          </w:p>
        </w:tc>
      </w:tr>
      <w:tr w14:paraId="5736A374">
        <w:trPr>
          <w:trHeight w:val="188" w:hRule="atLeast"/>
        </w:trPr>
        <w:tc>
          <w:tcPr>
            <w:tcW w:w="9576" w:type="dxa"/>
            <w:gridSpan w:val="2"/>
          </w:tcPr>
          <w:p w14:paraId="63BBE78D">
            <w:pPr>
              <w:widowControl w:val="0"/>
              <w:jc w:val="both"/>
              <w:rPr>
                <w:rFonts w:hint="default" w:eastAsia="宋体" w:cs="Times New Roman"/>
                <w:b w:val="0"/>
                <w:bCs w:val="0"/>
                <w:sz w:val="19"/>
                <w:szCs w:val="19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b w:val="0"/>
                <w:bCs w:val="0"/>
                <w:sz w:val="19"/>
                <w:szCs w:val="19"/>
                <w:vertAlign w:val="baseline"/>
                <w:lang w:val="en-US"/>
              </w:rPr>
              <w:t xml:space="preserve">     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sz w:val="19"/>
                <w:szCs w:val="19"/>
                <w:lang w:val="en-US"/>
              </w:rPr>
              <w:t>B.A. F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sz w:val="19"/>
                <w:szCs w:val="19"/>
                <w:lang w:val="en-US" w:eastAsia="zh-CN"/>
              </w:rPr>
              <w:t>i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sz w:val="19"/>
                <w:szCs w:val="19"/>
                <w:lang w:val="en-US" w:eastAsia="zh-CN"/>
              </w:rPr>
              <w:t xml:space="preserve">nance,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sz w:val="19"/>
                <w:szCs w:val="19"/>
                <w:lang w:val="en-US"/>
              </w:rPr>
              <w:t>Central University of Finance and Economics, Beijing, 2015</w:t>
            </w:r>
            <w:r>
              <w:rPr>
                <w:rFonts w:hint="default" w:eastAsia="宋体" w:cs="Times New Roman"/>
                <w:b w:val="0"/>
                <w:bCs w:val="0"/>
                <w:i w:val="0"/>
                <w:iCs w:val="0"/>
                <w:sz w:val="19"/>
                <w:szCs w:val="19"/>
                <w:lang w:val="en-US"/>
              </w:rPr>
              <w:t>.</w:t>
            </w:r>
          </w:p>
        </w:tc>
      </w:tr>
      <w:tr w14:paraId="3E3E14B8">
        <w:trPr>
          <w:trHeight w:val="188" w:hRule="atLeast"/>
        </w:trPr>
        <w:tc>
          <w:tcPr>
            <w:tcW w:w="9576" w:type="dxa"/>
            <w:gridSpan w:val="2"/>
          </w:tcPr>
          <w:p w14:paraId="2BD4AA02">
            <w:pPr>
              <w:widowControl w:val="0"/>
              <w:jc w:val="both"/>
              <w:rPr>
                <w:rFonts w:hint="default" w:cs="Times New Roman"/>
                <w:b w:val="0"/>
                <w:bCs w:val="0"/>
                <w:sz w:val="19"/>
                <w:szCs w:val="19"/>
                <w:vertAlign w:val="baseline"/>
                <w:lang w:val="en-US"/>
              </w:rPr>
            </w:pPr>
          </w:p>
        </w:tc>
      </w:tr>
      <w:tr w14:paraId="02A32C38">
        <w:trPr>
          <w:trHeight w:val="188" w:hRule="atLeast"/>
        </w:trPr>
        <w:tc>
          <w:tcPr>
            <w:tcW w:w="9576" w:type="dxa"/>
            <w:gridSpan w:val="2"/>
          </w:tcPr>
          <w:p w14:paraId="70FDAE44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cs="Times New Roman"/>
                <w:b w:val="0"/>
                <w:bCs w:val="0"/>
                <w:sz w:val="19"/>
                <w:szCs w:val="19"/>
                <w:vertAlign w:val="baseline"/>
                <w:lang w:val="en-US"/>
              </w:rPr>
            </w:pPr>
            <w:r>
              <w:rPr>
                <w:rFonts w:hint="default" w:ascii="Times New Roman Italic" w:hAnsi="Times New Roman Italic" w:eastAsia="宋体" w:cs="Times New Roman Italic"/>
                <w:i/>
                <w:iCs/>
                <w:sz w:val="24"/>
                <w:szCs w:val="24"/>
                <w:vertAlign w:val="baseline"/>
                <w:lang w:val="en-US" w:eastAsia="zh-CN" w:bidi="ar-SA"/>
              </w:rPr>
              <w:t>Honors</w:t>
            </w:r>
          </w:p>
        </w:tc>
      </w:tr>
      <w:tr w14:paraId="4EE7C093">
        <w:trPr>
          <w:trHeight w:val="188" w:hRule="atLeast"/>
        </w:trPr>
        <w:tc>
          <w:tcPr>
            <w:tcW w:w="9576" w:type="dxa"/>
            <w:gridSpan w:val="2"/>
          </w:tcPr>
          <w:p w14:paraId="057BA92A">
            <w:pPr>
              <w:widowControl w:val="0"/>
              <w:numPr>
                <w:ilvl w:val="0"/>
                <w:numId w:val="0"/>
              </w:numPr>
              <w:spacing w:line="240" w:lineRule="auto"/>
              <w:ind w:right="-86" w:rightChars="0" w:firstLine="270" w:firstLineChars="150"/>
              <w:jc w:val="left"/>
              <w:rPr>
                <w:rFonts w:hint="default" w:cs="Times New Roman"/>
                <w:b w:val="0"/>
                <w:bCs w:val="0"/>
                <w:sz w:val="19"/>
                <w:szCs w:val="19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</w:rPr>
              <w:t>First Prize in Beijing Contest District in China Undergraduate Mathematical Contest, 2012</w:t>
            </w:r>
          </w:p>
        </w:tc>
      </w:tr>
      <w:tr w14:paraId="54557761">
        <w:trPr>
          <w:trHeight w:val="188" w:hRule="atLeast"/>
        </w:trPr>
        <w:tc>
          <w:tcPr>
            <w:tcW w:w="9576" w:type="dxa"/>
            <w:gridSpan w:val="2"/>
          </w:tcPr>
          <w:p w14:paraId="0DDE040C">
            <w:pPr>
              <w:widowControl w:val="0"/>
              <w:numPr>
                <w:ilvl w:val="0"/>
                <w:numId w:val="0"/>
              </w:numPr>
              <w:spacing w:line="240" w:lineRule="auto"/>
              <w:ind w:right="-86" w:rightChars="0" w:firstLine="285" w:firstLineChars="15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sz w:val="19"/>
                <w:szCs w:val="19"/>
              </w:rPr>
              <w:t>National Innovation Project: “Development of Pension Real Estate”, 2012</w:t>
            </w:r>
          </w:p>
        </w:tc>
      </w:tr>
      <w:tr w14:paraId="1C739816">
        <w:trPr>
          <w:trHeight w:val="188" w:hRule="atLeast"/>
        </w:trPr>
        <w:tc>
          <w:tcPr>
            <w:tcW w:w="9576" w:type="dxa"/>
            <w:gridSpan w:val="2"/>
          </w:tcPr>
          <w:p w14:paraId="22B20AD4">
            <w:pPr>
              <w:widowControl w:val="0"/>
              <w:numPr>
                <w:ilvl w:val="0"/>
                <w:numId w:val="0"/>
              </w:numPr>
              <w:spacing w:line="240" w:lineRule="auto"/>
              <w:ind w:right="-86" w:rightChars="0"/>
              <w:jc w:val="left"/>
              <w:rPr>
                <w:rFonts w:hint="default" w:cs="Times New Roman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</w:tr>
      <w:tr w14:paraId="55037984">
        <w:trPr>
          <w:trHeight w:val="188" w:hRule="atLeast"/>
        </w:trPr>
        <w:tc>
          <w:tcPr>
            <w:tcW w:w="9576" w:type="dxa"/>
            <w:gridSpan w:val="2"/>
          </w:tcPr>
          <w:p w14:paraId="33D0F524">
            <w:pPr>
              <w:widowControl w:val="0"/>
              <w:numPr>
                <w:ilvl w:val="0"/>
                <w:numId w:val="0"/>
              </w:numPr>
              <w:spacing w:line="240" w:lineRule="auto"/>
              <w:ind w:right="-86" w:rightChars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Italic" w:hAnsi="Times New Roman Italic" w:eastAsia="宋体" w:cs="Times New Roman Italic"/>
                <w:i/>
                <w:iCs/>
                <w:sz w:val="24"/>
                <w:szCs w:val="24"/>
                <w:vertAlign w:val="baseline"/>
                <w:lang w:val="en-US" w:eastAsia="zh-CN" w:bidi="ar-SA"/>
              </w:rPr>
              <w:t>Grants</w:t>
            </w:r>
          </w:p>
        </w:tc>
      </w:tr>
      <w:tr w14:paraId="57A17594">
        <w:trPr>
          <w:trHeight w:val="188" w:hRule="atLeast"/>
        </w:trPr>
        <w:tc>
          <w:tcPr>
            <w:tcW w:w="9576" w:type="dxa"/>
            <w:gridSpan w:val="2"/>
            <w:shd w:val="clear" w:color="auto" w:fill="auto"/>
            <w:vAlign w:val="top"/>
          </w:tcPr>
          <w:p w14:paraId="49CC8316">
            <w:pPr>
              <w:widowControl w:val="0"/>
              <w:ind w:firstLine="270" w:firstLineChars="15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18"/>
                <w:szCs w:val="18"/>
                <w:vertAlign w:val="baseline"/>
                <w:lang w:val="en-US"/>
              </w:rPr>
              <w:t>Doctoral Scholarship, Rutgers University, 2016 – 2020</w:t>
            </w:r>
          </w:p>
        </w:tc>
      </w:tr>
      <w:tr w14:paraId="7C0F9D01">
        <w:trPr>
          <w:trHeight w:val="188" w:hRule="atLeast"/>
        </w:trPr>
        <w:tc>
          <w:tcPr>
            <w:tcW w:w="9576" w:type="dxa"/>
            <w:gridSpan w:val="2"/>
          </w:tcPr>
          <w:p w14:paraId="5929CCC6">
            <w:pPr>
              <w:widowControl w:val="0"/>
              <w:numPr>
                <w:ilvl w:val="0"/>
                <w:numId w:val="0"/>
              </w:numPr>
              <w:spacing w:line="240" w:lineRule="auto"/>
              <w:ind w:right="-86" w:rightChars="0" w:firstLine="270" w:firstLineChars="150"/>
              <w:jc w:val="left"/>
              <w:rPr>
                <w:rFonts w:hint="default" w:ascii="Times New Roman Regular" w:hAnsi="Times New Roman Regular" w:eastAsia="宋体" w:cs="Times New Roman Regular"/>
                <w:b w:val="0"/>
                <w:bCs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</w:rPr>
              <w:t>D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ean’s Fund for Summer Ph.D. Research Assistantships, Rutgers Business School, 2018</w:t>
            </w:r>
          </w:p>
        </w:tc>
      </w:tr>
      <w:tr w14:paraId="5CAA3F34">
        <w:trPr>
          <w:trHeight w:val="188" w:hRule="atLeast"/>
        </w:trPr>
        <w:tc>
          <w:tcPr>
            <w:tcW w:w="9576" w:type="dxa"/>
            <w:gridSpan w:val="2"/>
          </w:tcPr>
          <w:p w14:paraId="73AF8052">
            <w:pPr>
              <w:widowControl w:val="0"/>
              <w:numPr>
                <w:ilvl w:val="0"/>
                <w:numId w:val="0"/>
              </w:numPr>
              <w:spacing w:line="240" w:lineRule="auto"/>
              <w:ind w:right="-86" w:rightChars="0"/>
              <w:jc w:val="left"/>
              <w:rPr>
                <w:rFonts w:hint="default" w:ascii="Times New Roman Italic" w:hAnsi="Times New Roman Italic" w:eastAsia="宋体" w:cs="Times New Roman Italic"/>
                <w:i/>
                <w:iCs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 w14:paraId="1B5BE9C6">
        <w:trPr>
          <w:trHeight w:val="188" w:hRule="atLeast"/>
        </w:trPr>
        <w:tc>
          <w:tcPr>
            <w:tcW w:w="9576" w:type="dxa"/>
            <w:gridSpan w:val="2"/>
          </w:tcPr>
          <w:p w14:paraId="23DF2064">
            <w:pPr>
              <w:widowControl w:val="0"/>
              <w:numPr>
                <w:ilvl w:val="0"/>
                <w:numId w:val="0"/>
              </w:numPr>
              <w:spacing w:line="240" w:lineRule="auto"/>
              <w:ind w:right="-86" w:rightChars="0"/>
              <w:jc w:val="left"/>
              <w:rPr>
                <w:rFonts w:hint="default" w:ascii="Times New Roman Italic" w:hAnsi="Times New Roman Italic" w:eastAsia="宋体" w:cs="Times New Roman Italic"/>
                <w:i/>
                <w:i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 Italic" w:hAnsi="Times New Roman Italic" w:eastAsia="宋体" w:cs="Times New Roman Italic"/>
                <w:i/>
                <w:iCs/>
                <w:sz w:val="24"/>
                <w:szCs w:val="24"/>
                <w:vertAlign w:val="baseline"/>
                <w:lang w:val="en-US" w:eastAsia="zh-CN" w:bidi="ar-SA"/>
              </w:rPr>
              <w:t>Research</w:t>
            </w:r>
          </w:p>
        </w:tc>
      </w:tr>
      <w:tr w14:paraId="30017B96">
        <w:trPr>
          <w:trHeight w:val="188" w:hRule="atLeast"/>
        </w:trPr>
        <w:tc>
          <w:tcPr>
            <w:tcW w:w="9576" w:type="dxa"/>
            <w:gridSpan w:val="2"/>
          </w:tcPr>
          <w:p w14:paraId="1F132DCD">
            <w:pPr>
              <w:widowControl w:val="0"/>
              <w:numPr>
                <w:ilvl w:val="0"/>
                <w:numId w:val="0"/>
              </w:numPr>
              <w:spacing w:line="240" w:lineRule="auto"/>
              <w:ind w:right="-86" w:rightChars="0" w:firstLine="270" w:firstLineChars="15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eastAsia="宋体" w:cs="Times New Roman"/>
                <w:i w:val="0"/>
                <w:iCs w:val="0"/>
                <w:sz w:val="18"/>
                <w:szCs w:val="18"/>
                <w:vertAlign w:val="baseline"/>
                <w:lang w:val="en-US" w:eastAsia="zh-CN" w:bidi="ar-SA"/>
              </w:rPr>
              <w:t>1.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18"/>
                <w:szCs w:val="18"/>
                <w:vertAlign w:val="baseline"/>
                <w:lang w:val="en-US" w:eastAsia="zh-CN" w:bidi="ar-SA"/>
              </w:rPr>
              <w:t>Gao, Cheng, Sophi Zhengzi, Li, Guofu, Zhou and Peixuan, Yuan. “Momentum and Factor Momentum: A Re</w:t>
            </w:r>
            <w:r>
              <w:rPr>
                <w:rFonts w:hint="default" w:eastAsia="宋体" w:cs="Times New Roman"/>
                <w:i w:val="0"/>
                <w:iCs w:val="0"/>
                <w:sz w:val="18"/>
                <w:szCs w:val="18"/>
                <w:vertAlign w:val="baseline"/>
                <w:lang w:val="en-US" w:eastAsia="zh-CN" w:bidi="ar-SA"/>
              </w:rPr>
              <w:t>-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18"/>
                <w:szCs w:val="18"/>
                <w:vertAlign w:val="baseline"/>
                <w:lang w:val="en-US" w:eastAsia="zh-CN" w:bidi="ar-SA"/>
              </w:rPr>
              <w:t xml:space="preserve">examination” </w:t>
            </w:r>
            <w:r>
              <w:rPr>
                <w:rFonts w:hint="default" w:eastAsia="宋体" w:cs="Times New Roman"/>
                <w:i w:val="0"/>
                <w:iCs w:val="0"/>
                <w:sz w:val="18"/>
                <w:szCs w:val="18"/>
                <w:vertAlign w:val="baseline"/>
                <w:lang w:val="en-US" w:eastAsia="zh-CN" w:bidi="ar-SA"/>
              </w:rPr>
              <w:t>.</w:t>
            </w:r>
          </w:p>
        </w:tc>
      </w:tr>
      <w:tr w14:paraId="4A2192AE">
        <w:trPr>
          <w:trHeight w:val="188" w:hRule="atLeast"/>
        </w:trPr>
        <w:tc>
          <w:tcPr>
            <w:tcW w:w="9576" w:type="dxa"/>
            <w:gridSpan w:val="2"/>
          </w:tcPr>
          <w:p w14:paraId="52724063">
            <w:pPr>
              <w:widowControl w:val="0"/>
              <w:numPr>
                <w:ilvl w:val="0"/>
                <w:numId w:val="0"/>
              </w:numPr>
              <w:spacing w:line="240" w:lineRule="auto"/>
              <w:ind w:right="-86" w:rightChars="0" w:firstLine="270" w:firstLineChars="15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eastAsia="宋体" w:cs="Times New Roman"/>
                <w:i w:val="0"/>
                <w:iCs w:val="0"/>
                <w:sz w:val="18"/>
                <w:szCs w:val="18"/>
                <w:vertAlign w:val="baseline"/>
                <w:lang w:val="en-US" w:eastAsia="zh-CN" w:bidi="ar-SA"/>
              </w:rPr>
              <w:t>2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18"/>
                <w:szCs w:val="18"/>
                <w:vertAlign w:val="baseline"/>
                <w:lang w:val="en-US" w:eastAsia="zh-CN" w:bidi="ar-SA"/>
              </w:rPr>
              <w:t>.Gao, Cheng and Peixuan Yuan. “On the Nature of Size Effect: Biased Beliefs Behind Bad News Drift”.</w:t>
            </w:r>
          </w:p>
        </w:tc>
      </w:tr>
      <w:tr w14:paraId="7AD3E8AA">
        <w:trPr>
          <w:trHeight w:val="188" w:hRule="atLeast"/>
        </w:trPr>
        <w:tc>
          <w:tcPr>
            <w:tcW w:w="9576" w:type="dxa"/>
            <w:gridSpan w:val="2"/>
          </w:tcPr>
          <w:p w14:paraId="528B9D5C">
            <w:pPr>
              <w:widowControl w:val="0"/>
              <w:numPr>
                <w:ilvl w:val="0"/>
                <w:numId w:val="0"/>
              </w:numPr>
              <w:spacing w:line="240" w:lineRule="auto"/>
              <w:ind w:right="-86" w:rightChars="0" w:firstLine="270" w:firstLineChars="150"/>
              <w:jc w:val="left"/>
              <w:rPr>
                <w:rFonts w:hint="default" w:eastAsia="宋体" w:cs="Times New Roman"/>
                <w:i w:val="0"/>
                <w:iCs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18"/>
                <w:szCs w:val="18"/>
                <w:vertAlign w:val="baseline"/>
                <w:lang w:val="en-US" w:eastAsia="zh-CN" w:bidi="ar-SA"/>
              </w:rPr>
              <w:t xml:space="preserve">3.Gao, Cheng, Ben, </w:t>
            </w:r>
            <w:r>
              <w:rPr>
                <w:rFonts w:hint="default" w:ascii="Times New Roman Regular" w:hAnsi="Times New Roman Regular" w:cs="Times New Roman Regular"/>
                <w:iCs/>
                <w:sz w:val="18"/>
                <w:szCs w:val="18"/>
              </w:rPr>
              <w:t>Sopranzetti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18"/>
                <w:szCs w:val="18"/>
                <w:vertAlign w:val="baseline"/>
                <w:lang w:val="en-US" w:eastAsia="zh-CN" w:bidi="ar-SA"/>
              </w:rPr>
              <w:t xml:space="preserve"> and Peixuan, Yuan. “Explainable Machine Learning Approach to Integrate Big Data for </w:t>
            </w:r>
          </w:p>
        </w:tc>
      </w:tr>
      <w:tr w14:paraId="5E7B860C">
        <w:trPr>
          <w:trHeight w:val="188" w:hRule="atLeast"/>
        </w:trPr>
        <w:tc>
          <w:tcPr>
            <w:tcW w:w="9576" w:type="dxa"/>
            <w:gridSpan w:val="2"/>
          </w:tcPr>
          <w:p w14:paraId="101B3693">
            <w:pPr>
              <w:widowControl w:val="0"/>
              <w:numPr>
                <w:ilvl w:val="0"/>
                <w:numId w:val="0"/>
              </w:numPr>
              <w:spacing w:line="240" w:lineRule="auto"/>
              <w:ind w:right="-86" w:rightChars="0" w:firstLine="450" w:firstLineChars="250"/>
              <w:jc w:val="left"/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18"/>
                <w:szCs w:val="18"/>
                <w:vertAlign w:val="baseline"/>
                <w:lang w:val="en-US" w:eastAsia="zh-CN" w:bidi="ar-SA"/>
              </w:rPr>
              <w:t>Predicting High-Frequency Returns”.</w:t>
            </w:r>
          </w:p>
        </w:tc>
      </w:tr>
      <w:tr w14:paraId="5A0CF455">
        <w:trPr>
          <w:trHeight w:val="188" w:hRule="atLeast"/>
        </w:trPr>
        <w:tc>
          <w:tcPr>
            <w:tcW w:w="9576" w:type="dxa"/>
            <w:gridSpan w:val="2"/>
          </w:tcPr>
          <w:p w14:paraId="7FD31DEE">
            <w:pPr>
              <w:widowControl w:val="0"/>
              <w:numPr>
                <w:ilvl w:val="0"/>
                <w:numId w:val="0"/>
              </w:numPr>
              <w:spacing w:line="240" w:lineRule="auto"/>
              <w:ind w:right="-86" w:rightChars="0" w:firstLine="450" w:firstLineChars="250"/>
              <w:jc w:val="left"/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 w14:paraId="5D9C2D7D">
        <w:trPr>
          <w:trHeight w:val="188" w:hRule="atLeast"/>
        </w:trPr>
        <w:tc>
          <w:tcPr>
            <w:tcW w:w="9576" w:type="dxa"/>
            <w:gridSpan w:val="2"/>
          </w:tcPr>
          <w:p w14:paraId="0955F8E4">
            <w:pPr>
              <w:widowControl w:val="0"/>
              <w:numPr>
                <w:ilvl w:val="0"/>
                <w:numId w:val="0"/>
              </w:numPr>
              <w:spacing w:line="240" w:lineRule="auto"/>
              <w:ind w:right="-86" w:rightChars="0"/>
              <w:jc w:val="left"/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 Italic" w:hAnsi="Times New Roman Italic" w:eastAsia="宋体" w:cs="Times New Roman Italic"/>
                <w:i/>
                <w:iCs/>
                <w:sz w:val="24"/>
                <w:szCs w:val="24"/>
                <w:vertAlign w:val="baseline"/>
                <w:lang w:val="en-US" w:eastAsia="zh-CN" w:bidi="ar-SA"/>
              </w:rPr>
              <w:t>Teaching</w:t>
            </w:r>
          </w:p>
        </w:tc>
      </w:tr>
      <w:tr w14:paraId="30C46C9B">
        <w:trPr>
          <w:trHeight w:val="188" w:hRule="atLeast"/>
        </w:trPr>
        <w:tc>
          <w:tcPr>
            <w:tcW w:w="9576" w:type="dxa"/>
            <w:gridSpan w:val="2"/>
          </w:tcPr>
          <w:p w14:paraId="7018AA15">
            <w:pPr>
              <w:widowControl w:val="0"/>
              <w:numPr>
                <w:ilvl w:val="0"/>
                <w:numId w:val="0"/>
              </w:numPr>
              <w:spacing w:line="240" w:lineRule="auto"/>
              <w:ind w:right="-86" w:rightChars="0"/>
              <w:jc w:val="left"/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18"/>
                <w:szCs w:val="18"/>
                <w:vertAlign w:val="baseline"/>
                <w:lang w:val="en-US" w:eastAsia="zh-CN" w:bidi="ar-SA"/>
              </w:rPr>
              <w:t xml:space="preserve">      Public Finance (English), Soochow Business, Spring 2023, 2024 rating 99.67/100</w:t>
            </w:r>
          </w:p>
        </w:tc>
      </w:tr>
      <w:tr w14:paraId="07F45ACD">
        <w:trPr>
          <w:trHeight w:val="188" w:hRule="atLeast"/>
        </w:trPr>
        <w:tc>
          <w:tcPr>
            <w:tcW w:w="9576" w:type="dxa"/>
            <w:gridSpan w:val="2"/>
          </w:tcPr>
          <w:p w14:paraId="0727AA13">
            <w:pPr>
              <w:widowControl w:val="0"/>
              <w:numPr>
                <w:ilvl w:val="0"/>
                <w:numId w:val="0"/>
              </w:numPr>
              <w:spacing w:line="240" w:lineRule="auto"/>
              <w:ind w:right="-86" w:rightChars="0"/>
              <w:jc w:val="left"/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18"/>
                <w:szCs w:val="18"/>
                <w:vertAlign w:val="baseline"/>
                <w:lang w:val="en-US" w:eastAsia="zh-CN" w:bidi="ar-SA"/>
              </w:rPr>
              <w:t xml:space="preserve">      Public Finance , Soochow Business, Fall 2023, 2024 rating 99.2/100</w:t>
            </w:r>
          </w:p>
        </w:tc>
      </w:tr>
      <w:tr w14:paraId="1F0D36A5">
        <w:trPr>
          <w:trHeight w:val="188" w:hRule="atLeast"/>
        </w:trPr>
        <w:tc>
          <w:tcPr>
            <w:tcW w:w="9576" w:type="dxa"/>
            <w:gridSpan w:val="2"/>
          </w:tcPr>
          <w:p w14:paraId="6F18121D">
            <w:pPr>
              <w:widowControl w:val="0"/>
              <w:numPr>
                <w:ilvl w:val="0"/>
                <w:numId w:val="0"/>
              </w:numPr>
              <w:spacing w:line="240" w:lineRule="auto"/>
              <w:ind w:right="-86" w:rightChars="0"/>
              <w:jc w:val="left"/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18"/>
                <w:szCs w:val="18"/>
                <w:vertAlign w:val="baseline"/>
                <w:lang w:val="en-US" w:eastAsia="zh-CN" w:bidi="ar-SA"/>
              </w:rPr>
              <w:t xml:space="preserve">      Financial Time Series, Rutgers Business, Spring 2021</w:t>
            </w:r>
          </w:p>
        </w:tc>
      </w:tr>
      <w:tr w14:paraId="69FDA983">
        <w:trPr>
          <w:trHeight w:val="188" w:hRule="atLeast"/>
        </w:trPr>
        <w:tc>
          <w:tcPr>
            <w:tcW w:w="9576" w:type="dxa"/>
            <w:gridSpan w:val="2"/>
          </w:tcPr>
          <w:p w14:paraId="158593DE">
            <w:pPr>
              <w:widowControl w:val="0"/>
              <w:numPr>
                <w:ilvl w:val="0"/>
                <w:numId w:val="0"/>
              </w:numPr>
              <w:spacing w:line="240" w:lineRule="auto"/>
              <w:ind w:right="-86" w:rightChars="0"/>
              <w:jc w:val="left"/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18"/>
                <w:szCs w:val="18"/>
                <w:vertAlign w:val="baseline"/>
                <w:lang w:val="en-US" w:eastAsia="zh-CN" w:bidi="ar-SA"/>
              </w:rPr>
              <w:t xml:space="preserve">      Financial Management, Rutgers Business, Summer 2019, 2020</w:t>
            </w:r>
          </w:p>
        </w:tc>
      </w:tr>
      <w:tr w14:paraId="0ABE8B31">
        <w:trPr>
          <w:trHeight w:val="188" w:hRule="atLeast"/>
        </w:trPr>
        <w:tc>
          <w:tcPr>
            <w:tcW w:w="9576" w:type="dxa"/>
            <w:gridSpan w:val="2"/>
          </w:tcPr>
          <w:p w14:paraId="61D85428">
            <w:pPr>
              <w:widowControl w:val="0"/>
              <w:numPr>
                <w:ilvl w:val="0"/>
                <w:numId w:val="0"/>
              </w:numPr>
              <w:spacing w:line="240" w:lineRule="auto"/>
              <w:ind w:right="-86" w:rightChars="0"/>
              <w:jc w:val="left"/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 w14:paraId="36C26AA8">
        <w:trPr>
          <w:trHeight w:val="188" w:hRule="atLeast"/>
        </w:trPr>
        <w:tc>
          <w:tcPr>
            <w:tcW w:w="9576" w:type="dxa"/>
            <w:gridSpan w:val="2"/>
          </w:tcPr>
          <w:p w14:paraId="3D4F94E2">
            <w:pPr>
              <w:widowControl w:val="0"/>
              <w:numPr>
                <w:ilvl w:val="0"/>
                <w:numId w:val="0"/>
              </w:numPr>
              <w:spacing w:line="240" w:lineRule="auto"/>
              <w:ind w:right="-86" w:rightChars="0"/>
              <w:jc w:val="left"/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 Italic" w:hAnsi="Times New Roman Italic" w:eastAsia="宋体" w:cs="Times New Roman Italic"/>
                <w:i/>
                <w:iCs/>
                <w:sz w:val="24"/>
                <w:szCs w:val="24"/>
                <w:vertAlign w:val="baseline"/>
                <w:lang w:val="en-US" w:eastAsia="zh-CN" w:bidi="ar-SA"/>
              </w:rPr>
              <w:t>Other</w:t>
            </w:r>
          </w:p>
        </w:tc>
      </w:tr>
      <w:tr w14:paraId="5A4B3CC3">
        <w:trPr>
          <w:trHeight w:val="188" w:hRule="atLeast"/>
        </w:trPr>
        <w:tc>
          <w:tcPr>
            <w:tcW w:w="9576" w:type="dxa"/>
            <w:gridSpan w:val="2"/>
          </w:tcPr>
          <w:p w14:paraId="41223122">
            <w:pPr>
              <w:widowControl w:val="0"/>
              <w:numPr>
                <w:ilvl w:val="0"/>
                <w:numId w:val="0"/>
              </w:numPr>
              <w:spacing w:line="240" w:lineRule="auto"/>
              <w:ind w:right="-86" w:rightChars="0" w:firstLine="270" w:firstLineChars="150"/>
              <w:jc w:val="left"/>
              <w:rPr>
                <w:rFonts w:hint="default" w:ascii="Times New Roman Italic" w:hAnsi="Times New Roman Italic" w:eastAsia="宋体" w:cs="Times New Roman Italic"/>
                <w:i/>
                <w:i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18"/>
                <w:szCs w:val="18"/>
                <w:vertAlign w:val="baseline"/>
                <w:lang w:val="en-US" w:eastAsia="zh-CN" w:bidi="ar-SA"/>
              </w:rPr>
              <w:t>CFA Exam Level II candidate; FRM Exam passed full</w:t>
            </w:r>
          </w:p>
        </w:tc>
      </w:tr>
      <w:tr w14:paraId="4243ADD2">
        <w:trPr>
          <w:trHeight w:val="188" w:hRule="atLeast"/>
        </w:trPr>
        <w:tc>
          <w:tcPr>
            <w:tcW w:w="9576" w:type="dxa"/>
            <w:gridSpan w:val="2"/>
          </w:tcPr>
          <w:p w14:paraId="67D8A691">
            <w:pPr>
              <w:widowControl w:val="0"/>
              <w:numPr>
                <w:ilvl w:val="0"/>
                <w:numId w:val="0"/>
              </w:numPr>
              <w:spacing w:line="240" w:lineRule="auto"/>
              <w:ind w:right="-86" w:rightChars="0" w:firstLine="270" w:firstLineChars="150"/>
              <w:jc w:val="left"/>
              <w:rPr>
                <w:rFonts w:hint="default" w:ascii="Times New Roman Italic" w:hAnsi="Times New Roman Italic" w:eastAsia="宋体" w:cs="Times New Roman Italic"/>
                <w:i/>
                <w:i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18"/>
                <w:szCs w:val="18"/>
                <w:vertAlign w:val="baseline"/>
                <w:lang w:val="en-US" w:eastAsia="zh-CN" w:bidi="ar-SA"/>
              </w:rPr>
              <w:t>Computer Skills: Python; SAS; Matlab; Stata</w:t>
            </w:r>
          </w:p>
        </w:tc>
      </w:tr>
      <w:tr w14:paraId="5A77634C">
        <w:trPr>
          <w:trHeight w:val="188" w:hRule="atLeast"/>
        </w:trPr>
        <w:tc>
          <w:tcPr>
            <w:tcW w:w="9576" w:type="dxa"/>
            <w:gridSpan w:val="2"/>
          </w:tcPr>
          <w:p w14:paraId="578E85A5">
            <w:pPr>
              <w:widowControl w:val="0"/>
              <w:numPr>
                <w:ilvl w:val="0"/>
                <w:numId w:val="0"/>
              </w:numPr>
              <w:spacing w:line="240" w:lineRule="auto"/>
              <w:ind w:right="-86" w:rightChars="0" w:firstLine="270" w:firstLineChars="150"/>
              <w:jc w:val="left"/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18"/>
                <w:szCs w:val="18"/>
                <w:vertAlign w:val="baseline"/>
                <w:lang w:val="en-US" w:eastAsia="zh-CN" w:bidi="ar-SA"/>
              </w:rPr>
              <w:t>Languages: Chinese (native);  English (fluent)</w:t>
            </w:r>
          </w:p>
        </w:tc>
      </w:tr>
      <w:tr w14:paraId="20684F9F">
        <w:trPr>
          <w:trHeight w:val="188" w:hRule="atLeast"/>
        </w:trPr>
        <w:tc>
          <w:tcPr>
            <w:tcW w:w="9576" w:type="dxa"/>
            <w:gridSpan w:val="2"/>
          </w:tcPr>
          <w:p w14:paraId="77CF4B9D">
            <w:pPr>
              <w:widowControl w:val="0"/>
              <w:numPr>
                <w:ilvl w:val="0"/>
                <w:numId w:val="0"/>
              </w:numPr>
              <w:spacing w:line="240" w:lineRule="auto"/>
              <w:ind w:right="-86" w:rightChars="0" w:firstLine="270" w:firstLineChars="150"/>
              <w:jc w:val="left"/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 w14:paraId="1BBBE1CF">
      <w:pPr>
        <w:rPr>
          <w:rFonts w:hint="default" w:ascii="Times New Roman Regular" w:hAnsi="Times New Roman Regular" w:cs="Times New Roman Regular"/>
          <w:sz w:val="19"/>
          <w:szCs w:val="19"/>
        </w:rPr>
      </w:pPr>
    </w:p>
    <w:p w14:paraId="7824F7F7">
      <w:pPr>
        <w:rPr>
          <w:rFonts w:hint="default" w:ascii="Times New Roman Regular" w:hAnsi="Times New Roman Regular" w:cs="Times New Roman Regular"/>
          <w:bCs/>
          <w:sz w:val="19"/>
          <w:szCs w:val="19"/>
        </w:rPr>
      </w:pPr>
    </w:p>
    <w:p w14:paraId="7C9B203C">
      <w:pPr>
        <w:spacing w:after="120"/>
        <w:rPr>
          <w:rFonts w:hint="default" w:ascii="Times New Roman Regular" w:hAnsi="Times New Roman Regular" w:cs="Times New Roman Regular"/>
          <w:iCs/>
          <w:sz w:val="19"/>
          <w:szCs w:val="19"/>
        </w:rPr>
      </w:pPr>
    </w:p>
    <w:p w14:paraId="5DD1B2EB">
      <w:pPr>
        <w:spacing w:line="360" w:lineRule="auto"/>
        <w:ind w:left="360" w:right="-86"/>
        <w:rPr>
          <w:rFonts w:hint="default" w:ascii="Times New Roman Regular" w:hAnsi="Times New Roman Regular" w:cs="Times New Roman Regular"/>
          <w:sz w:val="19"/>
          <w:szCs w:val="19"/>
        </w:rPr>
      </w:pPr>
    </w:p>
    <w:p w14:paraId="6658C9F7">
      <w:pPr>
        <w:spacing w:after="120"/>
        <w:rPr>
          <w:rFonts w:hint="default" w:ascii="Times New Roman Regular" w:hAnsi="Times New Roman Regular" w:cs="Times New Roman Regular"/>
          <w:b/>
          <w:i/>
          <w:iCs/>
          <w:sz w:val="19"/>
          <w:szCs w:val="19"/>
          <w:lang w:eastAsia="zh-CN"/>
        </w:rPr>
      </w:pPr>
    </w:p>
    <w:sectPr>
      <w:footerReference r:id="rId5" w:type="default"/>
      <w:pgSz w:w="12240" w:h="15840"/>
      <w:pgMar w:top="1440" w:right="1440" w:bottom="1440" w:left="1440" w:header="720" w:footer="619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alatino Linotype">
    <w:altName w:val="苹方-简"/>
    <w:panose1 w:val="02040502050505030304"/>
    <w:charset w:val="00"/>
    <w:family w:val="roman"/>
    <w:pitch w:val="default"/>
    <w:sig w:usb0="00000000" w:usb1="00000000" w:usb2="00000000" w:usb3="00000000" w:csb0="0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13C370">
    <w:pPr>
      <w:pStyle w:val="5"/>
    </w:pPr>
  </w:p>
  <w:p w14:paraId="7B3D8284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5BF"/>
    <w:rsid w:val="000746CC"/>
    <w:rsid w:val="00202BCD"/>
    <w:rsid w:val="002855C7"/>
    <w:rsid w:val="002A3270"/>
    <w:rsid w:val="002E40CC"/>
    <w:rsid w:val="002F196C"/>
    <w:rsid w:val="00310369"/>
    <w:rsid w:val="0031070B"/>
    <w:rsid w:val="0031726F"/>
    <w:rsid w:val="003308A3"/>
    <w:rsid w:val="00361847"/>
    <w:rsid w:val="003A4460"/>
    <w:rsid w:val="003B1FC3"/>
    <w:rsid w:val="004E7BB3"/>
    <w:rsid w:val="005074EE"/>
    <w:rsid w:val="005C6EF6"/>
    <w:rsid w:val="005D6BA6"/>
    <w:rsid w:val="0069069E"/>
    <w:rsid w:val="006B2040"/>
    <w:rsid w:val="006D517D"/>
    <w:rsid w:val="007D4EFB"/>
    <w:rsid w:val="008C78BA"/>
    <w:rsid w:val="008E7616"/>
    <w:rsid w:val="00910E91"/>
    <w:rsid w:val="00923CFB"/>
    <w:rsid w:val="00957019"/>
    <w:rsid w:val="00982BF4"/>
    <w:rsid w:val="00A33DF9"/>
    <w:rsid w:val="00AB106D"/>
    <w:rsid w:val="00AE29DC"/>
    <w:rsid w:val="00B825BF"/>
    <w:rsid w:val="00B878DF"/>
    <w:rsid w:val="00BA71BA"/>
    <w:rsid w:val="00BE2D7F"/>
    <w:rsid w:val="00BF7CCD"/>
    <w:rsid w:val="00C9213B"/>
    <w:rsid w:val="00D01E8D"/>
    <w:rsid w:val="00D82F3D"/>
    <w:rsid w:val="00D95D36"/>
    <w:rsid w:val="00E234BC"/>
    <w:rsid w:val="00EF08D0"/>
    <w:rsid w:val="00F33F08"/>
    <w:rsid w:val="00FF3D69"/>
    <w:rsid w:val="5FF41D1B"/>
    <w:rsid w:val="6D7F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spacing w:before="240" w:after="60"/>
      <w:outlineLvl w:val="0"/>
    </w:pPr>
    <w:rPr>
      <w:rFonts w:ascii="Calibri Light" w:hAnsi="Calibri Light" w:eastAsia="Times New Roman"/>
      <w:b/>
      <w:bCs/>
      <w:kern w:val="32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iPriority w:val="0"/>
    <w:pPr>
      <w:tabs>
        <w:tab w:val="center" w:pos="4320"/>
        <w:tab w:val="right" w:pos="8640"/>
      </w:tabs>
    </w:pPr>
  </w:style>
  <w:style w:type="character" w:styleId="6">
    <w:name w:val="Hyperlink"/>
    <w:uiPriority w:val="0"/>
    <w:rPr>
      <w:color w:val="0563C1"/>
      <w:u w:val="single"/>
    </w:rPr>
  </w:style>
  <w:style w:type="paragraph" w:styleId="7">
    <w:name w:val="Normal (Web)"/>
    <w:basedOn w:val="1"/>
    <w:semiHidden/>
    <w:unhideWhenUsed/>
    <w:uiPriority w:val="99"/>
    <w:rPr>
      <w:sz w:val="24"/>
      <w:szCs w:val="24"/>
    </w:rPr>
  </w:style>
  <w:style w:type="table" w:styleId="8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1 Char"/>
    <w:basedOn w:val="3"/>
    <w:link w:val="2"/>
    <w:uiPriority w:val="0"/>
    <w:rPr>
      <w:rFonts w:ascii="Calibri Light" w:hAnsi="Calibri Light" w:eastAsia="Times New Roman" w:cs="Times New Roman"/>
      <w:b/>
      <w:bCs/>
      <w:kern w:val="32"/>
      <w:sz w:val="32"/>
      <w:szCs w:val="32"/>
      <w:lang w:eastAsia="en-US"/>
    </w:rPr>
  </w:style>
  <w:style w:type="character" w:customStyle="1" w:styleId="10">
    <w:name w:val="Footer Char"/>
    <w:basedOn w:val="3"/>
    <w:link w:val="5"/>
    <w:uiPriority w:val="0"/>
    <w:rPr>
      <w:rFonts w:ascii="Times New Roman" w:hAnsi="Times New Roman" w:eastAsia="宋体" w:cs="Times New Roman"/>
      <w:sz w:val="24"/>
      <w:szCs w:val="24"/>
      <w:lang w:eastAsia="en-US"/>
    </w:rPr>
  </w:style>
  <w:style w:type="paragraph" w:customStyle="1" w:styleId="11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eastAsia="宋体" w:cs="Palatino Linotype"/>
      <w:color w:val="000000"/>
      <w:sz w:val="24"/>
      <w:szCs w:val="24"/>
      <w:lang w:val="en-US" w:eastAsia="zh-CN" w:bidi="ar-SA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styleId="14">
    <w:name w:val="Placeholder Text"/>
    <w:basedOn w:val="3"/>
    <w:semiHidden/>
    <w:uiPriority w:val="99"/>
    <w:rPr>
      <w:color w:val="808080"/>
    </w:rPr>
  </w:style>
  <w:style w:type="paragraph" w:customStyle="1" w:styleId="15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color w:val="000000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220</Words>
  <Characters>1423</Characters>
  <Lines>29</Lines>
  <Paragraphs>8</Paragraphs>
  <TotalTime>6</TotalTime>
  <ScaleCrop>false</ScaleCrop>
  <LinksUpToDate>false</LinksUpToDate>
  <CharactersWithSpaces>2612</CharactersWithSpaces>
  <Application>WPS Office_6.13.2.8918_F1E327BC-269C-435d-A152-05C5408002CA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2021-10-06T23:08:00Z</dcterms:created>
  <dc:creator>CHENG GAO</dc:creator>
  <cp:lastModifiedBy>大橙子</cp:lastModifiedBy>
  <cp:lastPrinted>2021-09-29T19:00:00Z</cp:lastPrinted>
  <dcterms:modified xsi:type="dcterms:W3CDTF">2024-12-17T13:34:38Z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1033-6.13.2.8918</vt:lpwstr>
  </property>
  <property fmtid="{D5CDD505-2E9C-101B-9397-08002B2CF9AE}" pid="3" name="ICV">
    <vt:lpwstr>FA8DABF0E3244152DD0B6167AAB85366_42</vt:lpwstr>
  </property>
</Properties>
</file>