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52BFB" w14:textId="77777777" w:rsidR="003E0CAA" w:rsidRDefault="00000000">
      <w:pPr>
        <w:spacing w:after="80"/>
        <w:jc w:val="center"/>
      </w:pPr>
      <w:r>
        <w:rPr>
          <w:b/>
          <w:bCs/>
          <w:color w:val="0D4F4F"/>
          <w:sz w:val="32"/>
          <w:szCs w:val="32"/>
        </w:rPr>
        <w:t>BOOK CHAPTER PROPOSAL</w:t>
      </w:r>
    </w:p>
    <w:p w14:paraId="0855028C" w14:textId="77777777" w:rsidR="003E0CAA" w:rsidRDefault="00000000">
      <w:pPr>
        <w:pBdr>
          <w:bottom w:val="single" w:sz="8" w:space="6" w:color="1A6B6B"/>
        </w:pBdr>
        <w:spacing w:after="200"/>
        <w:jc w:val="center"/>
      </w:pPr>
      <w:r>
        <w:rPr>
          <w:i/>
          <w:iCs/>
          <w:color w:val="444444"/>
        </w:rPr>
        <w:t>Measuring the Dual Impact of ICT in Attaining Sustainable Development Goals in Developing Countries</w:t>
      </w:r>
    </w:p>
    <w:p w14:paraId="404F65D8" w14:textId="77777777" w:rsidR="003E0CAA" w:rsidRDefault="00000000">
      <w:pPr>
        <w:spacing w:before="200" w:after="80"/>
      </w:pPr>
      <w:r>
        <w:rPr>
          <w:b/>
          <w:bCs/>
          <w:color w:val="1A6B6B"/>
        </w:rPr>
        <w:t>Proposed Chapter Title</w:t>
      </w:r>
    </w:p>
    <w:p w14:paraId="4102E937" w14:textId="77777777" w:rsidR="003E0CAA" w:rsidRDefault="00000000">
      <w:pPr>
        <w:spacing w:after="200"/>
      </w:pPr>
      <w:r>
        <w:rPr>
          <w:b/>
          <w:bCs/>
          <w:sz w:val="24"/>
          <w:szCs w:val="24"/>
        </w:rPr>
        <w:t>A Systematic Review of IoT-Enabled Smart Agriculture for Food Security and Sustainable Development: Opportunities, Challenges, and Future Directions</w:t>
      </w:r>
    </w:p>
    <w:p w14:paraId="27B9B58E" w14:textId="77777777" w:rsidR="003E0CAA" w:rsidRDefault="00000000">
      <w:pPr>
        <w:spacing w:after="80"/>
      </w:pPr>
      <w:r>
        <w:rPr>
          <w:b/>
          <w:bCs/>
          <w:color w:val="1A6B6B"/>
        </w:rPr>
        <w:t>SDG Alignment</w:t>
      </w:r>
    </w:p>
    <w:p w14:paraId="1A76C282" w14:textId="77777777" w:rsidR="003E0CAA" w:rsidRDefault="00000000">
      <w:pPr>
        <w:spacing w:after="200"/>
      </w:pPr>
      <w:r>
        <w:rPr>
          <w:i/>
          <w:iCs/>
        </w:rPr>
        <w:t>SDG 2 (Zero Hunger)  |  SDG 9 (Industry, Innovation and Infrastructure)  |  SDG 13 (Climate Action)</w:t>
      </w:r>
    </w:p>
    <w:p w14:paraId="5910B85C" w14:textId="77777777" w:rsidR="003E0CAA" w:rsidRDefault="00000000">
      <w:pPr>
        <w:spacing w:after="60"/>
      </w:pPr>
      <w:r>
        <w:rPr>
          <w:b/>
          <w:bCs/>
          <w:color w:val="1A6B6B"/>
        </w:rPr>
        <w:t>Authors</w:t>
      </w:r>
    </w:p>
    <w:p w14:paraId="717D9808" w14:textId="77777777" w:rsidR="003E0CAA" w:rsidRDefault="00000000">
      <w:pPr>
        <w:spacing w:after="20"/>
      </w:pPr>
      <w:r>
        <w:t>Dr. Sonia Ben Aissa¹   |   Prof. Mounir Frikha¹</w:t>
      </w:r>
    </w:p>
    <w:p w14:paraId="7A3E5959" w14:textId="77777777" w:rsidR="003E0CAA" w:rsidRDefault="00000000">
      <w:pPr>
        <w:spacing w:after="200"/>
      </w:pPr>
      <w:r>
        <w:rPr>
          <w:i/>
          <w:iCs/>
          <w:color w:val="555555"/>
          <w:sz w:val="20"/>
          <w:szCs w:val="20"/>
        </w:rPr>
        <w:t>¹ Department of Computer Networks and Communications, College of Computer Sciences and Information Technology, King Faisal University, Al-Ahsa, Saudi Arabia</w:t>
      </w:r>
    </w:p>
    <w:p w14:paraId="44F6A17E" w14:textId="77777777" w:rsidR="003E0CAA" w:rsidRDefault="00000000">
      <w:pPr>
        <w:pBdr>
          <w:bottom w:val="single" w:sz="4" w:space="4" w:color="1A6B6B"/>
        </w:pBdr>
        <w:spacing w:before="320" w:after="160"/>
      </w:pPr>
      <w:r>
        <w:rPr>
          <w:b/>
          <w:bCs/>
          <w:color w:val="0D4F4F"/>
          <w:sz w:val="26"/>
          <w:szCs w:val="26"/>
        </w:rPr>
        <w:t>Abstract (~500 words)</w:t>
      </w:r>
    </w:p>
    <w:p w14:paraId="449E49D9" w14:textId="77777777" w:rsidR="003E0CAA" w:rsidRDefault="00000000">
      <w:pPr>
        <w:spacing w:before="100" w:after="100"/>
        <w:jc w:val="both"/>
      </w:pPr>
      <w:r>
        <w:t>In the context of the United Nations Sustainable Development Goals (SDGs), food security and agricultural sustainability remain among the most critical challenges facing developing countries today. The Internet of Things (IoT) is considered as a key enabler to address these challenges, particularly in the context of SDG 2 (Zero Hunger) and SDG 9 (Industry, Innovation and Infrastructure). Indeed, IoT-based smart agriculture systems offer new opportunities to modernize farming practices, optimize resource utilization, and improve productivity. So what are the real contributions of IoT to agriculture in developing countries, and what are the risks and limitations that must be considered?</w:t>
      </w:r>
    </w:p>
    <w:p w14:paraId="0783D2F7" w14:textId="77777777" w:rsidR="003E0CAA" w:rsidRDefault="00000000">
      <w:pPr>
        <w:spacing w:before="100" w:after="100"/>
        <w:jc w:val="both"/>
      </w:pPr>
      <w:r>
        <w:t>In this chapter, we suggest a comprehensive systematic review of IoT applications in smart agriculture, conducted following the PRISMA (Preferred Reporting Items for Systematic Reviews and Meta-Analyses) methodology. Our study covers peer-reviewed literature published between 2018 and 2025. We consider the deployment of IoT-based systems across key agricultural domains including precision irrigation and water management, soil monitoring, crop health detection, livestock monitoring, post-harvest supply chain management, and climate-adaptive farming systems. The originality of our work consists in analyzing both the positive and negative impacts of ICT in this specific context.</w:t>
      </w:r>
    </w:p>
    <w:p w14:paraId="67410BFE" w14:textId="77777777" w:rsidR="003E0CAA" w:rsidRDefault="00000000">
      <w:pPr>
        <w:spacing w:before="100" w:after="100"/>
        <w:jc w:val="both"/>
      </w:pPr>
      <w:r>
        <w:t>Our theoretical study begins by analyzing the positive impact of IoT in this domain. Indeed, IoT solutions have demonstrated measurable improvements in water use efficiency (up to 30-50% reduction), crop yield optimization, early pest and disease detection, and improved market access for smallholder farmers. We notice also that Low-Power Wide-Area Network (LPWAN) technologies, including LoRaWAN and NB-IoT, have proven particularly effective in enabling long-range, energy-efficient connectivity in remote rural areas with limited infrastructure. This makes them especially relevant for developing country contexts, which confirms the importance of this technology for SDG achievement.</w:t>
      </w:r>
    </w:p>
    <w:p w14:paraId="45760D4E" w14:textId="77777777" w:rsidR="003E0CAA" w:rsidRDefault="00000000">
      <w:pPr>
        <w:spacing w:before="100" w:after="100"/>
        <w:jc w:val="both"/>
      </w:pPr>
      <w:r>
        <w:t>However, our analysis also highlights critical negative impacts that must not be overlooked. In fact, high initial deployment costs, limited digital literacy among rural communities, data privacy and cybersecurity vulnerabilities in agricultural IoT systems, e-waste generation, and high energy consumption of IoT infrastructure all represent significant barriers. Furthermore, issues of interoperability, network coverage gaps, and dependence on imported technology components cause degradation of the adoption performance in developing regions. Therefore, a balanced evaluation of both positive and negative impacts is essential for effective policy design.</w:t>
      </w:r>
    </w:p>
    <w:p w14:paraId="5CE930BE" w14:textId="77777777" w:rsidR="003E0CAA" w:rsidRDefault="00000000">
      <w:pPr>
        <w:spacing w:before="100" w:after="100"/>
        <w:jc w:val="both"/>
      </w:pPr>
      <w:r>
        <w:lastRenderedPageBreak/>
        <w:t>Following this analysis, we identify key research gaps and propose future directions. These include the development of low-cost, energy-harvesting IoT devices, AI-integrated edge computing for real-time decision support, blockchain-based traceability for food supply chains, and community-driven digital agriculture models tailored to local needs. We hope that the results presented in this review will serve as a consolidated reference for researchers, policymakers, and development practitioners. Our goal is to contribute to the design of effective, inclusive, and sustainable ICT-driven agricultural interventions in developing countries, directly supporting the attainment of the SDGs.</w:t>
      </w:r>
    </w:p>
    <w:p w14:paraId="78FFC6D5" w14:textId="77777777" w:rsidR="003E0CAA" w:rsidRDefault="00000000">
      <w:pPr>
        <w:spacing w:before="160" w:after="200"/>
      </w:pPr>
      <w:r>
        <w:rPr>
          <w:b/>
          <w:bCs/>
        </w:rPr>
        <w:t xml:space="preserve">Keywords: </w:t>
      </w:r>
      <w:r>
        <w:rPr>
          <w:i/>
          <w:iCs/>
        </w:rPr>
        <w:t>IoT, Smart Agriculture, Systematic Review, SDGs, Food Security, LPWAN, Developing Countries, Precision Agriculture, Sustainability</w:t>
      </w:r>
    </w:p>
    <w:p w14:paraId="077BC31B" w14:textId="77777777" w:rsidR="003E0CAA" w:rsidRDefault="00000000">
      <w:pPr>
        <w:pBdr>
          <w:bottom w:val="single" w:sz="4" w:space="4" w:color="1A6B6B"/>
        </w:pBdr>
        <w:spacing w:before="320" w:after="160"/>
      </w:pPr>
      <w:r>
        <w:rPr>
          <w:b/>
          <w:bCs/>
          <w:color w:val="0D4F4F"/>
          <w:sz w:val="26"/>
          <w:szCs w:val="26"/>
        </w:rPr>
        <w:t>Proposed Chapter Outline</w:t>
      </w:r>
    </w:p>
    <w:p w14:paraId="31F8A1AD" w14:textId="77777777" w:rsidR="003E0CAA" w:rsidRDefault="00000000">
      <w:pPr>
        <w:spacing w:before="100" w:after="100"/>
        <w:jc w:val="both"/>
      </w:pPr>
      <w:r>
        <w:t>The chapter will be organized as follows (maximum 15 pages, excluding references):</w:t>
      </w:r>
    </w:p>
    <w:p w14:paraId="2A5F2C89" w14:textId="77777777" w:rsidR="003E0CAA" w:rsidRDefault="00000000">
      <w:pPr>
        <w:pStyle w:val="Paragraphedeliste"/>
        <w:numPr>
          <w:ilvl w:val="0"/>
          <w:numId w:val="2"/>
        </w:numPr>
        <w:spacing w:before="60" w:after="60"/>
      </w:pPr>
      <w:r>
        <w:t>1. Introduction — Food security challenges and the role of ICT/IoT in developing countries</w:t>
      </w:r>
    </w:p>
    <w:p w14:paraId="203C5093" w14:textId="77777777" w:rsidR="003E0CAA" w:rsidRDefault="00000000">
      <w:pPr>
        <w:pStyle w:val="Paragraphedeliste"/>
        <w:numPr>
          <w:ilvl w:val="0"/>
          <w:numId w:val="2"/>
        </w:numPr>
        <w:spacing w:before="60" w:after="60"/>
      </w:pPr>
      <w:r>
        <w:t>2. Methodology — PRISMA-based systematic review protocol and search strategy</w:t>
      </w:r>
    </w:p>
    <w:p w14:paraId="44EBD1D9" w14:textId="77777777" w:rsidR="003E0CAA" w:rsidRDefault="00000000">
      <w:pPr>
        <w:pStyle w:val="Paragraphedeliste"/>
        <w:numPr>
          <w:ilvl w:val="0"/>
          <w:numId w:val="2"/>
        </w:numPr>
        <w:spacing w:before="60" w:after="60"/>
      </w:pPr>
      <w:r>
        <w:t>3. IoT Architecture and Technologies in Smart Agriculture — Sensors, LPWAN, Edge Computing</w:t>
      </w:r>
    </w:p>
    <w:p w14:paraId="25DE3F62" w14:textId="77777777" w:rsidR="003E0CAA" w:rsidRDefault="00000000">
      <w:pPr>
        <w:pStyle w:val="Paragraphedeliste"/>
        <w:numPr>
          <w:ilvl w:val="0"/>
          <w:numId w:val="2"/>
        </w:numPr>
        <w:spacing w:before="60" w:after="60"/>
      </w:pPr>
      <w:r>
        <w:t>4. Positive Impacts — Water efficiency, yield optimization, market access, climate resilience</w:t>
      </w:r>
    </w:p>
    <w:p w14:paraId="5A326C5D" w14:textId="77777777" w:rsidR="003E0CAA" w:rsidRDefault="00000000">
      <w:pPr>
        <w:pStyle w:val="Paragraphedeliste"/>
        <w:numPr>
          <w:ilvl w:val="0"/>
          <w:numId w:val="2"/>
        </w:numPr>
        <w:spacing w:before="60" w:after="60"/>
      </w:pPr>
      <w:r>
        <w:t>5. Negative Impacts — E-waste, energy consumption, digital divide, cybersecurity risks</w:t>
      </w:r>
    </w:p>
    <w:p w14:paraId="5B741CDA" w14:textId="77777777" w:rsidR="003E0CAA" w:rsidRDefault="00000000">
      <w:pPr>
        <w:pStyle w:val="Paragraphedeliste"/>
        <w:numPr>
          <w:ilvl w:val="0"/>
          <w:numId w:val="2"/>
        </w:numPr>
        <w:spacing w:before="60" w:after="60"/>
      </w:pPr>
      <w:r>
        <w:t>6. Challenges in Developing Countries — Infrastructure, cost, literacy, interoperability</w:t>
      </w:r>
    </w:p>
    <w:p w14:paraId="1083B4B6" w14:textId="77777777" w:rsidR="003E0CAA" w:rsidRDefault="00000000">
      <w:pPr>
        <w:pStyle w:val="Paragraphedeliste"/>
        <w:numPr>
          <w:ilvl w:val="0"/>
          <w:numId w:val="2"/>
        </w:numPr>
        <w:spacing w:before="60" w:after="60"/>
      </w:pPr>
      <w:r>
        <w:t>7. Future Directions — AI integration, blockchain traceability, community-driven models</w:t>
      </w:r>
    </w:p>
    <w:p w14:paraId="27B8519B" w14:textId="77777777" w:rsidR="003E0CAA" w:rsidRDefault="00000000">
      <w:pPr>
        <w:pStyle w:val="Paragraphedeliste"/>
        <w:numPr>
          <w:ilvl w:val="0"/>
          <w:numId w:val="2"/>
        </w:numPr>
        <w:spacing w:before="60" w:after="60"/>
      </w:pPr>
      <w:r>
        <w:t>8. Conclusion and Policy Recommendations</w:t>
      </w:r>
    </w:p>
    <w:p w14:paraId="651F7695" w14:textId="77777777" w:rsidR="003E0CAA" w:rsidRDefault="00000000">
      <w:pPr>
        <w:pStyle w:val="Paragraphedeliste"/>
        <w:numPr>
          <w:ilvl w:val="0"/>
          <w:numId w:val="2"/>
        </w:numPr>
        <w:spacing w:before="60" w:after="60"/>
      </w:pPr>
      <w:r>
        <w:t>References</w:t>
      </w:r>
    </w:p>
    <w:p w14:paraId="031512B7" w14:textId="77777777" w:rsidR="003E0CAA" w:rsidRDefault="00000000">
      <w:pPr>
        <w:pBdr>
          <w:bottom w:val="single" w:sz="4" w:space="4" w:color="1A6B6B"/>
        </w:pBdr>
        <w:spacing w:before="320" w:after="160"/>
      </w:pPr>
      <w:r>
        <w:rPr>
          <w:b/>
          <w:bCs/>
          <w:color w:val="0D4F4F"/>
          <w:sz w:val="26"/>
          <w:szCs w:val="26"/>
        </w:rPr>
        <w:t>Relevance to the Book Scope</w:t>
      </w:r>
    </w:p>
    <w:p w14:paraId="5A7BAF20" w14:textId="77777777" w:rsidR="003E0CAA" w:rsidRDefault="00000000">
      <w:pPr>
        <w:spacing w:before="100" w:after="100"/>
        <w:jc w:val="both"/>
      </w:pPr>
      <w:r>
        <w:t>This chapter directly addresses the core theme of the book by examining the dual impact (positive and negative) of ICT — specifically IoT — in the context of SDG 2 (Zero Hunger) and SDG 9 (Innovation and Infrastructure) in developing countries. Indeed, the chapter aligns precisely with the book's call for manuscripts addressing e-agriculture strategies, food security monitoring, and the challenges of ICT adoption in resource-constrained regions. We notice also that by combining a rigorous PRISMA methodology with a balanced dual-impact analysis, the chapter offers both theoretical contributions and practical policy insights. Therefore, we believe this chapter will be of strong interest to the intended readership of this volume.</w:t>
      </w:r>
    </w:p>
    <w:p w14:paraId="55FA44C1" w14:textId="77777777" w:rsidR="003E0CAA" w:rsidRDefault="00000000">
      <w:pPr>
        <w:pBdr>
          <w:bottom w:val="single" w:sz="4" w:space="4" w:color="1A6B6B"/>
        </w:pBdr>
        <w:spacing w:before="320" w:after="160"/>
      </w:pPr>
      <w:r>
        <w:rPr>
          <w:b/>
          <w:bCs/>
          <w:color w:val="0D4F4F"/>
          <w:sz w:val="26"/>
          <w:szCs w:val="26"/>
        </w:rPr>
        <w:t>Author Contact Information</w:t>
      </w:r>
    </w:p>
    <w:p w14:paraId="7D2C80B1" w14:textId="77777777" w:rsidR="003E0CAA" w:rsidRDefault="00000000">
      <w:pPr>
        <w:spacing w:before="160" w:after="60"/>
      </w:pPr>
      <w:r>
        <w:rPr>
          <w:b/>
          <w:bCs/>
          <w:color w:val="0D4F4F"/>
        </w:rPr>
        <w:t>Author 1 — Corresponding Author</w:t>
      </w:r>
    </w:p>
    <w:p w14:paraId="2F520BAD" w14:textId="77777777" w:rsidR="003E0CAA" w:rsidRDefault="00000000">
      <w:pPr>
        <w:spacing w:before="60" w:after="60"/>
        <w:jc w:val="both"/>
      </w:pPr>
      <w:r>
        <w:rPr>
          <w:b/>
          <w:bCs/>
        </w:rPr>
        <w:t xml:space="preserve">Name: </w:t>
      </w:r>
      <w:r>
        <w:t>Dr. Sonia Ben Aissa</w:t>
      </w:r>
    </w:p>
    <w:p w14:paraId="7996AB9C" w14:textId="77777777" w:rsidR="003E0CAA" w:rsidRDefault="00000000">
      <w:pPr>
        <w:spacing w:before="60" w:after="60"/>
        <w:jc w:val="both"/>
      </w:pPr>
      <w:r>
        <w:rPr>
          <w:b/>
          <w:bCs/>
        </w:rPr>
        <w:t xml:space="preserve">Title: </w:t>
      </w:r>
      <w:r>
        <w:t>Assistant Professor</w:t>
      </w:r>
    </w:p>
    <w:p w14:paraId="24426F9E" w14:textId="77777777" w:rsidR="003E0CAA" w:rsidRDefault="00000000">
      <w:pPr>
        <w:spacing w:before="60" w:after="60"/>
        <w:jc w:val="both"/>
      </w:pPr>
      <w:r>
        <w:rPr>
          <w:b/>
          <w:bCs/>
        </w:rPr>
        <w:t xml:space="preserve">Department: </w:t>
      </w:r>
      <w:r>
        <w:t>Computer Networks and Communications, College of Computer Sciences and Information Technology</w:t>
      </w:r>
    </w:p>
    <w:p w14:paraId="23C0C21D" w14:textId="77777777" w:rsidR="003E0CAA" w:rsidRDefault="00000000">
      <w:pPr>
        <w:spacing w:before="60" w:after="60"/>
        <w:jc w:val="both"/>
      </w:pPr>
      <w:r>
        <w:rPr>
          <w:b/>
          <w:bCs/>
        </w:rPr>
        <w:t xml:space="preserve">Institution: </w:t>
      </w:r>
      <w:r>
        <w:t>King Faisal University, Al-Ahsa, Saudi Arabia</w:t>
      </w:r>
    </w:p>
    <w:p w14:paraId="34E3917A" w14:textId="77777777" w:rsidR="003E0CAA" w:rsidRDefault="00000000">
      <w:pPr>
        <w:spacing w:before="60" w:after="60"/>
        <w:jc w:val="both"/>
      </w:pPr>
      <w:r>
        <w:rPr>
          <w:b/>
          <w:bCs/>
        </w:rPr>
        <w:t xml:space="preserve">Email: </w:t>
      </w:r>
      <w:r>
        <w:t>saissa@kfu.edu.sa</w:t>
      </w:r>
    </w:p>
    <w:p w14:paraId="1950BEFA" w14:textId="77777777" w:rsidR="003E0CAA" w:rsidRDefault="00000000" w:rsidP="002D6405">
      <w:pPr>
        <w:spacing w:before="60" w:after="60"/>
      </w:pPr>
      <w:r>
        <w:rPr>
          <w:b/>
          <w:bCs/>
        </w:rPr>
        <w:lastRenderedPageBreak/>
        <w:t xml:space="preserve">Google Scholar: </w:t>
      </w:r>
      <w:r>
        <w:t>https://scholar.google.com/citations?view_op=list_works&amp;hl=en&amp;user=Gv3YG8UAAAAJ</w:t>
      </w:r>
    </w:p>
    <w:p w14:paraId="49BB4580" w14:textId="77777777" w:rsidR="003E0CAA" w:rsidRDefault="00000000">
      <w:pPr>
        <w:spacing w:before="60" w:after="60"/>
        <w:jc w:val="both"/>
      </w:pPr>
      <w:r>
        <w:rPr>
          <w:b/>
          <w:bCs/>
        </w:rPr>
        <w:t xml:space="preserve">CV: </w:t>
      </w:r>
      <w:r>
        <w:t>Available upon request</w:t>
      </w:r>
    </w:p>
    <w:p w14:paraId="306620AF" w14:textId="77777777" w:rsidR="003E0CAA" w:rsidRDefault="00000000">
      <w:pPr>
        <w:spacing w:before="160" w:after="60"/>
      </w:pPr>
      <w:r>
        <w:rPr>
          <w:b/>
          <w:bCs/>
          <w:color w:val="0D4F4F"/>
        </w:rPr>
        <w:t>Author 2</w:t>
      </w:r>
    </w:p>
    <w:p w14:paraId="5900A39A" w14:textId="77777777" w:rsidR="003E0CAA" w:rsidRDefault="00000000">
      <w:pPr>
        <w:spacing w:before="60" w:after="60"/>
        <w:jc w:val="both"/>
      </w:pPr>
      <w:r>
        <w:rPr>
          <w:b/>
          <w:bCs/>
        </w:rPr>
        <w:t xml:space="preserve">Name: </w:t>
      </w:r>
      <w:r>
        <w:t>Prof. Mounir Frikha</w:t>
      </w:r>
    </w:p>
    <w:p w14:paraId="08913679" w14:textId="77777777" w:rsidR="003E0CAA" w:rsidRDefault="00000000">
      <w:pPr>
        <w:spacing w:before="60" w:after="60"/>
        <w:jc w:val="both"/>
      </w:pPr>
      <w:r>
        <w:rPr>
          <w:b/>
          <w:bCs/>
        </w:rPr>
        <w:t xml:space="preserve">Title: </w:t>
      </w:r>
      <w:r>
        <w:t>Professor</w:t>
      </w:r>
    </w:p>
    <w:p w14:paraId="45E3662C" w14:textId="77777777" w:rsidR="003E0CAA" w:rsidRDefault="00000000">
      <w:pPr>
        <w:spacing w:before="60" w:after="60"/>
        <w:jc w:val="both"/>
      </w:pPr>
      <w:r>
        <w:rPr>
          <w:b/>
          <w:bCs/>
        </w:rPr>
        <w:t xml:space="preserve">Department: </w:t>
      </w:r>
      <w:r>
        <w:t>Computer Networks and Communications, College of Computer Sciences and Information Technology</w:t>
      </w:r>
    </w:p>
    <w:p w14:paraId="3FD371E3" w14:textId="77777777" w:rsidR="003E0CAA" w:rsidRDefault="00000000">
      <w:pPr>
        <w:spacing w:before="60" w:after="60"/>
        <w:jc w:val="both"/>
      </w:pPr>
      <w:r>
        <w:rPr>
          <w:b/>
          <w:bCs/>
        </w:rPr>
        <w:t xml:space="preserve">Institution: </w:t>
      </w:r>
      <w:r>
        <w:t>King Faisal University, Al-Ahsa, Saudi Arabia</w:t>
      </w:r>
    </w:p>
    <w:p w14:paraId="2DC4EB61" w14:textId="77777777" w:rsidR="003E0CAA" w:rsidRDefault="00000000">
      <w:pPr>
        <w:spacing w:before="60" w:after="60"/>
        <w:jc w:val="both"/>
      </w:pPr>
      <w:r>
        <w:rPr>
          <w:b/>
          <w:bCs/>
        </w:rPr>
        <w:t xml:space="preserve">Email: </w:t>
      </w:r>
      <w:r>
        <w:t>mfrikha@kfu.edu.sa</w:t>
      </w:r>
    </w:p>
    <w:p w14:paraId="7686C0E0" w14:textId="77777777" w:rsidR="003E0CAA" w:rsidRDefault="00000000">
      <w:pPr>
        <w:spacing w:before="60" w:after="60"/>
        <w:jc w:val="both"/>
      </w:pPr>
      <w:r>
        <w:rPr>
          <w:b/>
          <w:bCs/>
        </w:rPr>
        <w:t xml:space="preserve">Google Scholar: </w:t>
      </w:r>
      <w:r>
        <w:t>https://scholar.google.com/citations?user=69JBvM8AAAAJ&amp;hl=en</w:t>
      </w:r>
    </w:p>
    <w:p w14:paraId="2AA24D02" w14:textId="77777777" w:rsidR="003E0CAA" w:rsidRDefault="00000000">
      <w:pPr>
        <w:spacing w:before="60" w:after="60"/>
        <w:jc w:val="both"/>
      </w:pPr>
      <w:r>
        <w:rPr>
          <w:b/>
          <w:bCs/>
        </w:rPr>
        <w:t xml:space="preserve">CV: </w:t>
      </w:r>
      <w:r>
        <w:t>Available upon request</w:t>
      </w:r>
    </w:p>
    <w:p w14:paraId="2F711454" w14:textId="77777777" w:rsidR="003E0CAA" w:rsidRDefault="00000000">
      <w:pPr>
        <w:pBdr>
          <w:bottom w:val="single" w:sz="4" w:space="4" w:color="1A6B6B"/>
        </w:pBdr>
        <w:spacing w:before="320" w:after="160"/>
      </w:pPr>
      <w:r>
        <w:rPr>
          <w:b/>
          <w:bCs/>
          <w:color w:val="0D4F4F"/>
          <w:sz w:val="26"/>
          <w:szCs w:val="26"/>
        </w:rPr>
        <w:t>Biographical Statements</w:t>
      </w:r>
    </w:p>
    <w:p w14:paraId="2025A2C0" w14:textId="77777777" w:rsidR="003E0CAA" w:rsidRDefault="00000000">
      <w:pPr>
        <w:spacing w:before="160" w:after="60"/>
      </w:pPr>
      <w:r>
        <w:rPr>
          <w:b/>
          <w:bCs/>
          <w:color w:val="0D4F4F"/>
        </w:rPr>
        <w:t>Dr. Sonia Ben Aissa</w:t>
      </w:r>
    </w:p>
    <w:p w14:paraId="5EE1571F" w14:textId="77777777" w:rsidR="003E0CAA" w:rsidRDefault="00000000">
      <w:pPr>
        <w:spacing w:before="100" w:after="100"/>
        <w:jc w:val="both"/>
      </w:pPr>
      <w:r>
        <w:t>Dr. Sonia Ben Aissa received her Ph.D. degree in Telecommunications from the University of Carthage, Tunisia. She is currently an Assistant Professor in the Department of Computer Networks and Communications, College of Computer Sciences and Information Technology, King Faisal University, Al-Ahsa, Saudi Arabia. Her research interests span LPWAN technologies, precision agriculture IoT, machine learning for wireless sensor networks, and network security. She has published several peer-reviewed articles in internationally recognized journals and conferences indexed in Scopus and IEEE Xplore. Dr. Ben Aissa has been actively involved in research projects addressing IoT-based smart agriculture and environmental monitoring, combining low-power communication protocols with data-driven intelligent systems.</w:t>
      </w:r>
    </w:p>
    <w:p w14:paraId="05D82305" w14:textId="77777777" w:rsidR="003E0CAA" w:rsidRDefault="00000000">
      <w:pPr>
        <w:spacing w:before="160" w:after="60"/>
      </w:pPr>
      <w:r>
        <w:rPr>
          <w:b/>
          <w:bCs/>
          <w:color w:val="0D4F4F"/>
        </w:rPr>
        <w:t>Prof. Mounir Frikha</w:t>
      </w:r>
    </w:p>
    <w:p w14:paraId="4FC439BA" w14:textId="77777777" w:rsidR="003E0CAA" w:rsidRDefault="00000000">
      <w:pPr>
        <w:spacing w:before="100" w:after="100"/>
        <w:jc w:val="both"/>
      </w:pPr>
      <w:r>
        <w:t>Prof. Mounir Frikha received his Ph.D. degree in Telecommunications from the University of Carthage, Tunisia. He is currently a Professor in the Department of Computer Networks and Communications, King Faisal University, Al-Ahsa, Saudi Arabia. His research interests include wireless networks, 5G/6G architectures, network virtualization, IoT, and quality of service optimization. He has authored numerous peer-reviewed publications in prestigious international journals and conferences, and has supervised multiple doctoral and master's theses in the area of next-generation networks and intelligent communication systems.</w:t>
      </w:r>
    </w:p>
    <w:p w14:paraId="35E77647" w14:textId="77777777" w:rsidR="003E0CAA" w:rsidRDefault="00000000">
      <w:pPr>
        <w:pBdr>
          <w:bottom w:val="single" w:sz="4" w:space="4" w:color="1A6B6B"/>
        </w:pBdr>
        <w:spacing w:before="320" w:after="160"/>
      </w:pPr>
      <w:r>
        <w:rPr>
          <w:b/>
          <w:bCs/>
          <w:color w:val="0D4F4F"/>
          <w:sz w:val="26"/>
          <w:szCs w:val="26"/>
        </w:rPr>
        <w:t>Originality and Publisher Guidelines Compliance</w:t>
      </w:r>
    </w:p>
    <w:p w14:paraId="0BB1563E" w14:textId="1123EE66" w:rsidR="003E0CAA" w:rsidRDefault="00000000" w:rsidP="002D6405">
      <w:pPr>
        <w:spacing w:before="100" w:after="100"/>
        <w:jc w:val="both"/>
      </w:pPr>
      <w:r>
        <w:t xml:space="preserve">The authors confirm that this chapter is original, unpublished work, not currently under review elsewhere. It is distinct from our simultaneously submitted chapter to another Springer volume on Planetary Data Science, which focuses on deep learning for climate modeling. The present chapter focuses exclusively on IoT applications in smart agriculture within the SDG framework. </w:t>
      </w:r>
    </w:p>
    <w:p w14:paraId="2D4630D6" w14:textId="77777777" w:rsidR="003E0CAA" w:rsidRDefault="00000000">
      <w:pPr>
        <w:spacing w:before="100" w:after="100"/>
      </w:pPr>
      <w:r>
        <w:t>Estimated Chapter Length: 15 pages maximum (excluding references)</w:t>
      </w:r>
    </w:p>
    <w:sectPr w:rsidR="003E0C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505D6"/>
    <w:multiLevelType w:val="hybridMultilevel"/>
    <w:tmpl w:val="031EF5B0"/>
    <w:lvl w:ilvl="0" w:tplc="18BA09DA">
      <w:start w:val="1"/>
      <w:numFmt w:val="bullet"/>
      <w:lvlText w:val="●"/>
      <w:lvlJc w:val="left"/>
      <w:pPr>
        <w:ind w:left="720" w:hanging="360"/>
      </w:pPr>
    </w:lvl>
    <w:lvl w:ilvl="1" w:tplc="45821452">
      <w:start w:val="1"/>
      <w:numFmt w:val="bullet"/>
      <w:lvlText w:val="○"/>
      <w:lvlJc w:val="left"/>
      <w:pPr>
        <w:ind w:left="1440" w:hanging="360"/>
      </w:pPr>
    </w:lvl>
    <w:lvl w:ilvl="2" w:tplc="ED78C5F2">
      <w:start w:val="1"/>
      <w:numFmt w:val="bullet"/>
      <w:lvlText w:val="■"/>
      <w:lvlJc w:val="left"/>
      <w:pPr>
        <w:ind w:left="2160" w:hanging="360"/>
      </w:pPr>
    </w:lvl>
    <w:lvl w:ilvl="3" w:tplc="554A5F18">
      <w:start w:val="1"/>
      <w:numFmt w:val="bullet"/>
      <w:lvlText w:val="●"/>
      <w:lvlJc w:val="left"/>
      <w:pPr>
        <w:ind w:left="2880" w:hanging="360"/>
      </w:pPr>
    </w:lvl>
    <w:lvl w:ilvl="4" w:tplc="9C46CF40">
      <w:start w:val="1"/>
      <w:numFmt w:val="bullet"/>
      <w:lvlText w:val="○"/>
      <w:lvlJc w:val="left"/>
      <w:pPr>
        <w:ind w:left="3600" w:hanging="360"/>
      </w:pPr>
    </w:lvl>
    <w:lvl w:ilvl="5" w:tplc="7C30BDE0">
      <w:start w:val="1"/>
      <w:numFmt w:val="bullet"/>
      <w:lvlText w:val="■"/>
      <w:lvlJc w:val="left"/>
      <w:pPr>
        <w:ind w:left="4320" w:hanging="360"/>
      </w:pPr>
    </w:lvl>
    <w:lvl w:ilvl="6" w:tplc="CBAC2274">
      <w:start w:val="1"/>
      <w:numFmt w:val="bullet"/>
      <w:lvlText w:val="●"/>
      <w:lvlJc w:val="left"/>
      <w:pPr>
        <w:ind w:left="5040" w:hanging="360"/>
      </w:pPr>
    </w:lvl>
    <w:lvl w:ilvl="7" w:tplc="19042C4E">
      <w:start w:val="1"/>
      <w:numFmt w:val="bullet"/>
      <w:lvlText w:val="●"/>
      <w:lvlJc w:val="left"/>
      <w:pPr>
        <w:ind w:left="5760" w:hanging="360"/>
      </w:pPr>
    </w:lvl>
    <w:lvl w:ilvl="8" w:tplc="FFE479A0">
      <w:start w:val="1"/>
      <w:numFmt w:val="bullet"/>
      <w:lvlText w:val="●"/>
      <w:lvlJc w:val="left"/>
      <w:pPr>
        <w:ind w:left="6480" w:hanging="360"/>
      </w:pPr>
    </w:lvl>
  </w:abstractNum>
  <w:abstractNum w:abstractNumId="1" w15:restartNumberingAfterBreak="0">
    <w:nsid w:val="7CAA6BAD"/>
    <w:multiLevelType w:val="hybridMultilevel"/>
    <w:tmpl w:val="2C3C54E4"/>
    <w:lvl w:ilvl="0" w:tplc="40F43CD2">
      <w:start w:val="1"/>
      <w:numFmt w:val="bullet"/>
      <w:lvlText w:val="•"/>
      <w:lvlJc w:val="left"/>
      <w:pPr>
        <w:ind w:left="720" w:hanging="360"/>
      </w:pPr>
    </w:lvl>
    <w:lvl w:ilvl="1" w:tplc="8F4AA3F2">
      <w:numFmt w:val="decimal"/>
      <w:lvlText w:val=""/>
      <w:lvlJc w:val="left"/>
    </w:lvl>
    <w:lvl w:ilvl="2" w:tplc="206298B0">
      <w:numFmt w:val="decimal"/>
      <w:lvlText w:val=""/>
      <w:lvlJc w:val="left"/>
    </w:lvl>
    <w:lvl w:ilvl="3" w:tplc="1A9073DC">
      <w:numFmt w:val="decimal"/>
      <w:lvlText w:val=""/>
      <w:lvlJc w:val="left"/>
    </w:lvl>
    <w:lvl w:ilvl="4" w:tplc="377E379C">
      <w:numFmt w:val="decimal"/>
      <w:lvlText w:val=""/>
      <w:lvlJc w:val="left"/>
    </w:lvl>
    <w:lvl w:ilvl="5" w:tplc="AFF24AB4">
      <w:numFmt w:val="decimal"/>
      <w:lvlText w:val=""/>
      <w:lvlJc w:val="left"/>
    </w:lvl>
    <w:lvl w:ilvl="6" w:tplc="3C2A6F68">
      <w:numFmt w:val="decimal"/>
      <w:lvlText w:val=""/>
      <w:lvlJc w:val="left"/>
    </w:lvl>
    <w:lvl w:ilvl="7" w:tplc="85548A9A">
      <w:numFmt w:val="decimal"/>
      <w:lvlText w:val=""/>
      <w:lvlJc w:val="left"/>
    </w:lvl>
    <w:lvl w:ilvl="8" w:tplc="AA261006">
      <w:numFmt w:val="decimal"/>
      <w:lvlText w:val=""/>
      <w:lvlJc w:val="left"/>
    </w:lvl>
  </w:abstractNum>
  <w:num w:numId="1" w16cid:durableId="792209811">
    <w:abstractNumId w:val="0"/>
    <w:lvlOverride w:ilvl="0">
      <w:startOverride w:val="1"/>
    </w:lvlOverride>
  </w:num>
  <w:num w:numId="2" w16cid:durableId="17309618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CAA"/>
    <w:rsid w:val="002D6405"/>
    <w:rsid w:val="003E0CAA"/>
    <w:rsid w:val="004718AA"/>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decimalSymbol w:val=","/>
  <w:listSeparator w:val=";"/>
  <w14:docId w14:val="7D31F0B7"/>
  <w15:docId w15:val="{C224C6B3-C204-4740-AC77-42F8CF5E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T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1308</Words>
  <Characters>7199</Characters>
  <Application>Microsoft Office Word</Application>
  <DocSecurity>0</DocSecurity>
  <Lines>59</Lines>
  <Paragraphs>16</Paragraphs>
  <ScaleCrop>false</ScaleCrop>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sonia benaissa</cp:lastModifiedBy>
  <cp:revision>2</cp:revision>
  <dcterms:created xsi:type="dcterms:W3CDTF">2026-03-06T12:53:00Z</dcterms:created>
  <dcterms:modified xsi:type="dcterms:W3CDTF">2026-03-07T09:12:00Z</dcterms:modified>
</cp:coreProperties>
</file>