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rtl w:val="0"/>
          <w:lang w:val="en-US"/>
        </w:rPr>
        <w:t>Requirements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"http://charts.spotify.com/docs"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The Spotify Charts api</w:t>
      </w:r>
      <w:r>
        <w:rPr/>
        <w:fldChar w:fldCharType="end" w:fldLock="0"/>
      </w:r>
      <w:r>
        <w:rPr>
          <w:rtl w:val="0"/>
        </w:rPr>
        <w:t xml:space="preserve"> (http://charts.spotify.com/docs) exposes </w:t>
      </w:r>
      <w:r>
        <w:rPr>
          <w:rtl w:val="0"/>
        </w:rPr>
        <w:t> </w:t>
      </w:r>
      <w:r>
        <w:rPr>
          <w:rtl w:val="0"/>
        </w:rPr>
        <w:t xml:space="preserve">data about the most popular music on Spotify. </w:t>
      </w:r>
      <w:r>
        <w:rPr>
          <w:rtl w:val="0"/>
        </w:rPr>
        <w:t> </w:t>
      </w:r>
      <w:r>
        <w:rPr>
          <w:rtl w:val="0"/>
        </w:rPr>
        <w:t>At minimum, your submission should allow the user to: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View the top 50 most streamed tracks globally in a list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Allow the user to select a track and view info about the track</w:t>
      </w:r>
      <w:r>
        <w:rPr>
          <w:rtl w:val="0"/>
        </w:rPr>
        <w:t>’</w:t>
      </w:r>
      <w:r>
        <w:rPr>
          <w:rtl w:val="0"/>
          <w:lang w:val="en-US"/>
        </w:rPr>
        <w:t>s album</w:t>
      </w:r>
    </w:p>
    <w:p>
      <w:pPr>
        <w:pStyle w:val="Body"/>
      </w:pPr>
    </w:p>
    <w:p>
      <w:pPr>
        <w:pStyle w:val="Body"/>
      </w:pPr>
      <w:r>
        <w:rPr>
          <w:rtl w:val="0"/>
        </w:rPr>
        <w:t>The goal of the exercise is to give you an opportunity to demonstrate your approach to building iOS apps, and is thus left intentionally open ended. We</w:t>
      </w:r>
      <w:r>
        <w:rPr>
          <w:rtl w:val="0"/>
        </w:rPr>
        <w:t>’</w:t>
      </w:r>
      <w:r>
        <w:rPr>
          <w:rtl w:val="0"/>
        </w:rPr>
        <w:t>re looking for explicit evidence that the developer: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Understands modern iOS application architecture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Is familiar with the iOS ecosystem and commonly used libraries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Writes clean, readable code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Coding in Swift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Writing Tests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Offline functionality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Animations and UI polish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Adding additional features of your own choosing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Displaying more than the top 50 most streamed tracks (endpoint is undocumented)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