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E5" w:rsidRDefault="00920EE5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920EE5" w:rsidRPr="00FF38C1" w:rsidTr="00813984">
        <w:trPr>
          <w:trHeight w:hRule="exact" w:val="340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0EE5" w:rsidRPr="00FF38C1" w:rsidRDefault="00920EE5" w:rsidP="00F5574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ADS- Proceso de administración de servicios</w:t>
            </w:r>
          </w:p>
        </w:tc>
      </w:tr>
      <w:tr w:rsidR="00920EE5" w:rsidRPr="00FF38C1" w:rsidTr="00813984">
        <w:trPr>
          <w:trHeight w:hRule="exact" w:val="423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0EE5" w:rsidRPr="00FF38C1" w:rsidRDefault="00920EE5" w:rsidP="00A9032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Programa de continuidad.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ADS</w:t>
            </w:r>
            <w:r w:rsidRPr="00FF38C1">
              <w:rPr>
                <w:rFonts w:ascii="Arial" w:hAnsi="Arial" w:cs="Arial"/>
                <w:sz w:val="22"/>
                <w:szCs w:val="22"/>
                <w:lang w:eastAsia="es-MX"/>
              </w:rPr>
              <w:t xml:space="preserve">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F</w:t>
            </w:r>
            <w:r w:rsidR="005018A9">
              <w:rPr>
                <w:rFonts w:ascii="Arial" w:hAnsi="Arial" w:cs="Arial"/>
                <w:sz w:val="22"/>
                <w:szCs w:val="22"/>
                <w:lang w:eastAsia="es-MX"/>
              </w:rPr>
              <w:t>4</w:t>
            </w:r>
          </w:p>
        </w:tc>
      </w:tr>
      <w:tr w:rsidR="00920EE5" w:rsidTr="00813984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EE5" w:rsidRPr="00146C51" w:rsidRDefault="00920EE5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1A1CC6" w:rsidRDefault="00920EE5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Objetivo</w:t>
            </w:r>
          </w:p>
          <w:tbl>
            <w:tblPr>
              <w:tblW w:w="98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91"/>
            </w:tblGrid>
            <w:tr w:rsidR="00920EE5" w:rsidRPr="00CB2FDC" w:rsidTr="00F5574A">
              <w:trPr>
                <w:trHeight w:val="355"/>
                <w:jc w:val="center"/>
              </w:trPr>
              <w:tc>
                <w:tcPr>
                  <w:tcW w:w="9891" w:type="dxa"/>
                  <w:shd w:val="clear" w:color="auto" w:fill="E0E0E0"/>
                </w:tcPr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el objetivo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para la recuperación de servicios de TIC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Pr="00E039B0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Establecimiento del Programa de continuidad</w:t>
            </w:r>
          </w:p>
          <w:tbl>
            <w:tblPr>
              <w:tblW w:w="98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91"/>
            </w:tblGrid>
            <w:tr w:rsidR="00920EE5" w:rsidRPr="00CB2FDC" w:rsidTr="00F5574A">
              <w:trPr>
                <w:trHeight w:val="1207"/>
                <w:jc w:val="center"/>
              </w:trPr>
              <w:tc>
                <w:tcPr>
                  <w:tcW w:w="9891" w:type="dxa"/>
                  <w:shd w:val="clear" w:color="auto" w:fill="E0E0E0"/>
                </w:tcPr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Documenta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 detalladamente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las acciones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necesari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 para recuperar servicios, considerando, las condiciones y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estructura de procesos y servicios de </w:t>
                  </w:r>
                  <w:smartTag w:uri="urn:schemas-microsoft-com:office:smarttags" w:element="PersonName">
                    <w:smartTagPr>
                      <w:attr w:name="ProductID" w:val="LA UTIC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UTIC</w:t>
                    </w:r>
                  </w:smartTag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estrategias de recuperación,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acciones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emergencia,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acciones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respaldo,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acciones para la operación temporal de los servicios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la instrumentación del Programa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 w:rsidR="00E547A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continuidad para la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recuperación 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la definición de la comunicación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con los involucrados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siguiendo los pasos establecidos </w:t>
                  </w:r>
                  <w:r w:rsidR="00D0122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en la </w:t>
                  </w:r>
                  <w:r w:rsidR="00BC495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administración de la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continuidad de servicios de TIC, del proceso </w:t>
                  </w:r>
                  <w:r w:rsidR="002863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ADS- Administración de los servicios.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Pr="00E039B0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Roles y responsabilidades</w:t>
            </w:r>
          </w:p>
          <w:tbl>
            <w:tblPr>
              <w:tblW w:w="99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23"/>
            </w:tblGrid>
            <w:tr w:rsidR="00920EE5" w:rsidRPr="00E8740E" w:rsidTr="00F5574A">
              <w:trPr>
                <w:jc w:val="center"/>
              </w:trPr>
              <w:tc>
                <w:tcPr>
                  <w:tcW w:w="9923" w:type="dxa"/>
                  <w:shd w:val="clear" w:color="auto" w:fill="E0E0E0"/>
                  <w:vAlign w:val="center"/>
                </w:tcPr>
                <w:p w:rsidR="00920EE5" w:rsidRPr="00E039B0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Mantener en este apartado la lista actualizada,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para cada Servicio de TIC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de los roles y responsabilidades necesarios para soportar la continuidad de los Servicios de TIC de </w:t>
                  </w:r>
                  <w:smartTag w:uri="urn:schemas-microsoft-com:office:smarttags" w:element="PersonName">
                    <w:smartTagPr>
                      <w:attr w:name="ProductID" w:val="la Instituci￳n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Institución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incluyendo los nombres y cargos de los servidores públicos que desempeñan cada rol.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E8740E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Resultados de las pruebas de recuperación</w:t>
            </w:r>
          </w:p>
          <w:tbl>
            <w:tblPr>
              <w:tblW w:w="985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51"/>
            </w:tblGrid>
            <w:tr w:rsidR="00920EE5" w:rsidRPr="00CB2FDC" w:rsidTr="00F5574A">
              <w:trPr>
                <w:trHeight w:val="585"/>
                <w:jc w:val="center"/>
              </w:trPr>
              <w:tc>
                <w:tcPr>
                  <w:tcW w:w="9851" w:type="dxa"/>
                  <w:shd w:val="clear" w:color="auto" w:fill="E0E0E0"/>
                </w:tcPr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Integrar en este apartado las pruebas de recuperación definidas, las evidencias de su aplicación y de sus resultados.</w:t>
                  </w:r>
                  <w:r w:rsidR="00D0122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Pr="0045572B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Lecciones aprendidas</w:t>
            </w:r>
          </w:p>
          <w:tbl>
            <w:tblPr>
              <w:tblW w:w="98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91"/>
            </w:tblGrid>
            <w:tr w:rsidR="00920EE5" w:rsidRPr="00CB2FDC" w:rsidTr="00F5574A">
              <w:trPr>
                <w:trHeight w:val="1207"/>
                <w:jc w:val="center"/>
              </w:trPr>
              <w:tc>
                <w:tcPr>
                  <w:tcW w:w="9891" w:type="dxa"/>
                  <w:shd w:val="clear" w:color="auto" w:fill="E0E0E0"/>
                </w:tcPr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Documentar las lecciones aprendidas que apliquen en base a</w:t>
                  </w:r>
                  <w:r w:rsidRPr="00445C9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las medidas correctivas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sobre </w:t>
                  </w:r>
                  <w:r w:rsidRPr="00445C9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hallazgos e incidentes que se hayan presentado en las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</w:t>
                  </w:r>
                  <w:r w:rsidRPr="00445C9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ruebas de recuperación efectuadas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 Identificar y relacionar lecciones aprendidas después de cada ejecución de Pruebas, incluyendo su localización.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CB4EC0" w:rsidRDefault="00CB4EC0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CB4EC0" w:rsidRDefault="00CB4EC0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Pr="00E039B0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Resultados de la ejecución del Programa de continuidad</w:t>
            </w:r>
          </w:p>
          <w:tbl>
            <w:tblPr>
              <w:tblW w:w="991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15"/>
            </w:tblGrid>
            <w:tr w:rsidR="00920EE5" w:rsidRPr="00CB2FDC" w:rsidTr="00F5574A">
              <w:trPr>
                <w:trHeight w:val="585"/>
                <w:jc w:val="center"/>
              </w:trPr>
              <w:tc>
                <w:tcPr>
                  <w:tcW w:w="9915" w:type="dxa"/>
                  <w:shd w:val="clear" w:color="auto" w:fill="E0E0E0"/>
                </w:tcPr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Integrar en este apartado las definiciones para la ejecución del Programa de continuidad, las evidencias de su aplicación y los resultados obtenidos.</w:t>
                  </w: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Pr="0045572B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97D40">
              <w:rPr>
                <w:rFonts w:ascii="Arial" w:hAnsi="Arial" w:cs="Arial"/>
                <w:sz w:val="20"/>
                <w:szCs w:val="20"/>
              </w:rPr>
              <w:t>alendarización de revisiones/ actualizaciones</w:t>
            </w:r>
          </w:p>
          <w:tbl>
            <w:tblPr>
              <w:tblW w:w="994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48"/>
            </w:tblGrid>
            <w:tr w:rsidR="00920EE5" w:rsidRPr="00E8740E" w:rsidTr="00F5574A">
              <w:trPr>
                <w:jc w:val="center"/>
              </w:trPr>
              <w:tc>
                <w:tcPr>
                  <w:tcW w:w="9948" w:type="dxa"/>
                  <w:shd w:val="clear" w:color="auto" w:fill="E0E0E0"/>
                  <w:vAlign w:val="center"/>
                </w:tcPr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continuidad y la calendarización de las revisiones/ actualizaciones, al menos cada seis meses, del siguiente año, posterior a la elaboración del </w:t>
                  </w:r>
                  <w:r w:rsidR="002863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rograma inicial. Deberán identificarse y registrarse los documentos de soporte y evidencia de la revisión efectuada indicando su localización.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Pr="00C254E7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20EE5" w:rsidRPr="00E8740E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097D40">
              <w:rPr>
                <w:rFonts w:ascii="Arial" w:hAnsi="Arial" w:cs="Arial"/>
                <w:sz w:val="20"/>
                <w:szCs w:val="20"/>
              </w:rPr>
              <w:t>de elaboración, revisión y aprobación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20EE5" w:rsidRPr="00571F0B" w:rsidTr="00F5574A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:rsidR="00920EE5" w:rsidRPr="00C254E7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continuidad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 w:rsidR="0081398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así como contener sus firmas autógrafas y las fechas de firma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097D40">
              <w:rPr>
                <w:rFonts w:ascii="Arial" w:hAnsi="Arial" w:cs="Arial"/>
                <w:sz w:val="20"/>
                <w:szCs w:val="20"/>
              </w:rPr>
              <w:t xml:space="preserve">de elaboración, revisión y aprobación de </w:t>
            </w:r>
            <w:smartTag w:uri="urn:schemas-microsoft-com:office:smarttags" w:element="PersonName">
              <w:smartTagPr>
                <w:attr w:name="ProductID" w:val="la Revisi￳n"/>
              </w:smartTagPr>
              <w:r w:rsidRPr="00097D40">
                <w:rPr>
                  <w:rFonts w:ascii="Arial" w:hAnsi="Arial" w:cs="Arial"/>
                  <w:sz w:val="20"/>
                  <w:szCs w:val="20"/>
                </w:rPr>
                <w:t>la Revisión</w:t>
              </w:r>
            </w:smartTag>
            <w:r w:rsidRPr="00097D40">
              <w:rPr>
                <w:rFonts w:ascii="Arial" w:hAnsi="Arial" w:cs="Arial"/>
                <w:sz w:val="20"/>
                <w:szCs w:val="20"/>
              </w:rPr>
              <w:t xml:space="preserve"> trimestral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20EE5" w:rsidRPr="00571F0B" w:rsidTr="00F5574A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:rsidR="00920EE5" w:rsidRPr="00C254E7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revisión del Programa y de los datos asentados para su aprobación; </w:t>
                  </w:r>
                  <w:r w:rsidR="0081398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así como contener sus firmas autógrafas y las fechas de firma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20EE5" w:rsidRDefault="00920EE5" w:rsidP="00920EE5">
            <w:pPr>
              <w:ind w:lef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20EE5" w:rsidRDefault="00920EE5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EE5" w:rsidRPr="00DA4D85" w:rsidRDefault="00920EE5" w:rsidP="00F557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20EE5" w:rsidRDefault="00920EE5" w:rsidP="00F5574A"/>
          <w:p w:rsidR="00CB4EC0" w:rsidRDefault="00CB4EC0" w:rsidP="00F5574A"/>
          <w:p w:rsidR="00920EE5" w:rsidRDefault="00920EE5" w:rsidP="00F5574A"/>
          <w:p w:rsidR="00920EE5" w:rsidRDefault="00920EE5" w:rsidP="00F5574A"/>
          <w:p w:rsidR="00920EE5" w:rsidRDefault="00920EE5" w:rsidP="00F5574A">
            <w:pPr>
              <w:rPr>
                <w:sz w:val="20"/>
              </w:rPr>
            </w:pPr>
          </w:p>
          <w:p w:rsidR="00CB4EC0" w:rsidRPr="00146C51" w:rsidRDefault="00CB4EC0" w:rsidP="00F5574A">
            <w:pPr>
              <w:rPr>
                <w:sz w:val="20"/>
              </w:rPr>
            </w:pPr>
          </w:p>
          <w:p w:rsidR="00920EE5" w:rsidRDefault="00920EE5" w:rsidP="00F5574A"/>
          <w:p w:rsidR="00920EE5" w:rsidRDefault="00920EE5" w:rsidP="00F5574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5F2D1A" w:rsidRPr="00CB4EC0" w:rsidRDefault="005F2D1A" w:rsidP="00A67146">
      <w:pPr>
        <w:rPr>
          <w:sz w:val="20"/>
          <w:szCs w:val="10"/>
          <w:lang w:val="es-MX"/>
        </w:rPr>
      </w:pPr>
    </w:p>
    <w:sectPr w:rsidR="005F2D1A" w:rsidRPr="00CB4EC0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DF29C4" w15:done="0"/>
  <w15:commentEx w15:paraId="408420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C8B" w:rsidRDefault="002D1C8B">
      <w:r>
        <w:separator/>
      </w:r>
    </w:p>
  </w:endnote>
  <w:endnote w:type="continuationSeparator" w:id="0">
    <w:p w:rsidR="002D1C8B" w:rsidRDefault="002D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611E13">
      <w:rPr>
        <w:rFonts w:ascii="Arial" w:hAnsi="Arial" w:cs="Arial"/>
        <w:sz w:val="18"/>
        <w:szCs w:val="22"/>
        <w:lang w:val="es-MX"/>
      </w:rPr>
      <w:t>4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0A57F0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611E13">
      <w:rPr>
        <w:rFonts w:ascii="Arial" w:hAnsi="Arial" w:cs="Arial"/>
        <w:sz w:val="18"/>
        <w:szCs w:val="22"/>
        <w:lang w:val="es-MX"/>
      </w:rPr>
      <w:t>4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0A57F0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C8B" w:rsidRDefault="002D1C8B">
      <w:r>
        <w:separator/>
      </w:r>
    </w:p>
  </w:footnote>
  <w:footnote w:type="continuationSeparator" w:id="0">
    <w:p w:rsidR="002D1C8B" w:rsidRDefault="002D1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03C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7F0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8F0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1C8B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1E13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0E4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984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212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DAE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958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11A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59A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4EC0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228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74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11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E8BA-E3F4-4AA3-BA61-D38AF4DA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2013-09-10T14:34:00Z</cp:lastPrinted>
  <dcterms:created xsi:type="dcterms:W3CDTF">2014-02-18T03:53:00Z</dcterms:created>
  <dcterms:modified xsi:type="dcterms:W3CDTF">2014-02-18T03:53:00Z</dcterms:modified>
</cp:coreProperties>
</file>