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34E37" w14:textId="6A7AA93E" w:rsidR="00E02825" w:rsidRDefault="00877B31" w:rsidP="00877B31">
      <w:pPr>
        <w:rPr>
          <w:rFonts w:ascii="Poppins" w:eastAsia="Times New Roman" w:hAnsi="Poppins" w:cs="Poppins"/>
          <w:b/>
          <w:bCs/>
          <w:color w:val="121127"/>
          <w:kern w:val="0"/>
          <w:sz w:val="36"/>
          <w:szCs w:val="36"/>
          <w14:ligatures w14:val="none"/>
        </w:rPr>
      </w:pPr>
      <w:r w:rsidRPr="00877B31">
        <w:rPr>
          <w:rFonts w:ascii="Poppins" w:eastAsia="Times New Roman" w:hAnsi="Poppins" w:cs="Poppins"/>
          <w:b/>
          <w:bCs/>
          <w:color w:val="121127"/>
          <w:kern w:val="0"/>
          <w:sz w:val="36"/>
          <w:szCs w:val="36"/>
          <w14:ligatures w14:val="none"/>
        </w:rPr>
        <w:t>Playwright</w:t>
      </w:r>
    </w:p>
    <w:p w14:paraId="7CDC1795" w14:textId="176DDDBA" w:rsidR="00877B31" w:rsidRDefault="00877B31" w:rsidP="00877B31">
      <w:pPr>
        <w:rPr>
          <w:rFonts w:ascii="Poppins" w:hAnsi="Poppins" w:cs="Poppins"/>
          <w:color w:val="000000" w:themeColor="text1"/>
          <w:shd w:val="clear" w:color="auto" w:fill="FFFFFF"/>
        </w:rPr>
      </w:pPr>
      <w:r w:rsidRPr="00877B31">
        <w:rPr>
          <w:rFonts w:ascii="Poppins" w:hAnsi="Poppins" w:cs="Poppins"/>
          <w:color w:val="000000" w:themeColor="text1"/>
          <w:shd w:val="clear" w:color="auto" w:fill="FFFFFF"/>
        </w:rPr>
        <w:t>Playwright is an open-source Node.js library that enables efficient E2E </w:t>
      </w:r>
      <w:hyperlink r:id="rId5" w:history="1">
        <w:r w:rsidRPr="00877B31">
          <w:rPr>
            <w:rStyle w:val="Hyperlink"/>
            <w:rFonts w:ascii="Poppins" w:hAnsi="Poppins" w:cs="Poppins"/>
            <w:color w:val="000000" w:themeColor="text1"/>
            <w:bdr w:val="single" w:sz="2" w:space="0" w:color="auto" w:frame="1"/>
            <w:shd w:val="clear" w:color="auto" w:fill="FFFFFF"/>
          </w:rPr>
          <w:t>testing</w:t>
        </w:r>
      </w:hyperlink>
      <w:r w:rsidRPr="00877B31">
        <w:rPr>
          <w:rFonts w:ascii="Poppins" w:hAnsi="Poppins" w:cs="Poppins"/>
          <w:color w:val="000000" w:themeColor="text1"/>
          <w:shd w:val="clear" w:color="auto" w:fill="FFFFFF"/>
        </w:rPr>
        <w:t> of web apps, making Playwright automation a key player in modern software testing</w:t>
      </w:r>
    </w:p>
    <w:p w14:paraId="2D5A44D8" w14:textId="77777777" w:rsidR="00877B31" w:rsidRDefault="00877B31" w:rsidP="00877B31">
      <w:pPr>
        <w:rPr>
          <w:rFonts w:ascii="Poppins" w:hAnsi="Poppins" w:cs="Poppins"/>
          <w:color w:val="000000" w:themeColor="text1"/>
          <w:shd w:val="clear" w:color="auto" w:fill="FFFFFF"/>
        </w:rPr>
      </w:pPr>
    </w:p>
    <w:p w14:paraId="281B1BB9" w14:textId="0B97C851" w:rsidR="00877B31" w:rsidRDefault="00877B31" w:rsidP="00877B31">
      <w:pPr>
        <w:rPr>
          <w:color w:val="000000" w:themeColor="text1"/>
        </w:rPr>
      </w:pPr>
      <w:r>
        <w:rPr>
          <w:noProof/>
        </w:rPr>
        <w:drawing>
          <wp:inline distT="0" distB="0" distL="0" distR="0" wp14:anchorId="557E1D9F" wp14:editId="37CB69D5">
            <wp:extent cx="5943600" cy="2421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1255"/>
                    </a:xfrm>
                    <a:prstGeom prst="rect">
                      <a:avLst/>
                    </a:prstGeom>
                    <a:noFill/>
                    <a:ln>
                      <a:noFill/>
                    </a:ln>
                  </pic:spPr>
                </pic:pic>
              </a:graphicData>
            </a:graphic>
          </wp:inline>
        </w:drawing>
      </w:r>
    </w:p>
    <w:p w14:paraId="082AA3B6" w14:textId="77777777" w:rsidR="00877B31" w:rsidRDefault="00877B31" w:rsidP="00877B31">
      <w:pPr>
        <w:rPr>
          <w:color w:val="000000" w:themeColor="text1"/>
        </w:rPr>
      </w:pPr>
    </w:p>
    <w:p w14:paraId="1ED184F1" w14:textId="77777777" w:rsidR="00877B31" w:rsidRPr="00877B31" w:rsidRDefault="00877B31" w:rsidP="00877B31">
      <w:pPr>
        <w:rPr>
          <w:b/>
          <w:bCs/>
          <w:color w:val="000000" w:themeColor="text1"/>
        </w:rPr>
      </w:pPr>
      <w:r w:rsidRPr="00877B31">
        <w:rPr>
          <w:b/>
          <w:bCs/>
          <w:color w:val="000000" w:themeColor="text1"/>
        </w:rPr>
        <w:t>Key Features</w:t>
      </w:r>
    </w:p>
    <w:p w14:paraId="5E924A9B" w14:textId="77777777" w:rsidR="00877B31" w:rsidRPr="00877B31" w:rsidRDefault="00877B31" w:rsidP="00877B31">
      <w:pPr>
        <w:numPr>
          <w:ilvl w:val="0"/>
          <w:numId w:val="2"/>
        </w:numPr>
        <w:rPr>
          <w:color w:val="000000" w:themeColor="text1"/>
        </w:rPr>
      </w:pPr>
      <w:r w:rsidRPr="00877B31">
        <w:rPr>
          <w:b/>
          <w:bCs/>
          <w:color w:val="000000" w:themeColor="text1"/>
        </w:rPr>
        <w:t>Cross-browser Compatibility.</w:t>
      </w:r>
      <w:r w:rsidRPr="00877B31">
        <w:rPr>
          <w:color w:val="000000" w:themeColor="text1"/>
        </w:rPr>
        <w:t xml:space="preserve"> With Playwright, automation is possible for all modern browsers, including the Chromium family (Chrome and Edge), Firefox, and </w:t>
      </w:r>
      <w:proofErr w:type="spellStart"/>
      <w:r w:rsidRPr="00877B31">
        <w:rPr>
          <w:color w:val="000000" w:themeColor="text1"/>
        </w:rPr>
        <w:t>Webkit</w:t>
      </w:r>
      <w:proofErr w:type="spellEnd"/>
      <w:r w:rsidRPr="00877B31">
        <w:rPr>
          <w:color w:val="000000" w:themeColor="text1"/>
        </w:rPr>
        <w:t xml:space="preserve"> (Safari).</w:t>
      </w:r>
    </w:p>
    <w:p w14:paraId="2D4504E9" w14:textId="77777777" w:rsidR="00877B31" w:rsidRPr="00877B31" w:rsidRDefault="00877B31" w:rsidP="00877B31">
      <w:pPr>
        <w:numPr>
          <w:ilvl w:val="0"/>
          <w:numId w:val="2"/>
        </w:numPr>
        <w:rPr>
          <w:color w:val="000000" w:themeColor="text1"/>
        </w:rPr>
      </w:pPr>
      <w:r w:rsidRPr="00877B31">
        <w:rPr>
          <w:b/>
          <w:bCs/>
          <w:color w:val="000000" w:themeColor="text1"/>
        </w:rPr>
        <w:t>Cross-platform Capability.</w:t>
      </w:r>
      <w:r w:rsidRPr="00877B31">
        <w:rPr>
          <w:color w:val="000000" w:themeColor="text1"/>
        </w:rPr>
        <w:t xml:space="preserve"> The framework allows tests to </w:t>
      </w:r>
      <w:proofErr w:type="gramStart"/>
      <w:r w:rsidRPr="00877B31">
        <w:rPr>
          <w:color w:val="000000" w:themeColor="text1"/>
        </w:rPr>
        <w:t>be run locally,</w:t>
      </w:r>
      <w:proofErr w:type="gramEnd"/>
      <w:r w:rsidRPr="00877B31">
        <w:rPr>
          <w:color w:val="000000" w:themeColor="text1"/>
        </w:rPr>
        <w:t xml:space="preserve"> on CI, and on different platforms: Windows, Linux, and macOS.</w:t>
      </w:r>
    </w:p>
    <w:p w14:paraId="4BDA3377" w14:textId="77777777" w:rsidR="00877B31" w:rsidRPr="00877B31" w:rsidRDefault="00877B31" w:rsidP="00877B31">
      <w:pPr>
        <w:numPr>
          <w:ilvl w:val="0"/>
          <w:numId w:val="2"/>
        </w:numPr>
        <w:rPr>
          <w:color w:val="000000" w:themeColor="text1"/>
        </w:rPr>
      </w:pPr>
      <w:r w:rsidRPr="00877B31">
        <w:rPr>
          <w:b/>
          <w:bCs/>
          <w:color w:val="000000" w:themeColor="text1"/>
        </w:rPr>
        <w:t>Multilingual Support</w:t>
      </w:r>
      <w:r w:rsidRPr="00877B31">
        <w:rPr>
          <w:color w:val="000000" w:themeColor="text1"/>
        </w:rPr>
        <w:t>. The tool eliminates the need for the automation engineer to be tied to a specific programming language. It lets you write tests in TypeScript, </w:t>
      </w:r>
      <w:hyperlink r:id="rId7" w:history="1">
        <w:r w:rsidRPr="00877B31">
          <w:rPr>
            <w:rStyle w:val="Hyperlink"/>
          </w:rPr>
          <w:t>JavaScript</w:t>
        </w:r>
      </w:hyperlink>
      <w:r w:rsidRPr="00877B31">
        <w:rPr>
          <w:color w:val="000000" w:themeColor="text1"/>
        </w:rPr>
        <w:t>, Python, .NET, C#, and Java. All about supported </w:t>
      </w:r>
      <w:hyperlink r:id="rId8" w:history="1">
        <w:r w:rsidRPr="00877B31">
          <w:rPr>
            <w:rStyle w:val="Hyperlink"/>
          </w:rPr>
          <w:t>Playwright</w:t>
        </w:r>
      </w:hyperlink>
      <w:r w:rsidRPr="00877B31">
        <w:rPr>
          <w:color w:val="000000" w:themeColor="text1"/>
        </w:rPr>
        <w:t> languages in </w:t>
      </w:r>
      <w:hyperlink r:id="rId9" w:history="1">
        <w:r w:rsidRPr="00877B31">
          <w:rPr>
            <w:rStyle w:val="Hyperlink"/>
          </w:rPr>
          <w:t>Docs</w:t>
        </w:r>
      </w:hyperlink>
    </w:p>
    <w:p w14:paraId="7B9BD695" w14:textId="77777777" w:rsidR="00877B31" w:rsidRPr="00877B31" w:rsidRDefault="00877B31" w:rsidP="00877B31">
      <w:pPr>
        <w:rPr>
          <w:b/>
          <w:bCs/>
          <w:color w:val="000000" w:themeColor="text1"/>
        </w:rPr>
      </w:pPr>
      <w:r w:rsidRPr="00877B31">
        <w:rPr>
          <w:b/>
          <w:bCs/>
          <w:color w:val="000000" w:themeColor="text1"/>
        </w:rPr>
        <w:t xml:space="preserve">Functions Of Playwright That Make It </w:t>
      </w:r>
      <w:proofErr w:type="gramStart"/>
      <w:r w:rsidRPr="00877B31">
        <w:rPr>
          <w:b/>
          <w:bCs/>
          <w:color w:val="000000" w:themeColor="text1"/>
        </w:rPr>
        <w:t>The</w:t>
      </w:r>
      <w:proofErr w:type="gramEnd"/>
      <w:r w:rsidRPr="00877B31">
        <w:rPr>
          <w:b/>
          <w:bCs/>
          <w:color w:val="000000" w:themeColor="text1"/>
        </w:rPr>
        <w:t xml:space="preserve"> Best Choice For Web Testing</w:t>
      </w:r>
    </w:p>
    <w:p w14:paraId="2CB0612E" w14:textId="77777777" w:rsidR="00877B31" w:rsidRPr="00877B31" w:rsidRDefault="00877B31" w:rsidP="00877B31">
      <w:pPr>
        <w:numPr>
          <w:ilvl w:val="0"/>
          <w:numId w:val="3"/>
        </w:numPr>
        <w:rPr>
          <w:color w:val="000000" w:themeColor="text1"/>
        </w:rPr>
      </w:pPr>
      <w:proofErr w:type="spellStart"/>
      <w:r w:rsidRPr="00877B31">
        <w:rPr>
          <w:b/>
          <w:bCs/>
          <w:color w:val="000000" w:themeColor="text1"/>
        </w:rPr>
        <w:t>Codegen</w:t>
      </w:r>
      <w:proofErr w:type="spellEnd"/>
      <w:r w:rsidRPr="00877B31">
        <w:rPr>
          <w:b/>
          <w:bCs/>
          <w:color w:val="000000" w:themeColor="text1"/>
        </w:rPr>
        <w:t>:</w:t>
      </w:r>
      <w:r w:rsidRPr="00877B31">
        <w:rPr>
          <w:color w:val="000000" w:themeColor="text1"/>
        </w:rPr>
        <w:t> This feature allows you to create tests by recording every user action. Importantly, you can write such tests in any supported programming language.</w:t>
      </w:r>
    </w:p>
    <w:p w14:paraId="058CF09D" w14:textId="77777777" w:rsidR="00877B31" w:rsidRPr="00877B31" w:rsidRDefault="00877B31" w:rsidP="00877B31">
      <w:pPr>
        <w:numPr>
          <w:ilvl w:val="0"/>
          <w:numId w:val="3"/>
        </w:numPr>
        <w:rPr>
          <w:color w:val="000000" w:themeColor="text1"/>
        </w:rPr>
      </w:pPr>
      <w:r w:rsidRPr="00877B31">
        <w:rPr>
          <w:b/>
          <w:bCs/>
          <w:color w:val="000000" w:themeColor="text1"/>
        </w:rPr>
        <w:t>Playwright inspector:</w:t>
      </w:r>
      <w:r w:rsidRPr="00877B31">
        <w:rPr>
          <w:color w:val="000000" w:themeColor="text1"/>
        </w:rPr>
        <w:t> With this feature, you can step-by-step monitor test execution, create selectors, view click points, and much more.</w:t>
      </w:r>
    </w:p>
    <w:p w14:paraId="0AF774C8" w14:textId="77777777" w:rsidR="00877B31" w:rsidRPr="00877B31" w:rsidRDefault="00877B31" w:rsidP="00877B31">
      <w:pPr>
        <w:numPr>
          <w:ilvl w:val="0"/>
          <w:numId w:val="3"/>
        </w:numPr>
        <w:rPr>
          <w:color w:val="000000" w:themeColor="text1"/>
        </w:rPr>
      </w:pPr>
      <w:r w:rsidRPr="00877B31">
        <w:rPr>
          <w:b/>
          <w:bCs/>
          <w:color w:val="000000" w:themeColor="text1"/>
        </w:rPr>
        <w:t>Trace Viewer:</w:t>
      </w:r>
      <w:r w:rsidRPr="00877B31">
        <w:rPr>
          <w:color w:val="000000" w:themeColor="text1"/>
        </w:rPr>
        <w:t> This tool makes it easy to understand why a test failed and debug it. With it, you can access the recordings of your </w:t>
      </w:r>
      <w:hyperlink r:id="rId10" w:history="1">
        <w:r w:rsidRPr="00877B31">
          <w:rPr>
            <w:rStyle w:val="Hyperlink"/>
          </w:rPr>
          <w:t>Playwright tests</w:t>
        </w:r>
      </w:hyperlink>
      <w:r w:rsidRPr="00877B31">
        <w:rPr>
          <w:color w:val="000000" w:themeColor="text1"/>
        </w:rPr>
        <w:t>, enabling you to navigate from one action to another and see what happened during each of them.</w:t>
      </w:r>
    </w:p>
    <w:p w14:paraId="5247C38B" w14:textId="77777777" w:rsidR="00877B31" w:rsidRPr="00877B31" w:rsidRDefault="00877B31" w:rsidP="00877B31">
      <w:pPr>
        <w:numPr>
          <w:ilvl w:val="0"/>
          <w:numId w:val="3"/>
        </w:numPr>
        <w:rPr>
          <w:color w:val="000000" w:themeColor="text1"/>
        </w:rPr>
      </w:pPr>
      <w:r w:rsidRPr="00877B31">
        <w:rPr>
          <w:b/>
          <w:bCs/>
          <w:color w:val="000000" w:themeColor="text1"/>
        </w:rPr>
        <w:lastRenderedPageBreak/>
        <w:t>Automatic Waiting:</w:t>
      </w:r>
      <w:r w:rsidRPr="00877B31">
        <w:rPr>
          <w:color w:val="000000" w:themeColor="text1"/>
        </w:rPr>
        <w:t> One of the key features of Playwright automation which sets it head and shoulders above more traditional alternatives like Selenium. This feature involves Playwright waiting for elements to be ready before executing any action. This helps eliminate a significant problem faced by testers – unstable tests.</w:t>
      </w:r>
    </w:p>
    <w:p w14:paraId="26258FC1" w14:textId="77777777" w:rsidR="00877B31" w:rsidRPr="00877B31" w:rsidRDefault="00877B31" w:rsidP="00877B31">
      <w:pPr>
        <w:numPr>
          <w:ilvl w:val="0"/>
          <w:numId w:val="3"/>
        </w:numPr>
        <w:rPr>
          <w:color w:val="000000" w:themeColor="text1"/>
        </w:rPr>
      </w:pPr>
      <w:r w:rsidRPr="00877B31">
        <w:rPr>
          <w:b/>
          <w:bCs/>
          <w:color w:val="000000" w:themeColor="text1"/>
        </w:rPr>
        <w:t>Test Tagging:</w:t>
      </w:r>
      <w:r w:rsidRPr="00877B31">
        <w:rPr>
          <w:color w:val="000000" w:themeColor="text1"/>
        </w:rPr>
        <w:t> With this feature, users can group and run test cases together.</w:t>
      </w:r>
    </w:p>
    <w:p w14:paraId="0A0893F1" w14:textId="77777777" w:rsidR="00877B31" w:rsidRPr="00877B31" w:rsidRDefault="00877B31" w:rsidP="00877B31">
      <w:pPr>
        <w:numPr>
          <w:ilvl w:val="0"/>
          <w:numId w:val="3"/>
        </w:numPr>
        <w:rPr>
          <w:color w:val="000000" w:themeColor="text1"/>
        </w:rPr>
      </w:pPr>
      <w:r w:rsidRPr="00877B31">
        <w:rPr>
          <w:b/>
          <w:bCs/>
          <w:color w:val="000000" w:themeColor="text1"/>
        </w:rPr>
        <w:t>Built-in Reports:</w:t>
      </w:r>
      <w:r w:rsidRPr="00877B31">
        <w:rPr>
          <w:color w:val="000000" w:themeColor="text1"/>
        </w:rPr>
        <w:t> Reporting on test results plays a crucial role in the QA process. </w:t>
      </w:r>
      <w:hyperlink r:id="rId11" w:history="1">
        <w:r w:rsidRPr="00877B31">
          <w:rPr>
            <w:rStyle w:val="Hyperlink"/>
          </w:rPr>
          <w:t>Playwright</w:t>
        </w:r>
      </w:hyperlink>
      <w:r w:rsidRPr="00877B31">
        <w:rPr>
          <w:color w:val="000000" w:themeColor="text1"/>
        </w:rPr>
        <w:t xml:space="preserve"> comes with various default reporters, including List, Line, Dot, HTML, JSON, and JUnit. Additionally, the framework allows the creation of custom reports and supports integration with third-party reporters such as Allure, </w:t>
      </w:r>
      <w:proofErr w:type="spellStart"/>
      <w:r w:rsidRPr="00877B31">
        <w:rPr>
          <w:color w:val="000000" w:themeColor="text1"/>
        </w:rPr>
        <w:t>Monocart</w:t>
      </w:r>
      <w:proofErr w:type="spellEnd"/>
      <w:r w:rsidRPr="00877B31">
        <w:rPr>
          <w:color w:val="000000" w:themeColor="text1"/>
        </w:rPr>
        <w:t xml:space="preserve">, </w:t>
      </w:r>
      <w:proofErr w:type="spellStart"/>
      <w:r w:rsidRPr="00877B31">
        <w:rPr>
          <w:color w:val="000000" w:themeColor="text1"/>
        </w:rPr>
        <w:t>Tesults</w:t>
      </w:r>
      <w:proofErr w:type="spellEnd"/>
      <w:r w:rsidRPr="00877B31">
        <w:rPr>
          <w:color w:val="000000" w:themeColor="text1"/>
        </w:rPr>
        <w:t xml:space="preserve">, </w:t>
      </w:r>
      <w:proofErr w:type="spellStart"/>
      <w:r w:rsidRPr="00877B31">
        <w:rPr>
          <w:color w:val="000000" w:themeColor="text1"/>
        </w:rPr>
        <w:t>ReportPortal</w:t>
      </w:r>
      <w:proofErr w:type="spellEnd"/>
      <w:r w:rsidRPr="00877B31">
        <w:rPr>
          <w:color w:val="000000" w:themeColor="text1"/>
        </w:rPr>
        <w:t>, Currents, and Serenity/JS.</w:t>
      </w:r>
    </w:p>
    <w:p w14:paraId="06203A34" w14:textId="77777777" w:rsidR="00877B31" w:rsidRPr="00877B31" w:rsidRDefault="00877B31" w:rsidP="00877B31">
      <w:pPr>
        <w:numPr>
          <w:ilvl w:val="0"/>
          <w:numId w:val="3"/>
        </w:numPr>
        <w:rPr>
          <w:color w:val="000000" w:themeColor="text1"/>
        </w:rPr>
      </w:pPr>
      <w:r w:rsidRPr="00877B31">
        <w:rPr>
          <w:b/>
          <w:bCs/>
          <w:color w:val="000000" w:themeColor="text1"/>
        </w:rPr>
        <w:t>Video and Screenshot Support:</w:t>
      </w:r>
      <w:r w:rsidRPr="00877B31">
        <w:rPr>
          <w:color w:val="000000" w:themeColor="text1"/>
        </w:rPr>
        <w:t> The framework provides the capability to use photos and video recordings of test results, enabling QA automation engineers to quickly identify issues through Playwright automation.</w:t>
      </w:r>
    </w:p>
    <w:p w14:paraId="1D659277" w14:textId="77777777" w:rsidR="00877B31" w:rsidRPr="00877B31" w:rsidRDefault="00877B31" w:rsidP="00877B31">
      <w:pPr>
        <w:numPr>
          <w:ilvl w:val="0"/>
          <w:numId w:val="3"/>
        </w:numPr>
        <w:rPr>
          <w:color w:val="000000" w:themeColor="text1"/>
        </w:rPr>
      </w:pPr>
      <w:r w:rsidRPr="00877B31">
        <w:rPr>
          <w:b/>
          <w:bCs/>
          <w:color w:val="000000" w:themeColor="text1"/>
        </w:rPr>
        <w:t>Test Retries:</w:t>
      </w:r>
      <w:r w:rsidRPr="00877B31">
        <w:rPr>
          <w:color w:val="000000" w:themeColor="text1"/>
        </w:rPr>
        <w:t> This feature automatically retries failed tests, which is especially useful for tests prone to occasional failures.</w:t>
      </w:r>
    </w:p>
    <w:p w14:paraId="5CB0B433" w14:textId="77777777" w:rsidR="00877B31" w:rsidRPr="00877B31" w:rsidRDefault="00877B31" w:rsidP="00877B31">
      <w:pPr>
        <w:numPr>
          <w:ilvl w:val="0"/>
          <w:numId w:val="3"/>
        </w:numPr>
        <w:rPr>
          <w:color w:val="000000" w:themeColor="text1"/>
        </w:rPr>
      </w:pPr>
      <w:r w:rsidRPr="00877B31">
        <w:rPr>
          <w:b/>
          <w:bCs/>
          <w:color w:val="000000" w:themeColor="text1"/>
        </w:rPr>
        <w:t>Parallel Test Execution:</w:t>
      </w:r>
      <w:r w:rsidRPr="00877B31">
        <w:rPr>
          <w:color w:val="000000" w:themeColor="text1"/>
        </w:rPr>
        <w:t> The tool supports parallel test execution by running multiple worker processes simultaneously. Moreover, </w:t>
      </w:r>
      <w:hyperlink r:id="rId12" w:history="1">
        <w:r w:rsidRPr="00877B31">
          <w:rPr>
            <w:rStyle w:val="Hyperlink"/>
          </w:rPr>
          <w:t>Playwright</w:t>
        </w:r>
      </w:hyperlink>
      <w:r w:rsidRPr="00877B31">
        <w:rPr>
          <w:color w:val="000000" w:themeColor="text1"/>
        </w:rPr>
        <w:t> can achieve even greater test parallelization by running tests on different machines.</w:t>
      </w:r>
    </w:p>
    <w:p w14:paraId="01FDE19F" w14:textId="77777777" w:rsidR="00877B31" w:rsidRDefault="00877B31" w:rsidP="00877B31">
      <w:pPr>
        <w:numPr>
          <w:ilvl w:val="0"/>
          <w:numId w:val="3"/>
        </w:numPr>
        <w:rPr>
          <w:color w:val="000000" w:themeColor="text1"/>
        </w:rPr>
      </w:pPr>
      <w:r w:rsidRPr="00877B31">
        <w:rPr>
          <w:b/>
          <w:bCs/>
          <w:color w:val="000000" w:themeColor="text1"/>
        </w:rPr>
        <w:t>Browser Context Creation:</w:t>
      </w:r>
      <w:r w:rsidRPr="00877B31">
        <w:rPr>
          <w:color w:val="000000" w:themeColor="text1"/>
        </w:rPr>
        <w:t> The tool supports running tests in isolated browser contexts. Creating these elements takes a few milliseconds, significantly faster than launching a new browser. This is another reason why testing with Playwright is known for its high speed.</w:t>
      </w:r>
    </w:p>
    <w:p w14:paraId="6D128A3F" w14:textId="77777777" w:rsidR="00B7013F" w:rsidRDefault="00B7013F" w:rsidP="00B7013F">
      <w:pPr>
        <w:rPr>
          <w:color w:val="000000" w:themeColor="text1"/>
        </w:rPr>
      </w:pPr>
    </w:p>
    <w:p w14:paraId="1028AE36" w14:textId="77777777" w:rsidR="00B7013F" w:rsidRDefault="00B7013F" w:rsidP="00B7013F">
      <w:pPr>
        <w:rPr>
          <w:color w:val="000000" w:themeColor="text1"/>
        </w:rPr>
      </w:pPr>
    </w:p>
    <w:p w14:paraId="10B6D7F3" w14:textId="77777777" w:rsidR="00B7013F" w:rsidRDefault="00B7013F" w:rsidP="00B7013F">
      <w:pPr>
        <w:rPr>
          <w:color w:val="000000" w:themeColor="text1"/>
        </w:rPr>
      </w:pPr>
    </w:p>
    <w:p w14:paraId="4A17E71D" w14:textId="77777777" w:rsidR="00B7013F" w:rsidRDefault="00B7013F" w:rsidP="00B7013F">
      <w:pPr>
        <w:rPr>
          <w:color w:val="000000" w:themeColor="text1"/>
        </w:rPr>
      </w:pPr>
    </w:p>
    <w:p w14:paraId="2B492433" w14:textId="77777777" w:rsidR="00B7013F" w:rsidRDefault="00B7013F" w:rsidP="00B7013F">
      <w:pPr>
        <w:rPr>
          <w:color w:val="000000" w:themeColor="text1"/>
        </w:rPr>
      </w:pPr>
    </w:p>
    <w:p w14:paraId="53E03637" w14:textId="77777777" w:rsidR="00B7013F" w:rsidRDefault="00B7013F" w:rsidP="00B7013F">
      <w:pPr>
        <w:rPr>
          <w:color w:val="000000" w:themeColor="text1"/>
        </w:rPr>
      </w:pPr>
    </w:p>
    <w:p w14:paraId="43D6E08B" w14:textId="77777777" w:rsidR="00B7013F" w:rsidRDefault="00B7013F" w:rsidP="00B7013F">
      <w:pPr>
        <w:rPr>
          <w:color w:val="000000" w:themeColor="text1"/>
        </w:rPr>
      </w:pPr>
    </w:p>
    <w:p w14:paraId="7BD59B35" w14:textId="77777777" w:rsidR="00B7013F" w:rsidRDefault="00B7013F" w:rsidP="00B7013F">
      <w:pPr>
        <w:rPr>
          <w:color w:val="000000" w:themeColor="text1"/>
        </w:rPr>
      </w:pPr>
    </w:p>
    <w:p w14:paraId="1DE839CF" w14:textId="77777777" w:rsidR="00B7013F" w:rsidRPr="00877B31" w:rsidRDefault="00B7013F" w:rsidP="00B7013F">
      <w:pPr>
        <w:rPr>
          <w:color w:val="000000" w:themeColor="text1"/>
        </w:rPr>
      </w:pPr>
    </w:p>
    <w:p w14:paraId="6B4D07E9" w14:textId="77777777" w:rsidR="00877B31" w:rsidRDefault="00877B31" w:rsidP="00877B31">
      <w:pPr>
        <w:rPr>
          <w:color w:val="000000" w:themeColor="text1"/>
        </w:rPr>
      </w:pPr>
    </w:p>
    <w:p w14:paraId="653C36DF" w14:textId="77777777" w:rsidR="00877B31" w:rsidRDefault="00877B31" w:rsidP="00877B31">
      <w:pPr>
        <w:rPr>
          <w:color w:val="000000" w:themeColor="text1"/>
        </w:rPr>
      </w:pPr>
    </w:p>
    <w:tbl>
      <w:tblPr>
        <w:tblW w:w="10620" w:type="dxa"/>
        <w:shd w:val="clear" w:color="auto" w:fill="FFFFFF"/>
        <w:tblCellMar>
          <w:top w:w="15" w:type="dxa"/>
          <w:left w:w="15" w:type="dxa"/>
          <w:bottom w:w="15" w:type="dxa"/>
          <w:right w:w="15" w:type="dxa"/>
        </w:tblCellMar>
        <w:tblLook w:val="04A0" w:firstRow="1" w:lastRow="0" w:firstColumn="1" w:lastColumn="0" w:noHBand="0" w:noVBand="1"/>
      </w:tblPr>
      <w:tblGrid>
        <w:gridCol w:w="2166"/>
        <w:gridCol w:w="4088"/>
        <w:gridCol w:w="4366"/>
      </w:tblGrid>
      <w:tr w:rsidR="00877B31" w:rsidRPr="00877B31" w14:paraId="75D63BAB" w14:textId="77777777" w:rsidTr="00877B31">
        <w:trPr>
          <w:tblHeader/>
        </w:trPr>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04D0243E" w14:textId="77777777" w:rsidR="00877B31" w:rsidRPr="00877B31" w:rsidRDefault="00877B31" w:rsidP="00877B31">
            <w:pPr>
              <w:spacing w:after="0" w:line="240" w:lineRule="auto"/>
              <w:jc w:val="center"/>
              <w:rPr>
                <w:rFonts w:ascii="Segoe UI" w:eastAsia="Times New Roman" w:hAnsi="Segoe UI" w:cs="Segoe UI"/>
                <w:b/>
                <w:bCs/>
                <w:color w:val="1C304B"/>
                <w:kern w:val="0"/>
                <w:sz w:val="24"/>
                <w:szCs w:val="24"/>
                <w14:ligatures w14:val="none"/>
              </w:rPr>
            </w:pPr>
            <w:r w:rsidRPr="00877B31">
              <w:rPr>
                <w:rFonts w:ascii="Segoe UI" w:eastAsia="Times New Roman" w:hAnsi="Segoe UI" w:cs="Segoe UI"/>
                <w:b/>
                <w:bCs/>
                <w:color w:val="1C304B"/>
                <w:kern w:val="0"/>
                <w:sz w:val="24"/>
                <w:szCs w:val="24"/>
                <w14:ligatures w14:val="none"/>
              </w:rPr>
              <w:lastRenderedPageBreak/>
              <w:t>Criteria</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400B12D3" w14:textId="77777777" w:rsidR="00877B31" w:rsidRPr="00877B31" w:rsidRDefault="00877B31" w:rsidP="00877B31">
            <w:pPr>
              <w:spacing w:after="0" w:line="240" w:lineRule="auto"/>
              <w:jc w:val="center"/>
              <w:rPr>
                <w:rFonts w:ascii="Segoe UI" w:eastAsia="Times New Roman" w:hAnsi="Segoe UI" w:cs="Segoe UI"/>
                <w:b/>
                <w:bCs/>
                <w:color w:val="1C304B"/>
                <w:kern w:val="0"/>
                <w:sz w:val="24"/>
                <w:szCs w:val="24"/>
                <w14:ligatures w14:val="none"/>
              </w:rPr>
            </w:pPr>
            <w:r w:rsidRPr="00877B31">
              <w:rPr>
                <w:rFonts w:ascii="Segoe UI" w:eastAsia="Times New Roman" w:hAnsi="Segoe UI" w:cs="Segoe UI"/>
                <w:b/>
                <w:bCs/>
                <w:color w:val="1C304B"/>
                <w:kern w:val="0"/>
                <w:sz w:val="24"/>
                <w:szCs w:val="24"/>
                <w14:ligatures w14:val="none"/>
              </w:rPr>
              <w:t>Playwright</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03DDFA41" w14:textId="77777777" w:rsidR="00877B31" w:rsidRPr="00877B31" w:rsidRDefault="00877B31" w:rsidP="00877B31">
            <w:pPr>
              <w:spacing w:after="0" w:line="240" w:lineRule="auto"/>
              <w:jc w:val="center"/>
              <w:rPr>
                <w:rFonts w:ascii="Segoe UI" w:eastAsia="Times New Roman" w:hAnsi="Segoe UI" w:cs="Segoe UI"/>
                <w:b/>
                <w:bCs/>
                <w:color w:val="1C304B"/>
                <w:kern w:val="0"/>
                <w:sz w:val="24"/>
                <w:szCs w:val="24"/>
                <w14:ligatures w14:val="none"/>
              </w:rPr>
            </w:pPr>
            <w:r w:rsidRPr="00877B31">
              <w:rPr>
                <w:rFonts w:ascii="Segoe UI" w:eastAsia="Times New Roman" w:hAnsi="Segoe UI" w:cs="Segoe UI"/>
                <w:b/>
                <w:bCs/>
                <w:color w:val="1C304B"/>
                <w:kern w:val="0"/>
                <w:sz w:val="24"/>
                <w:szCs w:val="24"/>
                <w14:ligatures w14:val="none"/>
              </w:rPr>
              <w:t>Selenium</w:t>
            </w:r>
          </w:p>
        </w:tc>
      </w:tr>
      <w:tr w:rsidR="00877B31" w:rsidRPr="00877B31" w14:paraId="7DB275D5" w14:textId="77777777" w:rsidTr="00877B31">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36BC07D5"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Browser Support</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668541D4"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 xml:space="preserve">Chromium, Firefox, and </w:t>
            </w:r>
            <w:proofErr w:type="spellStart"/>
            <w:r w:rsidRPr="00877B31">
              <w:rPr>
                <w:rFonts w:ascii="Segoe UI" w:eastAsia="Times New Roman" w:hAnsi="Segoe UI" w:cs="Segoe UI"/>
                <w:color w:val="1C304B"/>
                <w:kern w:val="0"/>
                <w:sz w:val="24"/>
                <w:szCs w:val="24"/>
                <w14:ligatures w14:val="none"/>
              </w:rPr>
              <w:t>WebKit</w:t>
            </w:r>
            <w:proofErr w:type="spellEnd"/>
            <w:r w:rsidRPr="00877B31">
              <w:rPr>
                <w:rFonts w:ascii="Segoe UI" w:eastAsia="Times New Roman" w:hAnsi="Segoe UI" w:cs="Segoe UI"/>
                <w:color w:val="1C304B"/>
                <w:kern w:val="0"/>
                <w:sz w:val="24"/>
                <w:szCs w:val="24"/>
                <w14:ligatures w14:val="none"/>
              </w:rPr>
              <w:t xml:space="preserve"> (note: Playwright tests </w:t>
            </w:r>
            <w:hyperlink r:id="rId13" w:anchor=":~:text=Playwright%20tests%20browser%20projects" w:history="1">
              <w:r w:rsidRPr="00877B31">
                <w:rPr>
                  <w:rFonts w:ascii="Segoe UI" w:eastAsia="Times New Roman" w:hAnsi="Segoe UI" w:cs="Segoe UI"/>
                  <w:color w:val="9631A2"/>
                  <w:kern w:val="0"/>
                  <w:sz w:val="24"/>
                  <w:szCs w:val="24"/>
                  <w:u w:val="single"/>
                  <w14:ligatures w14:val="none"/>
                </w:rPr>
                <w:t>browser projects</w:t>
              </w:r>
            </w:hyperlink>
            <w:r w:rsidRPr="00877B31">
              <w:rPr>
                <w:rFonts w:ascii="Segoe UI" w:eastAsia="Times New Roman" w:hAnsi="Segoe UI" w:cs="Segoe UI"/>
                <w:color w:val="1C304B"/>
                <w:kern w:val="0"/>
                <w:sz w:val="24"/>
                <w:szCs w:val="24"/>
                <w14:ligatures w14:val="none"/>
              </w:rPr>
              <w:t>, not stock browsers)</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213B5ED9"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Chrome, Safari, Firefox, Opera, Edge, and IE</w:t>
            </w:r>
          </w:p>
        </w:tc>
      </w:tr>
      <w:tr w:rsidR="00877B31" w:rsidRPr="00877B31" w14:paraId="7D8D400E" w14:textId="77777777" w:rsidTr="00877B31">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425F65C3"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Language Support</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60CFCD91"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Java, Python, .NET C#, TypeScript and JavaScript.</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1F0E2AD0"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Java, Python, C#, Ruby, Perl, PHP, and JavaScript</w:t>
            </w:r>
          </w:p>
        </w:tc>
      </w:tr>
      <w:tr w:rsidR="00877B31" w:rsidRPr="00877B31" w14:paraId="373398A0" w14:textId="77777777" w:rsidTr="00877B31">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2EDF58C4"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Test Runner Frameworks Support</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495D1E76"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 xml:space="preserve">Jest/Jasmine, AVA, Mocha, and </w:t>
            </w:r>
            <w:proofErr w:type="spellStart"/>
            <w:r w:rsidRPr="00877B31">
              <w:rPr>
                <w:rFonts w:ascii="Segoe UI" w:eastAsia="Times New Roman" w:hAnsi="Segoe UI" w:cs="Segoe UI"/>
                <w:color w:val="1C304B"/>
                <w:kern w:val="0"/>
                <w:sz w:val="24"/>
                <w:szCs w:val="24"/>
                <w14:ligatures w14:val="none"/>
              </w:rPr>
              <w:t>Vitest</w:t>
            </w:r>
            <w:proofErr w:type="spellEnd"/>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146664BE"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 xml:space="preserve">Jest/Jasmine, Mocha, WebDriver IO, Protractor, TestNG, JUnit, and </w:t>
            </w:r>
            <w:proofErr w:type="spellStart"/>
            <w:r w:rsidRPr="00877B31">
              <w:rPr>
                <w:rFonts w:ascii="Segoe UI" w:eastAsia="Times New Roman" w:hAnsi="Segoe UI" w:cs="Segoe UI"/>
                <w:color w:val="1C304B"/>
                <w:kern w:val="0"/>
                <w:sz w:val="24"/>
                <w:szCs w:val="24"/>
                <w14:ligatures w14:val="none"/>
              </w:rPr>
              <w:t>NUnit</w:t>
            </w:r>
            <w:proofErr w:type="spellEnd"/>
          </w:p>
        </w:tc>
      </w:tr>
      <w:tr w:rsidR="00877B31" w:rsidRPr="00877B31" w14:paraId="10629C05" w14:textId="77777777" w:rsidTr="00877B31">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51731687"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Operating System Support</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4734222B"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Windows, Mac OS and Linux</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360F9F64"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Windows, Mac OS, Linux and Solaris</w:t>
            </w:r>
          </w:p>
        </w:tc>
      </w:tr>
      <w:tr w:rsidR="00877B31" w:rsidRPr="00877B31" w14:paraId="6B339FF9" w14:textId="77777777" w:rsidTr="00877B31">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32081361"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Architecture</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7ADC467A"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Headless browser with event-driven architecture</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6F88B924"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4-layer architecture (Selenium Client Library, JSON Wire Protocol, Browser Drivers and Browsers)</w:t>
            </w:r>
          </w:p>
        </w:tc>
      </w:tr>
      <w:tr w:rsidR="00877B31" w:rsidRPr="00877B31" w14:paraId="7EDAE59D" w14:textId="77777777" w:rsidTr="00877B31">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368D0413"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Integration with CI</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5AE2270A"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Yes</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3100982E"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Yes</w:t>
            </w:r>
          </w:p>
        </w:tc>
      </w:tr>
      <w:tr w:rsidR="00877B31" w:rsidRPr="00877B31" w14:paraId="406C3191" w14:textId="77777777" w:rsidTr="00877B31">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2EA7AE20"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Prerequisites</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71CFBF4A"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NodeJS</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49EA6687"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Selenium Bindings (for your language), Browser Drivers and Selenium Standalone Server</w:t>
            </w:r>
          </w:p>
        </w:tc>
      </w:tr>
      <w:tr w:rsidR="00877B31" w:rsidRPr="00877B31" w14:paraId="587F64E0" w14:textId="77777777" w:rsidTr="00877B31">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70FD71F7"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Community Support</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460A0E76"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Smaller but growing set of community resources</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0AD996EB"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Large, established collection of documentation and support options</w:t>
            </w:r>
          </w:p>
        </w:tc>
      </w:tr>
      <w:tr w:rsidR="00877B31" w:rsidRPr="00877B31" w14:paraId="23DBA04E" w14:textId="77777777" w:rsidTr="00877B31">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2A4DC55C"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Open Source</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0499280D"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Free and open source, backed by Microsoft</w:t>
            </w:r>
          </w:p>
        </w:tc>
        <w:tc>
          <w:tcPr>
            <w:tcW w:w="0" w:type="auto"/>
            <w:tcBorders>
              <w:top w:val="single" w:sz="6" w:space="0" w:color="auto"/>
              <w:left w:val="single" w:sz="6" w:space="0" w:color="auto"/>
              <w:bottom w:val="single" w:sz="6" w:space="0" w:color="D9D9D9"/>
              <w:right w:val="single" w:sz="6" w:space="0" w:color="auto"/>
            </w:tcBorders>
            <w:shd w:val="clear" w:color="auto" w:fill="FFFFFF"/>
            <w:tcMar>
              <w:top w:w="150" w:type="dxa"/>
              <w:left w:w="75" w:type="dxa"/>
              <w:bottom w:w="150" w:type="dxa"/>
              <w:right w:w="75" w:type="dxa"/>
            </w:tcMar>
            <w:vAlign w:val="center"/>
            <w:hideMark/>
          </w:tcPr>
          <w:p w14:paraId="02A23519" w14:textId="77777777" w:rsidR="00877B31" w:rsidRPr="00877B31" w:rsidRDefault="00877B31" w:rsidP="00877B31">
            <w:pPr>
              <w:spacing w:after="0" w:line="240" w:lineRule="auto"/>
              <w:rPr>
                <w:rFonts w:ascii="Segoe UI" w:eastAsia="Times New Roman" w:hAnsi="Segoe UI" w:cs="Segoe UI"/>
                <w:color w:val="1C304B"/>
                <w:kern w:val="0"/>
                <w:sz w:val="24"/>
                <w:szCs w:val="24"/>
                <w14:ligatures w14:val="none"/>
              </w:rPr>
            </w:pPr>
            <w:r w:rsidRPr="00877B31">
              <w:rPr>
                <w:rFonts w:ascii="Segoe UI" w:eastAsia="Times New Roman" w:hAnsi="Segoe UI" w:cs="Segoe UI"/>
                <w:color w:val="1C304B"/>
                <w:kern w:val="0"/>
                <w:sz w:val="24"/>
                <w:szCs w:val="24"/>
                <w14:ligatures w14:val="none"/>
              </w:rPr>
              <w:t>Free and open source, backed by large community</w:t>
            </w:r>
          </w:p>
        </w:tc>
      </w:tr>
    </w:tbl>
    <w:p w14:paraId="14946739" w14:textId="77777777" w:rsidR="00877B31" w:rsidRPr="00877B31" w:rsidRDefault="00877B31" w:rsidP="00877B31">
      <w:pPr>
        <w:rPr>
          <w:color w:val="000000" w:themeColor="text1"/>
        </w:rPr>
      </w:pPr>
    </w:p>
    <w:sectPr w:rsidR="00877B31" w:rsidRPr="00877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A5E57"/>
    <w:multiLevelType w:val="multilevel"/>
    <w:tmpl w:val="14FA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C5576F"/>
    <w:multiLevelType w:val="multilevel"/>
    <w:tmpl w:val="0DF6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96162"/>
    <w:multiLevelType w:val="multilevel"/>
    <w:tmpl w:val="772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484389">
    <w:abstractNumId w:val="1"/>
  </w:num>
  <w:num w:numId="2" w16cid:durableId="1291978737">
    <w:abstractNumId w:val="2"/>
  </w:num>
  <w:num w:numId="3" w16cid:durableId="36938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31"/>
    <w:rsid w:val="00242BA4"/>
    <w:rsid w:val="00851BBA"/>
    <w:rsid w:val="00877B31"/>
    <w:rsid w:val="00B7013F"/>
    <w:rsid w:val="00E0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D23D"/>
  <w15:chartTrackingRefBased/>
  <w15:docId w15:val="{82457519-7836-4171-B9D8-661E4DA8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7B3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877B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B31"/>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877B31"/>
    <w:rPr>
      <w:color w:val="0000FF"/>
      <w:u w:val="single"/>
    </w:rPr>
  </w:style>
  <w:style w:type="character" w:customStyle="1" w:styleId="Heading3Char">
    <w:name w:val="Heading 3 Char"/>
    <w:basedOn w:val="DefaultParagraphFont"/>
    <w:link w:val="Heading3"/>
    <w:uiPriority w:val="9"/>
    <w:semiHidden/>
    <w:rsid w:val="00877B3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77B31"/>
    <w:rPr>
      <w:color w:val="605E5C"/>
      <w:shd w:val="clear" w:color="auto" w:fill="E1DFDD"/>
    </w:rPr>
  </w:style>
  <w:style w:type="character" w:styleId="Strong">
    <w:name w:val="Strong"/>
    <w:basedOn w:val="DefaultParagraphFont"/>
    <w:uiPriority w:val="22"/>
    <w:qFormat/>
    <w:rsid w:val="00877B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2360">
      <w:bodyDiv w:val="1"/>
      <w:marLeft w:val="0"/>
      <w:marRight w:val="0"/>
      <w:marTop w:val="0"/>
      <w:marBottom w:val="0"/>
      <w:divBdr>
        <w:top w:val="none" w:sz="0" w:space="0" w:color="auto"/>
        <w:left w:val="none" w:sz="0" w:space="0" w:color="auto"/>
        <w:bottom w:val="none" w:sz="0" w:space="0" w:color="auto"/>
        <w:right w:val="none" w:sz="0" w:space="0" w:color="auto"/>
      </w:divBdr>
    </w:div>
    <w:div w:id="361516098">
      <w:bodyDiv w:val="1"/>
      <w:marLeft w:val="0"/>
      <w:marRight w:val="0"/>
      <w:marTop w:val="0"/>
      <w:marBottom w:val="0"/>
      <w:divBdr>
        <w:top w:val="none" w:sz="0" w:space="0" w:color="auto"/>
        <w:left w:val="none" w:sz="0" w:space="0" w:color="auto"/>
        <w:bottom w:val="none" w:sz="0" w:space="0" w:color="auto"/>
        <w:right w:val="none" w:sz="0" w:space="0" w:color="auto"/>
      </w:divBdr>
    </w:div>
    <w:div w:id="1036588348">
      <w:bodyDiv w:val="1"/>
      <w:marLeft w:val="0"/>
      <w:marRight w:val="0"/>
      <w:marTop w:val="0"/>
      <w:marBottom w:val="0"/>
      <w:divBdr>
        <w:top w:val="none" w:sz="0" w:space="0" w:color="auto"/>
        <w:left w:val="none" w:sz="0" w:space="0" w:color="auto"/>
        <w:bottom w:val="none" w:sz="0" w:space="0" w:color="auto"/>
        <w:right w:val="none" w:sz="0" w:space="0" w:color="auto"/>
      </w:divBdr>
    </w:div>
    <w:div w:id="1067798320">
      <w:bodyDiv w:val="1"/>
      <w:marLeft w:val="0"/>
      <w:marRight w:val="0"/>
      <w:marTop w:val="0"/>
      <w:marBottom w:val="0"/>
      <w:divBdr>
        <w:top w:val="none" w:sz="0" w:space="0" w:color="auto"/>
        <w:left w:val="none" w:sz="0" w:space="0" w:color="auto"/>
        <w:bottom w:val="none" w:sz="0" w:space="0" w:color="auto"/>
        <w:right w:val="none" w:sz="0" w:space="0" w:color="auto"/>
      </w:divBdr>
    </w:div>
    <w:div w:id="1245147796">
      <w:bodyDiv w:val="1"/>
      <w:marLeft w:val="0"/>
      <w:marRight w:val="0"/>
      <w:marTop w:val="0"/>
      <w:marBottom w:val="0"/>
      <w:divBdr>
        <w:top w:val="none" w:sz="0" w:space="0" w:color="auto"/>
        <w:left w:val="none" w:sz="0" w:space="0" w:color="auto"/>
        <w:bottom w:val="none" w:sz="0" w:space="0" w:color="auto"/>
        <w:right w:val="none" w:sz="0" w:space="0" w:color="auto"/>
      </w:divBdr>
    </w:div>
    <w:div w:id="1817792400">
      <w:bodyDiv w:val="1"/>
      <w:marLeft w:val="0"/>
      <w:marRight w:val="0"/>
      <w:marTop w:val="0"/>
      <w:marBottom w:val="0"/>
      <w:divBdr>
        <w:top w:val="none" w:sz="0" w:space="0" w:color="auto"/>
        <w:left w:val="none" w:sz="0" w:space="0" w:color="auto"/>
        <w:bottom w:val="none" w:sz="0" w:space="0" w:color="auto"/>
        <w:right w:val="none" w:sz="0" w:space="0" w:color="auto"/>
      </w:divBdr>
    </w:div>
    <w:div w:id="1832334004">
      <w:bodyDiv w:val="1"/>
      <w:marLeft w:val="0"/>
      <w:marRight w:val="0"/>
      <w:marTop w:val="0"/>
      <w:marBottom w:val="0"/>
      <w:divBdr>
        <w:top w:val="none" w:sz="0" w:space="0" w:color="auto"/>
        <w:left w:val="none" w:sz="0" w:space="0" w:color="auto"/>
        <w:bottom w:val="none" w:sz="0" w:space="0" w:color="auto"/>
        <w:right w:val="none" w:sz="0" w:space="0" w:color="auto"/>
      </w:divBdr>
    </w:div>
    <w:div w:id="188004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omat.io/blog/playwright-locators-handle-elements-inputs-buttons-dropdown-frames-etc/" TargetMode="External"/><Relationship Id="rId13" Type="http://schemas.openxmlformats.org/officeDocument/2006/relationships/hyperlink" Target="https://applitools.com/blog/lightning-fast-playwright-tests-cross-browser/" TargetMode="External"/><Relationship Id="rId3" Type="http://schemas.openxmlformats.org/officeDocument/2006/relationships/settings" Target="settings.xml"/><Relationship Id="rId7" Type="http://schemas.openxmlformats.org/officeDocument/2006/relationships/hyperlink" Target="https://testomat.io/blog/javascript-testing-frameworks-you-must-know/" TargetMode="External"/><Relationship Id="rId12" Type="http://schemas.openxmlformats.org/officeDocument/2006/relationships/hyperlink" Target="https://testomat.io/blog/playwright-locators-handle-elements-inputs-buttons-dropdown-frames-et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estomat.io/blog/python-playwright-tutorial-for-web-automation-testing/" TargetMode="External"/><Relationship Id="rId5" Type="http://schemas.openxmlformats.org/officeDocument/2006/relationships/hyperlink" Target="https://testomat.io/blog/how-to-start-with-javascript-unit-testing-the-best-frameworks-for-process-automation/" TargetMode="External"/><Relationship Id="rId15" Type="http://schemas.openxmlformats.org/officeDocument/2006/relationships/theme" Target="theme/theme1.xml"/><Relationship Id="rId10" Type="http://schemas.openxmlformats.org/officeDocument/2006/relationships/hyperlink" Target="https://testomat.io/blog/grouping-playwright-tests-for-improved-framework-efficiency/" TargetMode="External"/><Relationship Id="rId4" Type="http://schemas.openxmlformats.org/officeDocument/2006/relationships/webSettings" Target="webSettings.xml"/><Relationship Id="rId9" Type="http://schemas.openxmlformats.org/officeDocument/2006/relationships/hyperlink" Target="https://playwright.dev/docs/langua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Sarojamma</dc:creator>
  <cp:keywords/>
  <dc:description/>
  <cp:lastModifiedBy>Sushma Sarojamma</cp:lastModifiedBy>
  <cp:revision>2</cp:revision>
  <dcterms:created xsi:type="dcterms:W3CDTF">2024-05-19T14:51:00Z</dcterms:created>
  <dcterms:modified xsi:type="dcterms:W3CDTF">2024-05-19T14:59:00Z</dcterms:modified>
</cp:coreProperties>
</file>