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BE1E4" w14:textId="77777777" w:rsidR="000A78FD" w:rsidRDefault="000A78FD">
      <w:pPr>
        <w:spacing w:before="2400"/>
      </w:pPr>
    </w:p>
    <w:p w14:paraId="36D596A9" w14:textId="77777777" w:rsidR="000A78FD" w:rsidRDefault="00000000">
      <w:pPr>
        <w:spacing w:after="200"/>
        <w:jc w:val="center"/>
      </w:pPr>
      <w:r>
        <w:rPr>
          <w:b/>
          <w:bCs/>
          <w:color w:val="1F4E79"/>
          <w:sz w:val="44"/>
          <w:szCs w:val="44"/>
        </w:rPr>
        <w:t>HEALTHCARE PROVIDER</w:t>
      </w:r>
    </w:p>
    <w:p w14:paraId="3B019907" w14:textId="77777777" w:rsidR="000A78FD" w:rsidRDefault="00000000">
      <w:pPr>
        <w:spacing w:after="200"/>
        <w:jc w:val="center"/>
      </w:pPr>
      <w:r>
        <w:rPr>
          <w:b/>
          <w:bCs/>
          <w:color w:val="1F4E79"/>
          <w:sz w:val="44"/>
          <w:szCs w:val="44"/>
        </w:rPr>
        <w:t>FRAUD DETECTION</w:t>
      </w:r>
    </w:p>
    <w:p w14:paraId="47586DE5" w14:textId="77777777" w:rsidR="000A78FD" w:rsidRDefault="00000000">
      <w:pPr>
        <w:spacing w:after="600"/>
        <w:jc w:val="center"/>
      </w:pPr>
      <w:r>
        <w:rPr>
          <w:i/>
          <w:iCs/>
          <w:color w:val="2E75B6"/>
          <w:sz w:val="26"/>
          <w:szCs w:val="26"/>
        </w:rPr>
        <w:t>SQL-Based Analytical Investigation &amp; Detection Framework</w:t>
      </w:r>
    </w:p>
    <w:p w14:paraId="267CC78E" w14:textId="77777777" w:rsidR="000A78FD" w:rsidRDefault="000A78FD">
      <w:pPr>
        <w:pBdr>
          <w:top w:val="single" w:sz="6" w:space="8" w:color="1F4E79"/>
        </w:pBdr>
        <w:spacing w:after="200"/>
        <w:jc w:val="center"/>
      </w:pPr>
    </w:p>
    <w:p w14:paraId="1C005281" w14:textId="77777777" w:rsidR="000A78FD" w:rsidRDefault="00000000">
      <w:pPr>
        <w:spacing w:before="400" w:after="200"/>
        <w:jc w:val="center"/>
      </w:pPr>
      <w:r>
        <w:rPr>
          <w:b/>
          <w:bCs/>
          <w:color w:val="333333"/>
          <w:sz w:val="28"/>
          <w:szCs w:val="28"/>
        </w:rPr>
        <w:t>AmeriHealth National Insurance</w:t>
      </w:r>
    </w:p>
    <w:p w14:paraId="5369D004" w14:textId="77777777" w:rsidR="000A78FD" w:rsidRDefault="00000000">
      <w:pPr>
        <w:spacing w:after="100"/>
        <w:jc w:val="center"/>
      </w:pPr>
      <w:r>
        <w:rPr>
          <w:color w:val="595959"/>
        </w:rPr>
        <w:t>Special Investigations Unit (SIU) Analytical Report</w:t>
      </w:r>
    </w:p>
    <w:p w14:paraId="1D5E094A" w14:textId="77777777" w:rsidR="000A78FD" w:rsidRDefault="00000000">
      <w:pPr>
        <w:spacing w:after="1800"/>
        <w:jc w:val="center"/>
      </w:pPr>
      <w:r>
        <w:rPr>
          <w:i/>
          <w:iCs/>
          <w:color w:val="595959"/>
          <w:sz w:val="20"/>
          <w:szCs w:val="20"/>
        </w:rPr>
        <w:t>Provider Fraud Detection | 700,000+ Claims Analyzed | Production-Ready Detection Framework</w:t>
      </w:r>
    </w:p>
    <w:p w14:paraId="3B971B93" w14:textId="77777777" w:rsidR="000A78FD" w:rsidRDefault="00000000">
      <w:pPr>
        <w:spacing w:after="120"/>
        <w:jc w:val="center"/>
      </w:pPr>
      <w:r>
        <w:rPr>
          <w:color w:val="595959"/>
          <w:sz w:val="20"/>
          <w:szCs w:val="20"/>
        </w:rPr>
        <w:t>Prepared by</w:t>
      </w:r>
    </w:p>
    <w:p w14:paraId="2F099904" w14:textId="77777777" w:rsidR="000A78FD" w:rsidRDefault="00000000">
      <w:pPr>
        <w:spacing w:after="100"/>
        <w:jc w:val="center"/>
      </w:pPr>
      <w:r>
        <w:rPr>
          <w:b/>
          <w:bCs/>
          <w:color w:val="1F4E79"/>
          <w:sz w:val="32"/>
          <w:szCs w:val="32"/>
        </w:rPr>
        <w:t>Anant Soni</w:t>
      </w:r>
    </w:p>
    <w:p w14:paraId="1E3FF44A" w14:textId="77777777" w:rsidR="000A78FD" w:rsidRDefault="00000000">
      <w:pPr>
        <w:spacing w:after="100"/>
        <w:jc w:val="center"/>
      </w:pPr>
      <w:r>
        <w:rPr>
          <w:i/>
          <w:iCs/>
          <w:color w:val="333333"/>
        </w:rPr>
        <w:t>Data Analyst</w:t>
      </w:r>
    </w:p>
    <w:p w14:paraId="168B7973" w14:textId="77777777" w:rsidR="000A78FD" w:rsidRDefault="00000000">
      <w:pPr>
        <w:spacing w:before="400"/>
        <w:jc w:val="center"/>
      </w:pPr>
      <w:r>
        <w:rPr>
          <w:color w:val="595959"/>
          <w:sz w:val="18"/>
          <w:szCs w:val="18"/>
        </w:rPr>
        <w:t>Report Date: July 6, 2026</w:t>
      </w:r>
    </w:p>
    <w:p w14:paraId="7FBEFDF3" w14:textId="77777777" w:rsidR="000A78FD" w:rsidRDefault="00000000">
      <w:r>
        <w:br w:type="page"/>
      </w:r>
    </w:p>
    <w:p w14:paraId="5D2156ED" w14:textId="77777777" w:rsidR="000A78FD" w:rsidRDefault="000A78FD">
      <w:pPr>
        <w:sectPr w:rsidR="000A78FD">
          <w:pgSz w:w="12240" w:h="15840"/>
          <w:pgMar w:top="1440" w:right="1440" w:bottom="1440" w:left="1440" w:header="708" w:footer="708" w:gutter="0"/>
          <w:cols w:space="720"/>
          <w:docGrid w:linePitch="360"/>
        </w:sectPr>
      </w:pPr>
    </w:p>
    <w:p w14:paraId="6310A17B" w14:textId="77777777" w:rsidR="000A78FD" w:rsidRDefault="00000000">
      <w:pPr>
        <w:spacing w:after="400"/>
      </w:pPr>
      <w:r>
        <w:rPr>
          <w:b/>
          <w:bCs/>
          <w:color w:val="1F4E79"/>
          <w:sz w:val="36"/>
          <w:szCs w:val="36"/>
        </w:rPr>
        <w:lastRenderedPageBreak/>
        <w:t>Table of Contents</w:t>
      </w:r>
    </w:p>
    <w:p w14:paraId="100FCE4B" w14:textId="77777777" w:rsidR="000A78FD" w:rsidRDefault="00000000">
      <w:pPr>
        <w:tabs>
          <w:tab w:val="right" w:pos="9000"/>
        </w:tabs>
        <w:spacing w:after="140"/>
      </w:pPr>
      <w:r>
        <w:rPr>
          <w:b/>
          <w:bCs/>
          <w:color w:val="1F4E79"/>
        </w:rPr>
        <w:t>1. </w:t>
      </w:r>
      <w:r>
        <w:rPr>
          <w:color w:val="333333"/>
        </w:rPr>
        <w:t>Executive Summary</w:t>
      </w:r>
      <w:r>
        <w:tab/>
      </w:r>
      <w:r>
        <w:rPr>
          <w:color w:val="595959"/>
        </w:rPr>
        <w:t>3</w:t>
      </w:r>
    </w:p>
    <w:p w14:paraId="4969C838" w14:textId="0C048F62" w:rsidR="000A78FD" w:rsidRDefault="00000000">
      <w:pPr>
        <w:tabs>
          <w:tab w:val="right" w:pos="9000"/>
        </w:tabs>
        <w:spacing w:after="140"/>
      </w:pPr>
      <w:r>
        <w:rPr>
          <w:b/>
          <w:bCs/>
          <w:color w:val="1F4E79"/>
        </w:rPr>
        <w:t>2. </w:t>
      </w:r>
      <w:r>
        <w:rPr>
          <w:color w:val="333333"/>
        </w:rPr>
        <w:t>Business Context &amp; Problem Statement</w:t>
      </w:r>
      <w:r>
        <w:tab/>
      </w:r>
      <w:r w:rsidR="00B347CA">
        <w:rPr>
          <w:color w:val="595959"/>
        </w:rPr>
        <w:t>5</w:t>
      </w:r>
    </w:p>
    <w:p w14:paraId="7A32F64A" w14:textId="01FEB8E6" w:rsidR="000A78FD" w:rsidRDefault="00000000">
      <w:pPr>
        <w:tabs>
          <w:tab w:val="right" w:pos="9000"/>
        </w:tabs>
        <w:spacing w:after="140"/>
      </w:pPr>
      <w:r>
        <w:rPr>
          <w:b/>
          <w:bCs/>
          <w:color w:val="1F4E79"/>
        </w:rPr>
        <w:t>3. </w:t>
      </w:r>
      <w:r>
        <w:rPr>
          <w:color w:val="333333"/>
        </w:rPr>
        <w:t>Data Architecture &amp; Methodology</w:t>
      </w:r>
      <w:r>
        <w:tab/>
      </w:r>
      <w:r w:rsidR="00B347CA">
        <w:rPr>
          <w:color w:val="595959"/>
        </w:rPr>
        <w:t>7</w:t>
      </w:r>
    </w:p>
    <w:p w14:paraId="101F6EF2" w14:textId="63E76A61" w:rsidR="000A78FD" w:rsidRDefault="00000000">
      <w:pPr>
        <w:tabs>
          <w:tab w:val="right" w:pos="9000"/>
        </w:tabs>
        <w:spacing w:after="140"/>
      </w:pPr>
      <w:r>
        <w:rPr>
          <w:b/>
          <w:bCs/>
          <w:color w:val="1F4E79"/>
        </w:rPr>
        <w:t>4. </w:t>
      </w:r>
      <w:r>
        <w:rPr>
          <w:color w:val="333333"/>
        </w:rPr>
        <w:t>Detection Findings</w:t>
      </w:r>
      <w:r>
        <w:tab/>
      </w:r>
      <w:r w:rsidR="00B347CA">
        <w:rPr>
          <w:color w:val="595959"/>
        </w:rPr>
        <w:t>9</w:t>
      </w:r>
    </w:p>
    <w:p w14:paraId="20EFE959" w14:textId="3FE8F09E" w:rsidR="000A78FD" w:rsidRDefault="00000000">
      <w:pPr>
        <w:tabs>
          <w:tab w:val="right" w:pos="9000"/>
        </w:tabs>
        <w:spacing w:after="140"/>
        <w:ind w:left="720"/>
      </w:pPr>
      <w:r>
        <w:rPr>
          <w:color w:val="333333"/>
        </w:rPr>
        <w:t>4.1 Volume-Based Detection (F-001)</w:t>
      </w:r>
      <w:r>
        <w:tab/>
      </w:r>
    </w:p>
    <w:p w14:paraId="2ED7ADFC" w14:textId="6663AE05" w:rsidR="000A78FD" w:rsidRDefault="00000000">
      <w:pPr>
        <w:tabs>
          <w:tab w:val="right" w:pos="9000"/>
        </w:tabs>
        <w:spacing w:after="140"/>
        <w:ind w:left="720"/>
      </w:pPr>
      <w:r>
        <w:rPr>
          <w:color w:val="333333"/>
        </w:rPr>
        <w:t>4.2 Reimbursement Pattern Analysis (F-002)</w:t>
      </w:r>
      <w:r>
        <w:tab/>
      </w:r>
    </w:p>
    <w:p w14:paraId="233A6E4C" w14:textId="1917E0BE" w:rsidR="000A78FD" w:rsidRDefault="00000000">
      <w:pPr>
        <w:tabs>
          <w:tab w:val="right" w:pos="9000"/>
        </w:tabs>
        <w:spacing w:after="140"/>
        <w:ind w:left="720"/>
      </w:pPr>
      <w:r>
        <w:rPr>
          <w:color w:val="333333"/>
        </w:rPr>
        <w:t>4.3 Patient Network Analysis (F-003)</w:t>
      </w:r>
      <w:r>
        <w:tab/>
      </w:r>
    </w:p>
    <w:p w14:paraId="13A6139B" w14:textId="0AE3EEDB" w:rsidR="000A78FD" w:rsidRDefault="00000000">
      <w:pPr>
        <w:tabs>
          <w:tab w:val="right" w:pos="9000"/>
        </w:tabs>
        <w:spacing w:after="140"/>
        <w:ind w:left="720"/>
      </w:pPr>
      <w:r>
        <w:rPr>
          <w:color w:val="333333"/>
        </w:rPr>
        <w:t>4.4 Combined Multi-Signal Detector (F-004)</w:t>
      </w:r>
      <w:r>
        <w:tab/>
      </w:r>
    </w:p>
    <w:p w14:paraId="654AEB69" w14:textId="556F34FF" w:rsidR="000A78FD" w:rsidRDefault="00000000">
      <w:pPr>
        <w:tabs>
          <w:tab w:val="right" w:pos="9000"/>
        </w:tabs>
        <w:spacing w:after="140"/>
      </w:pPr>
      <w:r>
        <w:rPr>
          <w:b/>
          <w:bCs/>
          <w:color w:val="1F4E79"/>
        </w:rPr>
        <w:t>5. </w:t>
      </w:r>
      <w:r>
        <w:rPr>
          <w:color w:val="333333"/>
        </w:rPr>
        <w:t>Comparative Performance Analysis</w:t>
      </w:r>
      <w:r>
        <w:tab/>
      </w:r>
      <w:r>
        <w:rPr>
          <w:color w:val="595959"/>
        </w:rPr>
        <w:t>1</w:t>
      </w:r>
      <w:r w:rsidR="00B347CA">
        <w:rPr>
          <w:color w:val="595959"/>
        </w:rPr>
        <w:t>4</w:t>
      </w:r>
    </w:p>
    <w:p w14:paraId="06360DA4" w14:textId="1774226F" w:rsidR="000A78FD" w:rsidRDefault="00000000">
      <w:pPr>
        <w:tabs>
          <w:tab w:val="right" w:pos="9000"/>
        </w:tabs>
        <w:spacing w:after="140"/>
      </w:pPr>
      <w:r>
        <w:rPr>
          <w:b/>
          <w:bCs/>
          <w:color w:val="1F4E79"/>
        </w:rPr>
        <w:t>6. </w:t>
      </w:r>
      <w:r>
        <w:rPr>
          <w:color w:val="333333"/>
        </w:rPr>
        <w:t>Business Impact &amp; ROI Analysis</w:t>
      </w:r>
      <w:r>
        <w:tab/>
      </w:r>
      <w:r>
        <w:rPr>
          <w:color w:val="595959"/>
        </w:rPr>
        <w:t>1</w:t>
      </w:r>
      <w:r w:rsidR="00B347CA">
        <w:rPr>
          <w:color w:val="595959"/>
        </w:rPr>
        <w:t>6</w:t>
      </w:r>
    </w:p>
    <w:p w14:paraId="62B5EEAB" w14:textId="797F0ECC" w:rsidR="000A78FD" w:rsidRDefault="00000000">
      <w:pPr>
        <w:tabs>
          <w:tab w:val="right" w:pos="9000"/>
        </w:tabs>
        <w:spacing w:after="140"/>
      </w:pPr>
      <w:r>
        <w:rPr>
          <w:b/>
          <w:bCs/>
          <w:color w:val="1F4E79"/>
        </w:rPr>
        <w:t>7. </w:t>
      </w:r>
      <w:r>
        <w:rPr>
          <w:color w:val="333333"/>
        </w:rPr>
        <w:t>Strategic Recommendations</w:t>
      </w:r>
      <w:r>
        <w:tab/>
      </w:r>
      <w:r>
        <w:rPr>
          <w:color w:val="595959"/>
        </w:rPr>
        <w:t>1</w:t>
      </w:r>
      <w:r w:rsidR="00B347CA">
        <w:rPr>
          <w:color w:val="595959"/>
        </w:rPr>
        <w:t>8</w:t>
      </w:r>
    </w:p>
    <w:p w14:paraId="789208C2" w14:textId="31C44D1F" w:rsidR="000A78FD" w:rsidRDefault="00000000">
      <w:pPr>
        <w:tabs>
          <w:tab w:val="right" w:pos="9000"/>
        </w:tabs>
        <w:spacing w:after="140"/>
      </w:pPr>
      <w:r>
        <w:rPr>
          <w:b/>
          <w:bCs/>
          <w:color w:val="1F4E79"/>
        </w:rPr>
        <w:t>8. </w:t>
      </w:r>
      <w:r>
        <w:rPr>
          <w:color w:val="333333"/>
        </w:rPr>
        <w:t>Implementation Roadmap</w:t>
      </w:r>
      <w:r>
        <w:tab/>
      </w:r>
      <w:r w:rsidR="00B347CA">
        <w:rPr>
          <w:color w:val="595959"/>
        </w:rPr>
        <w:t>19</w:t>
      </w:r>
    </w:p>
    <w:p w14:paraId="1566F73C" w14:textId="3F157B28" w:rsidR="000A78FD" w:rsidRDefault="00000000">
      <w:pPr>
        <w:tabs>
          <w:tab w:val="right" w:pos="9000"/>
        </w:tabs>
        <w:spacing w:after="140"/>
      </w:pPr>
      <w:r>
        <w:rPr>
          <w:b/>
          <w:bCs/>
          <w:color w:val="1F4E79"/>
        </w:rPr>
        <w:t>9. </w:t>
      </w:r>
      <w:r>
        <w:rPr>
          <w:color w:val="333333"/>
        </w:rPr>
        <w:t>Conclusion</w:t>
      </w:r>
      <w:r>
        <w:tab/>
      </w:r>
      <w:r w:rsidR="00B347CA">
        <w:rPr>
          <w:color w:val="595959"/>
        </w:rPr>
        <w:t>21</w:t>
      </w:r>
    </w:p>
    <w:p w14:paraId="2A277CE9" w14:textId="28F69E9C" w:rsidR="000A78FD" w:rsidRDefault="00000000">
      <w:pPr>
        <w:tabs>
          <w:tab w:val="right" w:pos="9000"/>
        </w:tabs>
        <w:spacing w:after="140"/>
      </w:pPr>
      <w:r>
        <w:rPr>
          <w:b/>
          <w:bCs/>
          <w:color w:val="1F4E79"/>
        </w:rPr>
        <w:t>10. </w:t>
      </w:r>
      <w:r>
        <w:rPr>
          <w:color w:val="333333"/>
        </w:rPr>
        <w:t>Appendix: Technical Details</w:t>
      </w:r>
      <w:r>
        <w:tab/>
      </w:r>
      <w:r w:rsidR="00B347CA">
        <w:rPr>
          <w:color w:val="595959"/>
        </w:rPr>
        <w:t>22</w:t>
      </w:r>
    </w:p>
    <w:p w14:paraId="47EFAE64" w14:textId="77777777" w:rsidR="000A78FD" w:rsidRDefault="00000000">
      <w:r>
        <w:br w:type="page"/>
      </w:r>
    </w:p>
    <w:p w14:paraId="51021190" w14:textId="77777777" w:rsidR="000A78FD" w:rsidRDefault="00000000">
      <w:pPr>
        <w:pStyle w:val="Heading1"/>
        <w:pBdr>
          <w:bottom w:val="single" w:sz="12" w:space="4" w:color="1F4E79"/>
        </w:pBdr>
      </w:pPr>
      <w:r>
        <w:lastRenderedPageBreak/>
        <w:t>1. Executive Summary</w:t>
      </w:r>
    </w:p>
    <w:p w14:paraId="576895FB" w14:textId="77777777" w:rsidR="000A78FD" w:rsidRDefault="00000000">
      <w:pPr>
        <w:spacing w:after="120" w:line="300" w:lineRule="auto"/>
      </w:pPr>
      <w:r>
        <w:rPr>
          <w:color w:val="333333"/>
        </w:rPr>
        <w:t>This report presents the findings of a comprehensive fraud detection investigation conducted for AmeriHealth National Insurance's Special Investigations Unit (SIU). Using the CMS-derived Healthcare Provider Fraud Detection dataset, this analysis developed and validated a production-ready fraud detection framework capable of identifying suspicious provider behavior with near-machine-learning precision using pure SQL rules.</w:t>
      </w:r>
    </w:p>
    <w:p w14:paraId="624EA1C3" w14:textId="77777777" w:rsidR="000A78FD" w:rsidRDefault="00000000">
      <w:pPr>
        <w:spacing w:after="120" w:line="300" w:lineRule="auto"/>
      </w:pPr>
      <w:r>
        <w:rPr>
          <w:color w:val="333333"/>
        </w:rPr>
        <w:t>The investigation analyzed 700,000+ healthcare claims across 5,410 providers and 138,556 beneficiaries. Four distinct fraud signal categories were tested empirically against ground-truth fraud labels, culminating in a combined multi-signal risk stratification detector suitable for immediate operational deployment.</w:t>
      </w:r>
    </w:p>
    <w:p w14:paraId="7DA09F09" w14:textId="77777777" w:rsidR="000A78FD" w:rsidRDefault="00000000">
      <w:pPr>
        <w:pStyle w:val="Heading3"/>
      </w:pPr>
      <w:r>
        <w:t>Headline Findings</w:t>
      </w:r>
    </w:p>
    <w:p w14:paraId="16021D60" w14:textId="77777777" w:rsidR="000A78FD" w:rsidRDefault="00000000">
      <w:pPr>
        <w:pStyle w:val="ListParagraph"/>
        <w:numPr>
          <w:ilvl w:val="0"/>
          <w:numId w:val="2"/>
        </w:numPr>
        <w:spacing w:after="100" w:line="290" w:lineRule="auto"/>
      </w:pPr>
      <w:r>
        <w:rPr>
          <w:color w:val="333333"/>
        </w:rPr>
        <w:t xml:space="preserve">Patient network overlap analysis emerged as the strongest single fraud signal, achieving </w:t>
      </w:r>
      <w:r>
        <w:rPr>
          <w:b/>
          <w:bCs/>
          <w:color w:val="C00000"/>
        </w:rPr>
        <w:t>F1 = 0.639</w:t>
      </w:r>
      <w:r>
        <w:rPr>
          <w:color w:val="333333"/>
        </w:rPr>
        <w:t xml:space="preserve"> (Precision 77.0%, Recall 54.6%) — approximately 70–75% of the performance of published ML models on this dataset (F1 = 0.85–0.95) using a single interpretable SQL rule.</w:t>
      </w:r>
    </w:p>
    <w:p w14:paraId="6A2D9E26" w14:textId="77777777" w:rsidR="000A78FD" w:rsidRDefault="00000000">
      <w:pPr>
        <w:pStyle w:val="ListParagraph"/>
        <w:numPr>
          <w:ilvl w:val="0"/>
          <w:numId w:val="2"/>
        </w:numPr>
        <w:spacing w:after="100" w:line="290" w:lineRule="auto"/>
      </w:pPr>
      <w:r>
        <w:rPr>
          <w:color w:val="333333"/>
        </w:rPr>
        <w:t xml:space="preserve">The combined multi-signal detector's Tier 1 risk classification achieved </w:t>
      </w:r>
      <w:r>
        <w:rPr>
          <w:b/>
          <w:bCs/>
          <w:color w:val="C00000"/>
        </w:rPr>
        <w:t>98.36% precision</w:t>
      </w:r>
      <w:r>
        <w:rPr>
          <w:color w:val="333333"/>
        </w:rPr>
        <w:t xml:space="preserve"> (60 confirmed fraud cases out of 61 flagged providers) — matching or exceeding ML precision at equivalent recall thresholds.</w:t>
      </w:r>
    </w:p>
    <w:p w14:paraId="7319136F" w14:textId="77777777" w:rsidR="000A78FD" w:rsidRDefault="00000000">
      <w:pPr>
        <w:pStyle w:val="ListParagraph"/>
        <w:numPr>
          <w:ilvl w:val="0"/>
          <w:numId w:val="2"/>
        </w:numPr>
        <w:spacing w:after="100" w:line="290" w:lineRule="auto"/>
      </w:pPr>
      <w:r>
        <w:rPr>
          <w:color w:val="333333"/>
        </w:rPr>
        <w:t xml:space="preserve">A counterintuitive finding reversed initial hypotheses: fraud does NOT concentrate in high-reimbursement providers. Instead, fraud rates peak in </w:t>
      </w:r>
      <w:r>
        <w:rPr>
          <w:b/>
          <w:bCs/>
          <w:color w:val="333333"/>
        </w:rPr>
        <w:t>mid-reimbursement providers (deciles 4–6)</w:t>
      </w:r>
      <w:r>
        <w:rPr>
          <w:color w:val="333333"/>
        </w:rPr>
        <w:t xml:space="preserve"> at 15–21% — more than double the 9.4% baseline. This aligns with real fraud economics where mid-range amounts avoid payer scrutiny thresholds.</w:t>
      </w:r>
    </w:p>
    <w:p w14:paraId="240B7E4A" w14:textId="77777777" w:rsidR="000A78FD" w:rsidRDefault="00000000">
      <w:pPr>
        <w:pStyle w:val="ListParagraph"/>
        <w:numPr>
          <w:ilvl w:val="0"/>
          <w:numId w:val="2"/>
        </w:numPr>
        <w:spacing w:after="100" w:line="290" w:lineRule="auto"/>
      </w:pPr>
      <w:r>
        <w:rPr>
          <w:color w:val="333333"/>
        </w:rPr>
        <w:t>Volume-based detection provided a strong baseline signal (F1 = 0.394, 4× baseline precision) but is complemented, not replaced, by patient-network signals.</w:t>
      </w:r>
    </w:p>
    <w:p w14:paraId="67F8A530" w14:textId="77777777" w:rsidR="000A78FD" w:rsidRDefault="00000000">
      <w:pPr>
        <w:pStyle w:val="Heading3"/>
      </w:pPr>
      <w:r>
        <w:t>Estimated Business Impact</w:t>
      </w:r>
    </w:p>
    <w:p w14:paraId="48E60724" w14:textId="77777777" w:rsidR="000A78FD" w:rsidRDefault="00000000">
      <w:pPr>
        <w:spacing w:after="120" w:line="300" w:lineRule="auto"/>
      </w:pPr>
      <w:r>
        <w:rPr>
          <w:color w:val="333333"/>
        </w:rPr>
        <w:t>Investigating Tier 1 (Score = 3) providers alone would yield approximately:</w:t>
      </w:r>
    </w:p>
    <w:p w14:paraId="3BACCEB7" w14:textId="77777777" w:rsidR="000A78FD" w:rsidRDefault="00000000">
      <w:pPr>
        <w:pStyle w:val="ListParagraph"/>
        <w:numPr>
          <w:ilvl w:val="0"/>
          <w:numId w:val="2"/>
        </w:numPr>
        <w:spacing w:after="100" w:line="290" w:lineRule="auto"/>
      </w:pPr>
      <w:r>
        <w:rPr>
          <w:b/>
          <w:bCs/>
          <w:color w:val="333333"/>
        </w:rPr>
        <w:t>60 confirmed fraud cases identified</w:t>
      </w:r>
    </w:p>
    <w:p w14:paraId="6F8305C3" w14:textId="77777777" w:rsidR="000A78FD" w:rsidRDefault="00000000">
      <w:pPr>
        <w:pStyle w:val="ListParagraph"/>
        <w:numPr>
          <w:ilvl w:val="0"/>
          <w:numId w:val="2"/>
        </w:numPr>
        <w:spacing w:after="100" w:line="290" w:lineRule="auto"/>
      </w:pPr>
      <w:r>
        <w:rPr>
          <w:color w:val="333333"/>
        </w:rPr>
        <w:t>Investigation cost: ~$30,500 (61 cases at $500 industry-standard SIU cost)</w:t>
      </w:r>
    </w:p>
    <w:p w14:paraId="10810E64" w14:textId="77777777" w:rsidR="000A78FD" w:rsidRDefault="00000000">
      <w:pPr>
        <w:pStyle w:val="ListParagraph"/>
        <w:numPr>
          <w:ilvl w:val="0"/>
          <w:numId w:val="2"/>
        </w:numPr>
        <w:spacing w:after="100" w:line="290" w:lineRule="auto"/>
      </w:pPr>
      <w:r>
        <w:rPr>
          <w:color w:val="333333"/>
        </w:rPr>
        <w:t xml:space="preserve">Expected recovery: </w:t>
      </w:r>
      <w:r>
        <w:rPr>
          <w:b/>
          <w:bCs/>
          <w:color w:val="548235"/>
        </w:rPr>
        <w:t>$3M–$12M</w:t>
      </w:r>
      <w:r>
        <w:rPr>
          <w:color w:val="333333"/>
        </w:rPr>
        <w:t xml:space="preserve"> (60 cases at $50,000–$200,000 per case)</w:t>
      </w:r>
    </w:p>
    <w:p w14:paraId="4211D23E" w14:textId="77777777" w:rsidR="000A78FD" w:rsidRDefault="00000000">
      <w:pPr>
        <w:pStyle w:val="ListParagraph"/>
        <w:numPr>
          <w:ilvl w:val="0"/>
          <w:numId w:val="2"/>
        </w:numPr>
        <w:spacing w:after="100" w:line="290" w:lineRule="auto"/>
      </w:pPr>
      <w:r>
        <w:rPr>
          <w:color w:val="333333"/>
        </w:rPr>
        <w:t xml:space="preserve">Return on Investment: </w:t>
      </w:r>
      <w:r>
        <w:rPr>
          <w:b/>
          <w:bCs/>
          <w:color w:val="548235"/>
        </w:rPr>
        <w:t>approximately 100–400×</w:t>
      </w:r>
    </w:p>
    <w:p w14:paraId="40BB6C0A" w14:textId="77777777" w:rsidR="000A78FD" w:rsidRDefault="00000000">
      <w:pPr>
        <w:pStyle w:val="Heading3"/>
      </w:pPr>
      <w:r>
        <w:t>Deployment Readiness</w:t>
      </w:r>
    </w:p>
    <w:p w14:paraId="712C9B77" w14:textId="77777777" w:rsidR="000A78FD" w:rsidRDefault="00000000">
      <w:pPr>
        <w:spacing w:after="120" w:line="300" w:lineRule="auto"/>
      </w:pPr>
      <w:r>
        <w:rPr>
          <w:color w:val="333333"/>
        </w:rPr>
        <w:t xml:space="preserve">The detection framework is production-deployable immediately as a rule-based tiered scoring system, requires no ML infrastructure, executes in sub-second time, and produces fully-auditable outputs </w:t>
      </w:r>
      <w:r>
        <w:rPr>
          <w:color w:val="333333"/>
        </w:rPr>
        <w:lastRenderedPageBreak/>
        <w:t>suitable for regulatory review. All detection logic is expressible in SQL and integrates directly with existing claims data warehouses.</w:t>
      </w:r>
    </w:p>
    <w:p w14:paraId="57550A48" w14:textId="77777777" w:rsidR="000A78FD" w:rsidRDefault="00000000">
      <w:pPr>
        <w:spacing w:before="200" w:after="120" w:line="300" w:lineRule="auto"/>
      </w:pPr>
      <w:r>
        <w:rPr>
          <w:i/>
          <w:iCs/>
          <w:color w:val="333333"/>
        </w:rPr>
        <w:t>The remainder of this report details the analytical methodology, detection findings, quantified business impact, and a phased implementation roadmap for operational deployment.</w:t>
      </w:r>
    </w:p>
    <w:p w14:paraId="74785547" w14:textId="77777777" w:rsidR="000A78FD" w:rsidRDefault="00000000">
      <w:r>
        <w:br w:type="page"/>
      </w:r>
    </w:p>
    <w:p w14:paraId="476C7EED" w14:textId="77777777" w:rsidR="000A78FD" w:rsidRDefault="00000000">
      <w:pPr>
        <w:pStyle w:val="Heading1"/>
        <w:pBdr>
          <w:bottom w:val="single" w:sz="12" w:space="4" w:color="1F4E79"/>
        </w:pBdr>
      </w:pPr>
      <w:r>
        <w:lastRenderedPageBreak/>
        <w:t>2. Business Context &amp; Problem Statement</w:t>
      </w:r>
    </w:p>
    <w:p w14:paraId="284E26F0" w14:textId="77777777" w:rsidR="000A78FD" w:rsidRDefault="00000000">
      <w:pPr>
        <w:pStyle w:val="Heading2"/>
      </w:pPr>
      <w:r>
        <w:t>2.1 The US Healthcare Fraud Landscape</w:t>
      </w:r>
    </w:p>
    <w:p w14:paraId="59387AAF" w14:textId="77777777" w:rsidR="000A78FD" w:rsidRDefault="00000000">
      <w:pPr>
        <w:spacing w:after="120" w:line="300" w:lineRule="auto"/>
      </w:pPr>
      <w:r>
        <w:rPr>
          <w:color w:val="333333"/>
        </w:rPr>
        <w:t>Healthcare fraud in the United States is a systemic multi-hundred-billion-dollar problem. The Federal Bureau of Investigation and Department of Justice estimate annual losses from healthcare fraud between $80 billion and $300 billion — approximately 3–10% of total US healthcare spending. Fraud, waste, and abuse (FWA) affects Medicare, Medicaid, and commercial payers alike, and every major US health insurer maintains a Special Investigations Unit (SIU) dedicated to detection and recovery.</w:t>
      </w:r>
    </w:p>
    <w:p w14:paraId="66C77FF0" w14:textId="77777777" w:rsidR="000A78FD" w:rsidRDefault="00000000">
      <w:pPr>
        <w:spacing w:after="120" w:line="300" w:lineRule="auto"/>
      </w:pPr>
      <w:r>
        <w:rPr>
          <w:color w:val="333333"/>
        </w:rPr>
        <w:t>Fraud patterns are diverse but well-categorized in the industry: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A78FD" w14:paraId="3D31EE73"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E83F767" w14:textId="77777777" w:rsidR="000A78FD" w:rsidRDefault="00000000">
            <w:pPr>
              <w:spacing w:line="280" w:lineRule="auto"/>
            </w:pPr>
            <w:r>
              <w:rPr>
                <w:b/>
                <w:bCs/>
                <w:color w:val="FFFFFF"/>
                <w:sz w:val="20"/>
                <w:szCs w:val="20"/>
              </w:rPr>
              <w:t>Fraud Category</w:t>
            </w:r>
          </w:p>
        </w:tc>
        <w:tc>
          <w:tcPr>
            <w:tcW w:w="7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7B6DC64" w14:textId="77777777" w:rsidR="000A78FD" w:rsidRDefault="00000000">
            <w:pPr>
              <w:spacing w:line="280" w:lineRule="auto"/>
            </w:pPr>
            <w:r>
              <w:rPr>
                <w:b/>
                <w:bCs/>
                <w:color w:val="FFFFFF"/>
                <w:sz w:val="20"/>
                <w:szCs w:val="20"/>
              </w:rPr>
              <w:t>Description</w:t>
            </w:r>
          </w:p>
        </w:tc>
      </w:tr>
      <w:tr w:rsidR="000A78FD" w14:paraId="6F029A0E"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959103" w14:textId="77777777" w:rsidR="000A78FD" w:rsidRDefault="00000000">
            <w:pPr>
              <w:spacing w:line="280" w:lineRule="auto"/>
            </w:pPr>
            <w:r>
              <w:rPr>
                <w:b/>
                <w:bCs/>
                <w:color w:val="333333"/>
                <w:sz w:val="20"/>
                <w:szCs w:val="20"/>
              </w:rPr>
              <w:t>Upcoding</w:t>
            </w:r>
          </w:p>
        </w:tc>
        <w:tc>
          <w:tcPr>
            <w:tcW w:w="7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7E8F4C2" w14:textId="77777777" w:rsidR="000A78FD" w:rsidRDefault="00000000">
            <w:pPr>
              <w:spacing w:line="280" w:lineRule="auto"/>
            </w:pPr>
            <w:r>
              <w:rPr>
                <w:color w:val="333333"/>
                <w:sz w:val="20"/>
                <w:szCs w:val="20"/>
              </w:rPr>
              <w:t>Billing for a more expensive procedure than what was actually performed</w:t>
            </w:r>
          </w:p>
        </w:tc>
      </w:tr>
      <w:tr w:rsidR="000A78FD" w14:paraId="6D7D0F8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DCF449" w14:textId="77777777" w:rsidR="000A78FD" w:rsidRDefault="00000000">
            <w:pPr>
              <w:spacing w:line="280" w:lineRule="auto"/>
            </w:pPr>
            <w:r>
              <w:rPr>
                <w:b/>
                <w:bCs/>
                <w:color w:val="333333"/>
                <w:sz w:val="20"/>
                <w:szCs w:val="20"/>
              </w:rPr>
              <w:t>Phantom billing</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946F42" w14:textId="77777777" w:rsidR="000A78FD" w:rsidRDefault="00000000">
            <w:pPr>
              <w:spacing w:line="280" w:lineRule="auto"/>
            </w:pPr>
            <w:r>
              <w:rPr>
                <w:color w:val="333333"/>
                <w:sz w:val="20"/>
                <w:szCs w:val="20"/>
              </w:rPr>
              <w:t>Submitting claims for services never rendered</w:t>
            </w:r>
          </w:p>
        </w:tc>
      </w:tr>
      <w:tr w:rsidR="000A78FD" w14:paraId="1EF6642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CA15CB" w14:textId="77777777" w:rsidR="000A78FD" w:rsidRDefault="00000000">
            <w:pPr>
              <w:spacing w:line="280" w:lineRule="auto"/>
            </w:pPr>
            <w:r>
              <w:rPr>
                <w:b/>
                <w:bCs/>
                <w:color w:val="333333"/>
                <w:sz w:val="20"/>
                <w:szCs w:val="20"/>
              </w:rPr>
              <w:t>Unbundling</w:t>
            </w:r>
          </w:p>
        </w:tc>
        <w:tc>
          <w:tcPr>
            <w:tcW w:w="7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B305E7" w14:textId="77777777" w:rsidR="000A78FD" w:rsidRDefault="00000000">
            <w:pPr>
              <w:spacing w:line="280" w:lineRule="auto"/>
            </w:pPr>
            <w:r>
              <w:rPr>
                <w:color w:val="333333"/>
                <w:sz w:val="20"/>
                <w:szCs w:val="20"/>
              </w:rPr>
              <w:t>Splitting a bundled procedure code into separately-billed components to increase reimbursement</w:t>
            </w:r>
          </w:p>
        </w:tc>
      </w:tr>
      <w:tr w:rsidR="000A78FD" w14:paraId="0F1B4B7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6E1CE3" w14:textId="77777777" w:rsidR="000A78FD" w:rsidRDefault="00000000">
            <w:pPr>
              <w:spacing w:line="280" w:lineRule="auto"/>
            </w:pPr>
            <w:r>
              <w:rPr>
                <w:b/>
                <w:bCs/>
                <w:color w:val="333333"/>
                <w:sz w:val="20"/>
                <w:szCs w:val="20"/>
              </w:rPr>
              <w:t>Bill-mill</w:t>
            </w:r>
          </w:p>
        </w:tc>
        <w:tc>
          <w:tcPr>
            <w:tcW w:w="73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4572B0C" w14:textId="77777777" w:rsidR="000A78FD" w:rsidRDefault="00000000">
            <w:pPr>
              <w:spacing w:line="280" w:lineRule="auto"/>
            </w:pPr>
            <w:r>
              <w:rPr>
                <w:color w:val="333333"/>
                <w:sz w:val="20"/>
                <w:szCs w:val="20"/>
              </w:rPr>
              <w:t>Repeatedly billing the same patients through excessive visits or phantom encounters</w:t>
            </w:r>
          </w:p>
        </w:tc>
      </w:tr>
      <w:tr w:rsidR="000A78FD" w14:paraId="71D8BEA0"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52BFC56" w14:textId="77777777" w:rsidR="000A78FD" w:rsidRDefault="00000000">
            <w:pPr>
              <w:spacing w:line="280" w:lineRule="auto"/>
            </w:pPr>
            <w:r>
              <w:rPr>
                <w:b/>
                <w:bCs/>
                <w:color w:val="333333"/>
                <w:sz w:val="20"/>
                <w:szCs w:val="20"/>
              </w:rPr>
              <w:t>Provider collusion</w:t>
            </w:r>
          </w:p>
        </w:tc>
        <w:tc>
          <w:tcPr>
            <w:tcW w:w="73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7C47BC" w14:textId="77777777" w:rsidR="000A78FD" w:rsidRDefault="00000000">
            <w:pPr>
              <w:spacing w:line="280" w:lineRule="auto"/>
            </w:pPr>
            <w:r>
              <w:rPr>
                <w:color w:val="333333"/>
                <w:sz w:val="20"/>
                <w:szCs w:val="20"/>
              </w:rPr>
              <w:t>Coordinated fraud across multiple providers sharing patients or referral kickbacks</w:t>
            </w:r>
          </w:p>
        </w:tc>
      </w:tr>
    </w:tbl>
    <w:p w14:paraId="2315FD55" w14:textId="77777777" w:rsidR="000A78FD" w:rsidRDefault="00000000">
      <w:pPr>
        <w:pStyle w:val="Heading2"/>
      </w:pPr>
      <w:r>
        <w:t>2.2 The Business Problem</w:t>
      </w:r>
    </w:p>
    <w:p w14:paraId="1DA46D70" w14:textId="77777777" w:rsidR="000A78FD" w:rsidRDefault="00000000">
      <w:pPr>
        <w:spacing w:before="100" w:after="120" w:line="300" w:lineRule="auto"/>
      </w:pPr>
      <w:r>
        <w:rPr>
          <w:color w:val="333333"/>
        </w:rPr>
        <w:t>AmeriHealth National Insurance's Special Investigations Unit currently relies on three primary fraud detection methods:</w:t>
      </w:r>
    </w:p>
    <w:p w14:paraId="48072712" w14:textId="77777777" w:rsidR="000A78FD" w:rsidRDefault="00000000">
      <w:pPr>
        <w:pStyle w:val="ListParagraph"/>
        <w:numPr>
          <w:ilvl w:val="0"/>
          <w:numId w:val="2"/>
        </w:numPr>
        <w:spacing w:after="100" w:line="290" w:lineRule="auto"/>
      </w:pPr>
      <w:r>
        <w:rPr>
          <w:color w:val="333333"/>
        </w:rPr>
        <w:t>Tip-line complaints from beneficiaries reporting suspicious activity</w:t>
      </w:r>
    </w:p>
    <w:p w14:paraId="5572BF05" w14:textId="77777777" w:rsidR="000A78FD" w:rsidRDefault="00000000">
      <w:pPr>
        <w:pStyle w:val="ListParagraph"/>
        <w:numPr>
          <w:ilvl w:val="0"/>
          <w:numId w:val="2"/>
        </w:numPr>
        <w:spacing w:after="100" w:line="290" w:lineRule="auto"/>
      </w:pPr>
      <w:r>
        <w:rPr>
          <w:color w:val="333333"/>
        </w:rPr>
        <w:t>Random-sample audits of provider claims</w:t>
      </w:r>
    </w:p>
    <w:p w14:paraId="2E1708B8" w14:textId="77777777" w:rsidR="000A78FD" w:rsidRDefault="00000000">
      <w:pPr>
        <w:pStyle w:val="ListParagraph"/>
        <w:numPr>
          <w:ilvl w:val="0"/>
          <w:numId w:val="2"/>
        </w:numPr>
        <w:spacing w:after="100" w:line="290" w:lineRule="auto"/>
      </w:pPr>
      <w:r>
        <w:rPr>
          <w:color w:val="333333"/>
        </w:rPr>
        <w:t>CMS-published pattern-matching templates applied manually</w:t>
      </w:r>
    </w:p>
    <w:p w14:paraId="44B655E2" w14:textId="77777777" w:rsidR="000A78FD" w:rsidRDefault="00000000">
      <w:pPr>
        <w:spacing w:after="120" w:line="300" w:lineRule="auto"/>
      </w:pPr>
      <w:r>
        <w:rPr>
          <w:color w:val="333333"/>
        </w:rPr>
        <w:t>These methods are reactive, resource-intensive, and produce inconsistent results. Investigators lack a systematic, data-driven approach for prioritizing provider investigations across the SIU's ~5,000+ provider network. Without prioritization, investigation resources are spread thin across low-value cases while high-probability fraud goes undetected.</w:t>
      </w:r>
    </w:p>
    <w:p w14:paraId="22098D2E" w14:textId="77777777" w:rsidR="000A78FD" w:rsidRDefault="00000000">
      <w:pPr>
        <w:pStyle w:val="Heading2"/>
      </w:pPr>
      <w:r>
        <w:t>2.3 Analytical Objectives</w:t>
      </w:r>
    </w:p>
    <w:p w14:paraId="6379DB86" w14:textId="77777777" w:rsidR="000A78FD" w:rsidRDefault="00000000">
      <w:pPr>
        <w:spacing w:after="120" w:line="300" w:lineRule="auto"/>
      </w:pPr>
      <w:r>
        <w:rPr>
          <w:color w:val="333333"/>
        </w:rPr>
        <w:t>This analysis was commissioned to deliver three outcomes:</w:t>
      </w:r>
    </w:p>
    <w:p w14:paraId="54E79E43" w14:textId="77777777" w:rsidR="000A78FD" w:rsidRDefault="00000000">
      <w:pPr>
        <w:pStyle w:val="ListParagraph"/>
        <w:numPr>
          <w:ilvl w:val="0"/>
          <w:numId w:val="2"/>
        </w:numPr>
        <w:spacing w:after="100" w:line="290" w:lineRule="auto"/>
      </w:pPr>
      <w:r>
        <w:rPr>
          <w:color w:val="333333"/>
        </w:rPr>
        <w:t xml:space="preserve">Develop and validate </w:t>
      </w:r>
      <w:r>
        <w:rPr>
          <w:b/>
          <w:bCs/>
          <w:color w:val="333333"/>
        </w:rPr>
        <w:t>rule-based fraud detection signals</w:t>
      </w:r>
      <w:r>
        <w:rPr>
          <w:color w:val="333333"/>
        </w:rPr>
        <w:t xml:space="preserve"> expressible in SQL that can identify high-probability fraud providers with measurable precision.</w:t>
      </w:r>
    </w:p>
    <w:p w14:paraId="54AF5079" w14:textId="77777777" w:rsidR="000A78FD" w:rsidRDefault="00000000">
      <w:pPr>
        <w:pStyle w:val="ListParagraph"/>
        <w:numPr>
          <w:ilvl w:val="0"/>
          <w:numId w:val="2"/>
        </w:numPr>
        <w:spacing w:after="100" w:line="290" w:lineRule="auto"/>
      </w:pPr>
      <w:r>
        <w:rPr>
          <w:color w:val="333333"/>
        </w:rPr>
        <w:lastRenderedPageBreak/>
        <w:t xml:space="preserve">Quantify signal performance </w:t>
      </w:r>
      <w:r>
        <w:rPr>
          <w:b/>
          <w:bCs/>
          <w:color w:val="333333"/>
        </w:rPr>
        <w:t>against ground-truth fraud labels</w:t>
      </w:r>
      <w:r>
        <w:rPr>
          <w:color w:val="333333"/>
        </w:rPr>
        <w:t xml:space="preserve"> using precision, recall, and F1 metrics comparable to published academic benchmarks.</w:t>
      </w:r>
    </w:p>
    <w:p w14:paraId="64AF0D84" w14:textId="77777777" w:rsidR="000A78FD" w:rsidRDefault="00000000">
      <w:pPr>
        <w:pStyle w:val="ListParagraph"/>
        <w:numPr>
          <w:ilvl w:val="0"/>
          <w:numId w:val="2"/>
        </w:numPr>
        <w:spacing w:after="100" w:line="290" w:lineRule="auto"/>
      </w:pPr>
      <w:r>
        <w:rPr>
          <w:color w:val="333333"/>
        </w:rPr>
        <w:t xml:space="preserve">Design a </w:t>
      </w:r>
      <w:r>
        <w:rPr>
          <w:b/>
          <w:bCs/>
          <w:color w:val="333333"/>
        </w:rPr>
        <w:t>production-deployable detection framework</w:t>
      </w:r>
      <w:r>
        <w:rPr>
          <w:color w:val="333333"/>
        </w:rPr>
        <w:t xml:space="preserve"> with clear operational tiers enabling investigation resource prioritization.</w:t>
      </w:r>
    </w:p>
    <w:p w14:paraId="2AA67FCF" w14:textId="77777777" w:rsidR="000A78FD" w:rsidRDefault="00000000">
      <w:pPr>
        <w:pStyle w:val="Heading2"/>
      </w:pPr>
      <w:r>
        <w:t>2.4 Scope and Limitations</w:t>
      </w:r>
    </w:p>
    <w:p w14:paraId="5081EF88" w14:textId="77777777" w:rsidR="000A78FD" w:rsidRDefault="00000000">
      <w:pPr>
        <w:spacing w:after="120" w:line="300" w:lineRule="auto"/>
      </w:pPr>
      <w:r>
        <w:rPr>
          <w:color w:val="333333"/>
        </w:rPr>
        <w:t>The analysis uses the CMS-derived Kaggle Healthcare Provider Fraud Detection dataset, which reflects real US Medicare Part A/B claims structure with fraud labels applied at the provider level. Several limitations should be noted:</w:t>
      </w:r>
    </w:p>
    <w:p w14:paraId="23CF0B40" w14:textId="77777777" w:rsidR="000A78FD" w:rsidRDefault="00000000">
      <w:pPr>
        <w:pStyle w:val="ListParagraph"/>
        <w:numPr>
          <w:ilvl w:val="0"/>
          <w:numId w:val="2"/>
        </w:numPr>
        <w:spacing w:after="100" w:line="290" w:lineRule="auto"/>
      </w:pPr>
      <w:r>
        <w:rPr>
          <w:color w:val="333333"/>
        </w:rPr>
        <w:t>Fraud labels are provider-level rather than claim-level, limiting granular claim-by-claim analysis.</w:t>
      </w:r>
    </w:p>
    <w:p w14:paraId="58EF5DBB" w14:textId="77777777" w:rsidR="000A78FD" w:rsidRDefault="00000000">
      <w:pPr>
        <w:pStyle w:val="ListParagraph"/>
        <w:numPr>
          <w:ilvl w:val="0"/>
          <w:numId w:val="2"/>
        </w:numPr>
        <w:spacing w:after="100" w:line="290" w:lineRule="auto"/>
      </w:pPr>
      <w:r>
        <w:rPr>
          <w:color w:val="333333"/>
        </w:rPr>
        <w:t>The dataset dates from 2008–2009 Medicare data. While structural patterns remain highly relevant, some cost figures should be inflation-adjusted for current benchmarking.</w:t>
      </w:r>
    </w:p>
    <w:p w14:paraId="71EBB3B6" w14:textId="77777777" w:rsidR="000A78FD" w:rsidRDefault="00000000">
      <w:pPr>
        <w:pStyle w:val="ListParagraph"/>
        <w:numPr>
          <w:ilvl w:val="0"/>
          <w:numId w:val="2"/>
        </w:numPr>
        <w:spacing w:after="100" w:line="290" w:lineRule="auto"/>
      </w:pPr>
      <w:r>
        <w:rPr>
          <w:color w:val="333333"/>
        </w:rPr>
        <w:t>No demographic bias analysis was conducted — recommended as a follow-on to ensure detection fairness across provider populations.</w:t>
      </w:r>
    </w:p>
    <w:p w14:paraId="7A5A32B7" w14:textId="77777777" w:rsidR="000A78FD" w:rsidRDefault="00000000">
      <w:pPr>
        <w:pStyle w:val="ListParagraph"/>
        <w:numPr>
          <w:ilvl w:val="0"/>
          <w:numId w:val="2"/>
        </w:numPr>
        <w:spacing w:after="100" w:line="290" w:lineRule="auto"/>
      </w:pPr>
      <w:r>
        <w:rPr>
          <w:color w:val="333333"/>
        </w:rPr>
        <w:t>Financial impact figures use industry-standard cost assumptions ($500 SIU investigation cost per case, $50K–$200K recovery per confirmed fraud case).</w:t>
      </w:r>
    </w:p>
    <w:p w14:paraId="7158A25E" w14:textId="77777777" w:rsidR="000A78FD" w:rsidRDefault="00000000">
      <w:r>
        <w:br w:type="page"/>
      </w:r>
    </w:p>
    <w:p w14:paraId="7059F525" w14:textId="77777777" w:rsidR="000A78FD" w:rsidRDefault="00000000">
      <w:pPr>
        <w:pStyle w:val="Heading1"/>
        <w:pBdr>
          <w:bottom w:val="single" w:sz="12" w:space="4" w:color="1F4E79"/>
        </w:pBdr>
      </w:pPr>
      <w:r>
        <w:lastRenderedPageBreak/>
        <w:t>3. Data Architecture &amp; Methodology</w:t>
      </w:r>
    </w:p>
    <w:p w14:paraId="461E762A" w14:textId="77777777" w:rsidR="000A78FD" w:rsidRDefault="00000000">
      <w:pPr>
        <w:pStyle w:val="Heading2"/>
      </w:pPr>
      <w:r>
        <w:t>3.1 Data Sources</w:t>
      </w:r>
    </w:p>
    <w:p w14:paraId="19A80E7D" w14:textId="77777777" w:rsidR="000A78FD" w:rsidRDefault="00000000">
      <w:pPr>
        <w:spacing w:after="120" w:line="300" w:lineRule="auto"/>
      </w:pPr>
      <w:r>
        <w:rPr>
          <w:color w:val="333333"/>
        </w:rPr>
        <w:t>Four primary source files were analyzed, jointly containing structured claim and beneficiary data alongside pre-labeled provider fraud indicators.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5660"/>
      </w:tblGrid>
      <w:tr w:rsidR="000A78FD" w14:paraId="62DDC532"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F409418" w14:textId="77777777" w:rsidR="000A78FD" w:rsidRDefault="00000000">
            <w:pPr>
              <w:spacing w:line="280" w:lineRule="auto"/>
            </w:pPr>
            <w:r>
              <w:rPr>
                <w:b/>
                <w:bCs/>
                <w:color w:val="FFFFFF"/>
                <w:sz w:val="20"/>
                <w:szCs w:val="20"/>
              </w:rPr>
              <w:t>Source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B7E4FE2" w14:textId="77777777" w:rsidR="000A78FD" w:rsidRDefault="00000000">
            <w:pPr>
              <w:spacing w:line="280" w:lineRule="auto"/>
            </w:pPr>
            <w:r>
              <w:rPr>
                <w:b/>
                <w:bCs/>
                <w:color w:val="FFFFFF"/>
                <w:sz w:val="20"/>
                <w:szCs w:val="20"/>
              </w:rPr>
              <w:t>Records</w:t>
            </w:r>
          </w:p>
        </w:tc>
        <w:tc>
          <w:tcPr>
            <w:tcW w:w="56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7CB71E9" w14:textId="77777777" w:rsidR="000A78FD" w:rsidRDefault="00000000">
            <w:pPr>
              <w:spacing w:line="280" w:lineRule="auto"/>
            </w:pPr>
            <w:r>
              <w:rPr>
                <w:b/>
                <w:bCs/>
                <w:color w:val="FFFFFF"/>
                <w:sz w:val="20"/>
                <w:szCs w:val="20"/>
              </w:rPr>
              <w:t>Content</w:t>
            </w:r>
          </w:p>
        </w:tc>
      </w:tr>
      <w:tr w:rsidR="000A78FD" w14:paraId="652E204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E2E8ED" w14:textId="77777777" w:rsidR="000A78FD" w:rsidRDefault="00000000">
            <w:pPr>
              <w:spacing w:line="280" w:lineRule="auto"/>
            </w:pPr>
            <w:r>
              <w:rPr>
                <w:b/>
                <w:bCs/>
                <w:color w:val="333333"/>
                <w:sz w:val="20"/>
                <w:szCs w:val="20"/>
              </w:rPr>
              <w:t>Provider fraud labels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C0EBD2A" w14:textId="77777777" w:rsidR="000A78FD" w:rsidRDefault="00000000">
            <w:pPr>
              <w:spacing w:line="280" w:lineRule="auto"/>
            </w:pPr>
            <w:r>
              <w:rPr>
                <w:color w:val="333333"/>
                <w:sz w:val="20"/>
                <w:szCs w:val="20"/>
              </w:rPr>
              <w:t>5,410</w:t>
            </w:r>
          </w:p>
        </w:tc>
        <w:tc>
          <w:tcPr>
            <w:tcW w:w="5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C7BD1D7" w14:textId="77777777" w:rsidR="000A78FD" w:rsidRDefault="00000000">
            <w:pPr>
              <w:spacing w:line="280" w:lineRule="auto"/>
            </w:pPr>
            <w:r>
              <w:rPr>
                <w:color w:val="333333"/>
                <w:sz w:val="20"/>
                <w:szCs w:val="20"/>
              </w:rPr>
              <w:t xml:space="preserve">Provider ID with binary </w:t>
            </w:r>
            <w:proofErr w:type="spellStart"/>
            <w:r>
              <w:rPr>
                <w:color w:val="333333"/>
                <w:sz w:val="20"/>
                <w:szCs w:val="20"/>
              </w:rPr>
              <w:t>PotentialFraud</w:t>
            </w:r>
            <w:proofErr w:type="spellEnd"/>
            <w:r>
              <w:rPr>
                <w:color w:val="333333"/>
                <w:sz w:val="20"/>
                <w:szCs w:val="20"/>
              </w:rPr>
              <w:t xml:space="preserve"> label (ground truth)</w:t>
            </w:r>
          </w:p>
        </w:tc>
      </w:tr>
      <w:tr w:rsidR="000A78FD" w14:paraId="494B2F7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998209" w14:textId="77777777" w:rsidR="000A78FD" w:rsidRDefault="00000000">
            <w:pPr>
              <w:spacing w:line="280" w:lineRule="auto"/>
            </w:pPr>
            <w:r>
              <w:rPr>
                <w:b/>
                <w:bCs/>
                <w:color w:val="333333"/>
                <w:sz w:val="20"/>
                <w:szCs w:val="20"/>
              </w:rPr>
              <w:t>Beneficiaries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1E743A" w14:textId="77777777" w:rsidR="000A78FD" w:rsidRDefault="00000000">
            <w:pPr>
              <w:spacing w:line="280" w:lineRule="auto"/>
            </w:pPr>
            <w:r>
              <w:rPr>
                <w:color w:val="333333"/>
                <w:sz w:val="20"/>
                <w:szCs w:val="20"/>
              </w:rPr>
              <w:t>138,556</w:t>
            </w:r>
          </w:p>
        </w:tc>
        <w:tc>
          <w:tcPr>
            <w:tcW w:w="56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45DB08E" w14:textId="77777777" w:rsidR="000A78FD" w:rsidRDefault="00000000">
            <w:pPr>
              <w:spacing w:line="280" w:lineRule="auto"/>
            </w:pPr>
            <w:r>
              <w:rPr>
                <w:color w:val="333333"/>
                <w:sz w:val="20"/>
                <w:szCs w:val="20"/>
              </w:rPr>
              <w:t>Patient demographics, 11 chronic conditions, annual reimbursement totals</w:t>
            </w:r>
          </w:p>
        </w:tc>
      </w:tr>
      <w:tr w:rsidR="000A78FD" w14:paraId="28B1BEA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690068" w14:textId="77777777" w:rsidR="000A78FD" w:rsidRDefault="00000000">
            <w:pPr>
              <w:spacing w:line="280" w:lineRule="auto"/>
            </w:pPr>
            <w:r>
              <w:rPr>
                <w:b/>
                <w:bCs/>
                <w:color w:val="333333"/>
                <w:sz w:val="20"/>
                <w:szCs w:val="20"/>
              </w:rPr>
              <w:t>Inpatient claims</w:t>
            </w:r>
          </w:p>
        </w:tc>
        <w:tc>
          <w:tcPr>
            <w:tcW w:w="1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41929D" w14:textId="77777777" w:rsidR="000A78FD" w:rsidRDefault="00000000">
            <w:pPr>
              <w:spacing w:line="280" w:lineRule="auto"/>
            </w:pPr>
            <w:r>
              <w:rPr>
                <w:color w:val="333333"/>
                <w:sz w:val="20"/>
                <w:szCs w:val="20"/>
              </w:rPr>
              <w:t>40,474</w:t>
            </w:r>
          </w:p>
        </w:tc>
        <w:tc>
          <w:tcPr>
            <w:tcW w:w="5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A25C0B" w14:textId="77777777" w:rsidR="000A78FD" w:rsidRDefault="00000000">
            <w:pPr>
              <w:spacing w:line="280" w:lineRule="auto"/>
            </w:pPr>
            <w:r>
              <w:rPr>
                <w:color w:val="333333"/>
                <w:sz w:val="20"/>
                <w:szCs w:val="20"/>
              </w:rPr>
              <w:t>Medicare Part A hospital admission claims with diagnoses, procedures, physicians</w:t>
            </w:r>
          </w:p>
        </w:tc>
      </w:tr>
      <w:tr w:rsidR="000A78FD" w14:paraId="485DA6E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EBF066" w14:textId="77777777" w:rsidR="000A78FD" w:rsidRDefault="00000000">
            <w:pPr>
              <w:spacing w:line="280" w:lineRule="auto"/>
            </w:pPr>
            <w:r>
              <w:rPr>
                <w:b/>
                <w:bCs/>
                <w:color w:val="333333"/>
                <w:sz w:val="20"/>
                <w:szCs w:val="20"/>
              </w:rPr>
              <w:t>Outpatient claims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77249D5" w14:textId="77777777" w:rsidR="000A78FD" w:rsidRDefault="00000000">
            <w:pPr>
              <w:spacing w:line="280" w:lineRule="auto"/>
            </w:pPr>
            <w:r>
              <w:rPr>
                <w:color w:val="333333"/>
                <w:sz w:val="20"/>
                <w:szCs w:val="20"/>
              </w:rPr>
              <w:t>517,737</w:t>
            </w:r>
          </w:p>
        </w:tc>
        <w:tc>
          <w:tcPr>
            <w:tcW w:w="56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871C83" w14:textId="77777777" w:rsidR="000A78FD" w:rsidRDefault="00000000">
            <w:pPr>
              <w:spacing w:line="280" w:lineRule="auto"/>
            </w:pPr>
            <w:r>
              <w:rPr>
                <w:color w:val="333333"/>
                <w:sz w:val="20"/>
                <w:szCs w:val="20"/>
              </w:rPr>
              <w:t>Medicare Part B outpatient claims (physician visits, procedures, labs)</w:t>
            </w:r>
          </w:p>
        </w:tc>
      </w:tr>
    </w:tbl>
    <w:p w14:paraId="4BD8D98A" w14:textId="77777777" w:rsidR="000A78FD" w:rsidRDefault="00000000">
      <w:pPr>
        <w:pStyle w:val="Heading2"/>
      </w:pPr>
      <w:r>
        <w:t>3.2 Database Architecture</w:t>
      </w:r>
    </w:p>
    <w:p w14:paraId="591E5301" w14:textId="77777777" w:rsidR="000A78FD" w:rsidRDefault="00000000">
      <w:pPr>
        <w:spacing w:before="100" w:after="120" w:line="300" w:lineRule="auto"/>
      </w:pPr>
      <w:r>
        <w:rPr>
          <w:color w:val="333333"/>
        </w:rPr>
        <w:t>A production-grade PostgreSQL database was designed and deployed to host the analytical workflow. The schema uses a hybrid normalized structure balancing query performance with analytical flexibility.</w:t>
      </w:r>
    </w:p>
    <w:p w14:paraId="7B633F53" w14:textId="77777777" w:rsidR="000A78FD" w:rsidRDefault="00000000">
      <w:pPr>
        <w:pStyle w:val="Heading3"/>
      </w:pPr>
      <w:r>
        <w:t>Schema Design</w:t>
      </w:r>
    </w:p>
    <w:p w14:paraId="29815DEC" w14:textId="77777777" w:rsidR="000A78FD" w:rsidRDefault="00000000">
      <w:pPr>
        <w:pStyle w:val="ListParagraph"/>
        <w:numPr>
          <w:ilvl w:val="0"/>
          <w:numId w:val="2"/>
        </w:numPr>
        <w:spacing w:after="100" w:line="290" w:lineRule="auto"/>
      </w:pPr>
      <w:r>
        <w:rPr>
          <w:color w:val="333333"/>
        </w:rPr>
        <w:t>Six tables with primary keys, foreign keys, and check constraints enforcing referential integrity.</w:t>
      </w:r>
    </w:p>
    <w:p w14:paraId="62FCE97E" w14:textId="77777777" w:rsidR="000A78FD" w:rsidRDefault="00000000">
      <w:pPr>
        <w:pStyle w:val="ListParagraph"/>
        <w:numPr>
          <w:ilvl w:val="0"/>
          <w:numId w:val="2"/>
        </w:numPr>
        <w:spacing w:after="100" w:line="290" w:lineRule="auto"/>
      </w:pPr>
      <w:r>
        <w:rPr>
          <w:color w:val="333333"/>
        </w:rPr>
        <w:t>Diagnosis and procedure codes normalized into long-format lookup tables (</w:t>
      </w:r>
      <w:proofErr w:type="spellStart"/>
      <w:r>
        <w:rPr>
          <w:color w:val="333333"/>
        </w:rPr>
        <w:t>claim_diagnoses</w:t>
      </w:r>
      <w:proofErr w:type="spellEnd"/>
      <w:r>
        <w:rPr>
          <w:color w:val="333333"/>
        </w:rPr>
        <w:t xml:space="preserve"> at ~1.7M rows, </w:t>
      </w:r>
      <w:proofErr w:type="spellStart"/>
      <w:r>
        <w:rPr>
          <w:color w:val="333333"/>
        </w:rPr>
        <w:t>claim_procedures</w:t>
      </w:r>
      <w:proofErr w:type="spellEnd"/>
      <w:r>
        <w:rPr>
          <w:color w:val="333333"/>
        </w:rPr>
        <w:t xml:space="preserve"> at ~30K rows) via wide-to-long UNION ALL unpivot transformations.</w:t>
      </w:r>
    </w:p>
    <w:p w14:paraId="1B9680E9" w14:textId="77777777" w:rsidR="000A78FD" w:rsidRDefault="00000000">
      <w:pPr>
        <w:pStyle w:val="ListParagraph"/>
        <w:numPr>
          <w:ilvl w:val="0"/>
          <w:numId w:val="2"/>
        </w:numPr>
        <w:spacing w:after="100" w:line="290" w:lineRule="auto"/>
      </w:pPr>
      <w:r>
        <w:rPr>
          <w:color w:val="333333"/>
        </w:rPr>
        <w:t xml:space="preserve">Composite primary keys for time-series inventory-style relationships (e.g., </w:t>
      </w:r>
      <w:proofErr w:type="spellStart"/>
      <w:r>
        <w:rPr>
          <w:color w:val="333333"/>
        </w:rPr>
        <w:t>claim_diagnoses</w:t>
      </w:r>
      <w:proofErr w:type="spellEnd"/>
      <w:r>
        <w:rPr>
          <w:color w:val="333333"/>
        </w:rPr>
        <w:t xml:space="preserve"> uses </w:t>
      </w:r>
      <w:proofErr w:type="spellStart"/>
      <w:r>
        <w:rPr>
          <w:color w:val="333333"/>
        </w:rPr>
        <w:t>claim_id</w:t>
      </w:r>
      <w:proofErr w:type="spellEnd"/>
      <w:r>
        <w:rPr>
          <w:color w:val="333333"/>
        </w:rPr>
        <w:t xml:space="preserve"> + </w:t>
      </w:r>
      <w:proofErr w:type="spellStart"/>
      <w:r>
        <w:rPr>
          <w:color w:val="333333"/>
        </w:rPr>
        <w:t>diagnosis_position</w:t>
      </w:r>
      <w:proofErr w:type="spellEnd"/>
      <w:r>
        <w:rPr>
          <w:color w:val="333333"/>
        </w:rPr>
        <w:t>).</w:t>
      </w:r>
    </w:p>
    <w:p w14:paraId="77DC20F7" w14:textId="77777777" w:rsidR="000A78FD" w:rsidRDefault="00000000">
      <w:pPr>
        <w:pStyle w:val="ListParagraph"/>
        <w:numPr>
          <w:ilvl w:val="0"/>
          <w:numId w:val="2"/>
        </w:numPr>
        <w:spacing w:after="100" w:line="290" w:lineRule="auto"/>
      </w:pPr>
      <w:r>
        <w:rPr>
          <w:color w:val="333333"/>
        </w:rPr>
        <w:t>Ten strategic indexes on foreign-key columns and lookup fields, reducing typical query execution from full-table scans (seconds) to index scans (milliseconds).</w:t>
      </w:r>
    </w:p>
    <w:p w14:paraId="52E99805" w14:textId="77777777" w:rsidR="000A78FD" w:rsidRDefault="00000000">
      <w:pPr>
        <w:pStyle w:val="Heading3"/>
      </w:pPr>
      <w:r>
        <w:t>Data Quality Assurance</w:t>
      </w:r>
    </w:p>
    <w:p w14:paraId="6679CE0F" w14:textId="77777777" w:rsidR="000A78FD" w:rsidRDefault="00000000">
      <w:pPr>
        <w:spacing w:after="120" w:line="300" w:lineRule="auto"/>
      </w:pPr>
      <w:r>
        <w:rPr>
          <w:color w:val="333333"/>
        </w:rPr>
        <w:t>Data quality was validated using the DAMA six-dimension framework:</w:t>
      </w:r>
    </w:p>
    <w:p w14:paraId="69E2F1E9" w14:textId="77777777" w:rsidR="000A78FD" w:rsidRDefault="00000000">
      <w:pPr>
        <w:pStyle w:val="ListParagraph"/>
        <w:numPr>
          <w:ilvl w:val="0"/>
          <w:numId w:val="2"/>
        </w:numPr>
        <w:spacing w:after="100" w:line="290" w:lineRule="auto"/>
      </w:pPr>
      <w:r>
        <w:rPr>
          <w:color w:val="333333"/>
        </w:rPr>
        <w:t>Completeness: Missing values ("NA" strings) mapped to NULL during ingestion using COPY command with NULL 'NA' clause.</w:t>
      </w:r>
    </w:p>
    <w:p w14:paraId="42675707" w14:textId="77777777" w:rsidR="000A78FD" w:rsidRDefault="00000000">
      <w:pPr>
        <w:pStyle w:val="ListParagraph"/>
        <w:numPr>
          <w:ilvl w:val="0"/>
          <w:numId w:val="2"/>
        </w:numPr>
        <w:spacing w:after="100" w:line="290" w:lineRule="auto"/>
      </w:pPr>
      <w:r>
        <w:rPr>
          <w:color w:val="333333"/>
        </w:rPr>
        <w:t>Uniqueness: Zero duplicate provider IDs, zero duplicate claim IDs post-load.</w:t>
      </w:r>
    </w:p>
    <w:p w14:paraId="11828A27" w14:textId="77777777" w:rsidR="000A78FD" w:rsidRDefault="00000000">
      <w:pPr>
        <w:pStyle w:val="ListParagraph"/>
        <w:numPr>
          <w:ilvl w:val="0"/>
          <w:numId w:val="2"/>
        </w:numPr>
        <w:spacing w:after="100" w:line="290" w:lineRule="auto"/>
      </w:pPr>
      <w:r>
        <w:rPr>
          <w:color w:val="333333"/>
        </w:rPr>
        <w:t>Referential integrity: Zero orphan claims (all claims reference valid beneficiaries and providers).</w:t>
      </w:r>
    </w:p>
    <w:p w14:paraId="57FAAF24" w14:textId="77777777" w:rsidR="000A78FD" w:rsidRDefault="00000000">
      <w:pPr>
        <w:pStyle w:val="ListParagraph"/>
        <w:numPr>
          <w:ilvl w:val="0"/>
          <w:numId w:val="2"/>
        </w:numPr>
        <w:spacing w:after="100" w:line="290" w:lineRule="auto"/>
      </w:pPr>
      <w:r>
        <w:rPr>
          <w:color w:val="333333"/>
        </w:rPr>
        <w:lastRenderedPageBreak/>
        <w:t>Validity: All numeric fields converted to appropriate NUMERIC types; date fields validated as ISO 8601.</w:t>
      </w:r>
    </w:p>
    <w:p w14:paraId="471DE207" w14:textId="77777777" w:rsidR="000A78FD" w:rsidRDefault="00000000">
      <w:pPr>
        <w:pStyle w:val="Heading2"/>
      </w:pPr>
      <w:r>
        <w:t>3.3 Analytical Approach</w:t>
      </w:r>
    </w:p>
    <w:p w14:paraId="6074FA3C" w14:textId="77777777" w:rsidR="000A78FD" w:rsidRDefault="00000000">
      <w:pPr>
        <w:spacing w:after="120" w:line="300" w:lineRule="auto"/>
      </w:pPr>
      <w:r>
        <w:rPr>
          <w:color w:val="333333"/>
        </w:rPr>
        <w:t>The investigation followed a five-phase workflow:</w:t>
      </w:r>
    </w:p>
    <w:p w14:paraId="02B0CBE2" w14:textId="77777777" w:rsidR="000A78FD" w:rsidRDefault="00000000">
      <w:pPr>
        <w:spacing w:after="120" w:line="300" w:lineRule="auto"/>
      </w:pPr>
      <w:r>
        <w:rPr>
          <w:b/>
          <w:bCs/>
          <w:color w:val="333333"/>
        </w:rPr>
        <w:t xml:space="preserve">Phase 1: Data ingestion and schema construction. </w:t>
      </w:r>
      <w:r>
        <w:rPr>
          <w:color w:val="333333"/>
        </w:rPr>
        <w:t>Wide-format CSV data loaded into PostgreSQL using bulk COPY commands, with subsequent normalization of diagnosis and procedure codes.</w:t>
      </w:r>
    </w:p>
    <w:p w14:paraId="538A48C9" w14:textId="77777777" w:rsidR="000A78FD" w:rsidRDefault="00000000">
      <w:pPr>
        <w:spacing w:after="120" w:line="300" w:lineRule="auto"/>
      </w:pPr>
      <w:r>
        <w:rPr>
          <w:b/>
          <w:bCs/>
          <w:color w:val="333333"/>
        </w:rPr>
        <w:t xml:space="preserve">Phase 2: Baseline exploration. </w:t>
      </w:r>
      <w:r>
        <w:rPr>
          <w:color w:val="333333"/>
        </w:rPr>
        <w:t>Descriptive statistics established distributional norms for claim volume, reimbursement amounts, and provider-patient relationships.</w:t>
      </w:r>
    </w:p>
    <w:p w14:paraId="7B171CE3" w14:textId="77777777" w:rsidR="000A78FD" w:rsidRDefault="00000000">
      <w:pPr>
        <w:spacing w:after="120" w:line="300" w:lineRule="auto"/>
      </w:pPr>
      <w:r>
        <w:rPr>
          <w:b/>
          <w:bCs/>
          <w:color w:val="333333"/>
        </w:rPr>
        <w:t xml:space="preserve">Phase 3: Signal engineering. </w:t>
      </w:r>
      <w:r>
        <w:rPr>
          <w:color w:val="333333"/>
        </w:rPr>
        <w:t>Four distinct fraud signal categories were engineered as SQL rules: volume-based, reimbursement-based, bill-mill patterns, and patient network overlap.</w:t>
      </w:r>
    </w:p>
    <w:p w14:paraId="40BC2774" w14:textId="77777777" w:rsidR="000A78FD" w:rsidRDefault="00000000">
      <w:pPr>
        <w:spacing w:after="120" w:line="300" w:lineRule="auto"/>
      </w:pPr>
      <w:r>
        <w:rPr>
          <w:b/>
          <w:bCs/>
          <w:color w:val="333333"/>
        </w:rPr>
        <w:t xml:space="preserve">Phase 4: Performance validation. </w:t>
      </w:r>
      <w:r>
        <w:rPr>
          <w:color w:val="333333"/>
        </w:rPr>
        <w:t>Each signal was empirically validated against ground-truth fraud labels using confusion matrix analysis (True Positives, False Positives, False Negatives, True Negatives) and derived precision, recall, and F1 metrics.</w:t>
      </w:r>
    </w:p>
    <w:p w14:paraId="0D4251B4" w14:textId="77777777" w:rsidR="000A78FD" w:rsidRDefault="00000000">
      <w:pPr>
        <w:spacing w:after="120" w:line="300" w:lineRule="auto"/>
      </w:pPr>
      <w:r>
        <w:rPr>
          <w:b/>
          <w:bCs/>
          <w:color w:val="333333"/>
        </w:rPr>
        <w:t xml:space="preserve">Phase 5: Signal combination. </w:t>
      </w:r>
      <w:r>
        <w:rPr>
          <w:color w:val="333333"/>
        </w:rPr>
        <w:t>Independent signals were combined into a tiered scoring system enabling risk stratification suitable for real-world SIU workflows.</w:t>
      </w:r>
    </w:p>
    <w:p w14:paraId="44452196" w14:textId="77777777" w:rsidR="000A78FD" w:rsidRDefault="00000000">
      <w:pPr>
        <w:pStyle w:val="Heading2"/>
      </w:pPr>
      <w:r>
        <w:t>3.4 SQL Techniques Employed</w:t>
      </w:r>
    </w:p>
    <w:p w14:paraId="2B263E00" w14:textId="77777777" w:rsidR="000A78FD" w:rsidRDefault="00000000">
      <w:pPr>
        <w:spacing w:after="120" w:line="300" w:lineRule="auto"/>
      </w:pPr>
      <w:r>
        <w:rPr>
          <w:color w:val="333333"/>
        </w:rPr>
        <w:t>The analysis leveraged advanced SQL patterns appropriate to production analytics work:</w:t>
      </w:r>
    </w:p>
    <w:p w14:paraId="75255CEA" w14:textId="77777777" w:rsidR="000A78FD" w:rsidRDefault="00000000">
      <w:pPr>
        <w:pStyle w:val="ListParagraph"/>
        <w:numPr>
          <w:ilvl w:val="0"/>
          <w:numId w:val="2"/>
        </w:numPr>
        <w:spacing w:after="100" w:line="290" w:lineRule="auto"/>
      </w:pPr>
      <w:r>
        <w:rPr>
          <w:color w:val="333333"/>
        </w:rPr>
        <w:t>Common Table Expressions (CTEs) for multi-step logic decomposition and query readability.</w:t>
      </w:r>
    </w:p>
    <w:p w14:paraId="356A71D2" w14:textId="77777777" w:rsidR="000A78FD" w:rsidRDefault="00000000">
      <w:pPr>
        <w:pStyle w:val="ListParagraph"/>
        <w:numPr>
          <w:ilvl w:val="0"/>
          <w:numId w:val="2"/>
        </w:numPr>
        <w:spacing w:after="100" w:line="290" w:lineRule="auto"/>
      </w:pPr>
      <w:r>
        <w:rPr>
          <w:color w:val="333333"/>
        </w:rPr>
        <w:t>Window functions including NTILE for decile ranking, RANK/DENSE_RANK for ordering, and OVER (PARTITION BY …) for group-relative metrics.</w:t>
      </w:r>
    </w:p>
    <w:p w14:paraId="4F9D6605" w14:textId="77777777" w:rsidR="000A78FD" w:rsidRDefault="00000000">
      <w:pPr>
        <w:pStyle w:val="ListParagraph"/>
        <w:numPr>
          <w:ilvl w:val="0"/>
          <w:numId w:val="2"/>
        </w:numPr>
        <w:spacing w:after="100" w:line="290" w:lineRule="auto"/>
      </w:pPr>
      <w:r>
        <w:rPr>
          <w:color w:val="333333"/>
        </w:rPr>
        <w:t>Filtered aggregation using FILTER (WHERE ...) clauses to compute conditional counts within single queries.</w:t>
      </w:r>
    </w:p>
    <w:p w14:paraId="645FBAC3" w14:textId="77777777" w:rsidR="000A78FD" w:rsidRDefault="00000000">
      <w:pPr>
        <w:pStyle w:val="ListParagraph"/>
        <w:numPr>
          <w:ilvl w:val="0"/>
          <w:numId w:val="2"/>
        </w:numPr>
        <w:spacing w:after="100" w:line="290" w:lineRule="auto"/>
      </w:pPr>
      <w:r>
        <w:rPr>
          <w:color w:val="333333"/>
        </w:rPr>
        <w:t>UNION ALL for wide-to-long data transformations and multi-source data federation.</w:t>
      </w:r>
    </w:p>
    <w:p w14:paraId="478CA8BA" w14:textId="77777777" w:rsidR="000A78FD" w:rsidRDefault="00000000">
      <w:pPr>
        <w:pStyle w:val="ListParagraph"/>
        <w:numPr>
          <w:ilvl w:val="0"/>
          <w:numId w:val="2"/>
        </w:numPr>
        <w:spacing w:after="100" w:line="290" w:lineRule="auto"/>
      </w:pPr>
      <w:r>
        <w:rPr>
          <w:color w:val="333333"/>
        </w:rPr>
        <w:t xml:space="preserve">Views (CREATE VIEW </w:t>
      </w:r>
      <w:proofErr w:type="spellStart"/>
      <w:r>
        <w:rPr>
          <w:color w:val="333333"/>
        </w:rPr>
        <w:t>all_claims_labeled</w:t>
      </w:r>
      <w:proofErr w:type="spellEnd"/>
      <w:r>
        <w:rPr>
          <w:color w:val="333333"/>
        </w:rPr>
        <w:t>) to encapsulate common join logic for reusability.</w:t>
      </w:r>
    </w:p>
    <w:p w14:paraId="7A31B1E5" w14:textId="77777777" w:rsidR="000A78FD" w:rsidRDefault="00000000">
      <w:pPr>
        <w:pStyle w:val="ListParagraph"/>
        <w:numPr>
          <w:ilvl w:val="0"/>
          <w:numId w:val="2"/>
        </w:numPr>
        <w:spacing w:after="100" w:line="290" w:lineRule="auto"/>
      </w:pPr>
      <w:r>
        <w:rPr>
          <w:color w:val="333333"/>
        </w:rPr>
        <w:t>Statistical functions including PERCENTILE_CONT for exact percentile computation.</w:t>
      </w:r>
    </w:p>
    <w:p w14:paraId="5F82A596" w14:textId="77777777" w:rsidR="000A78FD" w:rsidRDefault="00000000">
      <w:r>
        <w:br w:type="page"/>
      </w:r>
    </w:p>
    <w:p w14:paraId="32174E06" w14:textId="77777777" w:rsidR="000A78FD" w:rsidRDefault="00000000">
      <w:pPr>
        <w:pStyle w:val="Heading1"/>
        <w:pBdr>
          <w:bottom w:val="single" w:sz="12" w:space="4" w:color="1F4E79"/>
        </w:pBdr>
      </w:pPr>
      <w:r>
        <w:lastRenderedPageBreak/>
        <w:t>4. Detection Findings</w:t>
      </w:r>
    </w:p>
    <w:p w14:paraId="4319108D" w14:textId="77777777" w:rsidR="000A78FD" w:rsidRDefault="00000000">
      <w:pPr>
        <w:spacing w:after="120" w:line="300" w:lineRule="auto"/>
      </w:pPr>
      <w:r>
        <w:rPr>
          <w:color w:val="333333"/>
        </w:rPr>
        <w:t>Four independent fraud detection signals were investigated, each empirically validated against ground-truth fraud labels. Findings are presented in order of investigation, with performance metrics comparable throughout.</w:t>
      </w:r>
    </w:p>
    <w:p w14:paraId="339CB8EE" w14:textId="77777777" w:rsidR="000A78FD" w:rsidRDefault="00000000">
      <w:pPr>
        <w:pStyle w:val="Heading2"/>
      </w:pPr>
      <w:r>
        <w:t>4.1 Finding F-001: Volume-Based Detection</w:t>
      </w:r>
    </w:p>
    <w:p w14:paraId="1E6F55C9" w14:textId="77777777" w:rsidR="000A78FD" w:rsidRDefault="00000000">
      <w:pPr>
        <w:spacing w:after="120" w:line="300" w:lineRule="auto"/>
      </w:pPr>
      <w:r>
        <w:rPr>
          <w:b/>
          <w:bCs/>
          <w:color w:val="333333"/>
        </w:rPr>
        <w:t xml:space="preserve">Signal type: </w:t>
      </w:r>
      <w:r>
        <w:rPr>
          <w:color w:val="333333"/>
        </w:rPr>
        <w:t xml:space="preserve">Univariate threshold    |    </w:t>
      </w:r>
      <w:r>
        <w:rPr>
          <w:b/>
          <w:bCs/>
          <w:color w:val="333333"/>
        </w:rPr>
        <w:t xml:space="preserve">F1 Score: </w:t>
      </w:r>
      <w:r>
        <w:rPr>
          <w:b/>
          <w:bCs/>
          <w:color w:val="2E75B6"/>
        </w:rPr>
        <w:t>0.394</w:t>
      </w:r>
      <w:r>
        <w:rPr>
          <w:color w:val="333333"/>
        </w:rPr>
        <w:t xml:space="preserve">    |    </w:t>
      </w:r>
      <w:r>
        <w:rPr>
          <w:b/>
          <w:bCs/>
          <w:color w:val="333333"/>
        </w:rPr>
        <w:t xml:space="preserve">Rank: </w:t>
      </w:r>
      <w:r>
        <w:rPr>
          <w:color w:val="333333"/>
        </w:rPr>
        <w:t>2nd strongest single signal</w:t>
      </w:r>
    </w:p>
    <w:p w14:paraId="303AB2E6" w14:textId="77777777" w:rsidR="000A78FD" w:rsidRDefault="00000000">
      <w:pPr>
        <w:pStyle w:val="Heading3"/>
      </w:pPr>
      <w:r>
        <w:t>Hypothesis</w:t>
      </w:r>
    </w:p>
    <w:p w14:paraId="56EDE1D8" w14:textId="77777777" w:rsidR="000A78FD" w:rsidRDefault="00000000">
      <w:pPr>
        <w:spacing w:after="120" w:line="300" w:lineRule="auto"/>
      </w:pPr>
      <w:r>
        <w:rPr>
          <w:color w:val="333333"/>
        </w:rPr>
        <w:t>Fraudulent providers submit dramatically more claims than legitimate peers due to fraud business models relying on high-frequency billing.</w:t>
      </w:r>
    </w:p>
    <w:p w14:paraId="7EFDEF76" w14:textId="77777777" w:rsidR="000A78FD" w:rsidRDefault="00000000">
      <w:pPr>
        <w:pStyle w:val="Heading3"/>
      </w:pPr>
      <w:r>
        <w:t>Method</w:t>
      </w:r>
    </w:p>
    <w:p w14:paraId="6ED87375" w14:textId="77777777" w:rsidR="000A78FD" w:rsidRDefault="00000000">
      <w:pPr>
        <w:spacing w:after="120" w:line="300" w:lineRule="auto"/>
      </w:pPr>
      <w:r>
        <w:rPr>
          <w:color w:val="333333"/>
        </w:rPr>
        <w:t>All providers ranked by total claim count across combined inpatient and outpatient claims. Flagged the top volume decile (~541 providers) as suspicious.</w:t>
      </w:r>
    </w:p>
    <w:p w14:paraId="00D2376F" w14:textId="77777777" w:rsidR="000A78FD" w:rsidRDefault="00000000">
      <w:pPr>
        <w:pStyle w:val="Heading3"/>
      </w:pPr>
      <w:r>
        <w:t>Confusion Matrix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A78FD" w14:paraId="186E25D5" w14:textId="77777777">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BA54E68" w14:textId="77777777" w:rsidR="000A78FD" w:rsidRDefault="00000000">
            <w:pPr>
              <w:spacing w:line="280" w:lineRule="auto"/>
            </w:pPr>
            <w:r>
              <w:rPr>
                <w:b/>
                <w:bCs/>
                <w:color w:val="FFFFFF"/>
                <w:sz w:val="20"/>
                <w:szCs w:val="20"/>
              </w:rPr>
              <w:t>Metric</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FBD9E49" w14:textId="77777777" w:rsidR="000A78FD" w:rsidRDefault="00000000">
            <w:pPr>
              <w:spacing w:line="280" w:lineRule="auto"/>
            </w:pPr>
            <w:r>
              <w:rPr>
                <w:b/>
                <w:bCs/>
                <w:color w:val="FFFFFF"/>
                <w:sz w:val="20"/>
                <w:szCs w:val="20"/>
              </w:rPr>
              <w:t>Value</w:t>
            </w:r>
          </w:p>
        </w:tc>
      </w:tr>
      <w:tr w:rsidR="000A78FD" w14:paraId="028E08F3"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AE2D43" w14:textId="77777777" w:rsidR="000A78FD" w:rsidRDefault="00000000">
            <w:pPr>
              <w:spacing w:line="280" w:lineRule="auto"/>
            </w:pPr>
            <w:r>
              <w:rPr>
                <w:color w:val="333333"/>
                <w:sz w:val="20"/>
                <w:szCs w:val="20"/>
              </w:rPr>
              <w:t>True Positives (correctly flagged fraud)</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0B5379" w14:textId="77777777" w:rsidR="000A78FD" w:rsidRDefault="00000000">
            <w:pPr>
              <w:spacing w:line="280" w:lineRule="auto"/>
            </w:pPr>
            <w:r>
              <w:rPr>
                <w:b/>
                <w:bCs/>
                <w:color w:val="333333"/>
                <w:sz w:val="20"/>
                <w:szCs w:val="20"/>
              </w:rPr>
              <w:t>206</w:t>
            </w:r>
          </w:p>
        </w:tc>
      </w:tr>
      <w:tr w:rsidR="000A78FD" w14:paraId="3A6F4AA2"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FA0A67" w14:textId="77777777" w:rsidR="000A78FD" w:rsidRDefault="00000000">
            <w:pPr>
              <w:spacing w:line="280" w:lineRule="auto"/>
            </w:pPr>
            <w:r>
              <w:rPr>
                <w:color w:val="333333"/>
                <w:sz w:val="20"/>
                <w:szCs w:val="20"/>
              </w:rPr>
              <w:t>False Positives (legitimate but flagged)</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6DC6C6" w14:textId="77777777" w:rsidR="000A78FD" w:rsidRDefault="00000000">
            <w:pPr>
              <w:spacing w:line="280" w:lineRule="auto"/>
            </w:pPr>
            <w:r>
              <w:rPr>
                <w:b/>
                <w:bCs/>
                <w:color w:val="333333"/>
                <w:sz w:val="20"/>
                <w:szCs w:val="20"/>
              </w:rPr>
              <w:t>335</w:t>
            </w:r>
          </w:p>
        </w:tc>
      </w:tr>
      <w:tr w:rsidR="000A78FD" w14:paraId="21836722"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A8F053D" w14:textId="77777777" w:rsidR="000A78FD" w:rsidRDefault="00000000">
            <w:pPr>
              <w:spacing w:line="280" w:lineRule="auto"/>
            </w:pPr>
            <w:r>
              <w:rPr>
                <w:color w:val="333333"/>
                <w:sz w:val="20"/>
                <w:szCs w:val="20"/>
              </w:rPr>
              <w:t>False Negatives (fraud missed)</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BC8CD93" w14:textId="77777777" w:rsidR="000A78FD" w:rsidRDefault="00000000">
            <w:pPr>
              <w:spacing w:line="280" w:lineRule="auto"/>
            </w:pPr>
            <w:r>
              <w:rPr>
                <w:b/>
                <w:bCs/>
                <w:color w:val="333333"/>
                <w:sz w:val="20"/>
                <w:szCs w:val="20"/>
              </w:rPr>
              <w:t>300</w:t>
            </w:r>
          </w:p>
        </w:tc>
      </w:tr>
      <w:tr w:rsidR="000A78FD" w14:paraId="1C9E51B0"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1837F3" w14:textId="77777777" w:rsidR="000A78FD" w:rsidRDefault="00000000">
            <w:pPr>
              <w:spacing w:line="280" w:lineRule="auto"/>
            </w:pPr>
            <w:r>
              <w:rPr>
                <w:color w:val="333333"/>
                <w:sz w:val="20"/>
                <w:szCs w:val="20"/>
              </w:rPr>
              <w:t>Precision</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2752BF" w14:textId="77777777" w:rsidR="000A78FD" w:rsidRDefault="00000000">
            <w:pPr>
              <w:spacing w:line="280" w:lineRule="auto"/>
            </w:pPr>
            <w:r>
              <w:rPr>
                <w:b/>
                <w:bCs/>
                <w:color w:val="548235"/>
                <w:sz w:val="20"/>
                <w:szCs w:val="20"/>
              </w:rPr>
              <w:t>38.08%  (4× baseline of 9.4%)</w:t>
            </w:r>
          </w:p>
        </w:tc>
      </w:tr>
      <w:tr w:rsidR="000A78FD" w14:paraId="272052DF"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0B0A0C9" w14:textId="77777777" w:rsidR="000A78FD" w:rsidRDefault="00000000">
            <w:pPr>
              <w:spacing w:line="280" w:lineRule="auto"/>
            </w:pPr>
            <w:r>
              <w:rPr>
                <w:color w:val="333333"/>
                <w:sz w:val="20"/>
                <w:szCs w:val="20"/>
              </w:rPr>
              <w:t>Recall</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14FC50" w14:textId="77777777" w:rsidR="000A78FD" w:rsidRDefault="00000000">
            <w:pPr>
              <w:spacing w:line="280" w:lineRule="auto"/>
            </w:pPr>
            <w:r>
              <w:rPr>
                <w:b/>
                <w:bCs/>
                <w:color w:val="548235"/>
                <w:sz w:val="20"/>
                <w:szCs w:val="20"/>
              </w:rPr>
              <w:t>40.71%</w:t>
            </w:r>
          </w:p>
        </w:tc>
      </w:tr>
      <w:tr w:rsidR="000A78FD" w14:paraId="1CE614F0"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17F0C5" w14:textId="77777777" w:rsidR="000A78FD" w:rsidRDefault="00000000">
            <w:pPr>
              <w:spacing w:line="280" w:lineRule="auto"/>
            </w:pPr>
            <w:r>
              <w:rPr>
                <w:color w:val="333333"/>
                <w:sz w:val="20"/>
                <w:szCs w:val="20"/>
              </w:rPr>
              <w:t>F1 Score</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7C76CB" w14:textId="77777777" w:rsidR="000A78FD" w:rsidRDefault="00000000">
            <w:pPr>
              <w:spacing w:line="280" w:lineRule="auto"/>
            </w:pPr>
            <w:r>
              <w:rPr>
                <w:b/>
                <w:bCs/>
                <w:color w:val="548235"/>
                <w:sz w:val="20"/>
                <w:szCs w:val="20"/>
              </w:rPr>
              <w:t>0.394</w:t>
            </w:r>
          </w:p>
        </w:tc>
      </w:tr>
    </w:tbl>
    <w:p w14:paraId="41BE0C73" w14:textId="77777777" w:rsidR="000A78FD" w:rsidRDefault="00000000">
      <w:pPr>
        <w:pStyle w:val="Heading3"/>
      </w:pPr>
      <w:r>
        <w:t>Interpretation</w:t>
      </w:r>
    </w:p>
    <w:p w14:paraId="32F05E06" w14:textId="77777777" w:rsidR="000A78FD" w:rsidRDefault="00000000">
      <w:pPr>
        <w:spacing w:before="100" w:after="120" w:line="300" w:lineRule="auto"/>
      </w:pPr>
      <w:r>
        <w:rPr>
          <w:color w:val="333333"/>
        </w:rPr>
        <w:t>Volume alone is a moderately strong standalone fraud signal, yielding 4× the baseline precision. However, 300 fraud providers operate at moderate volumes and are entirely missed by this filter. Volume is best used as a broad first-line filter, complemented by additional signals for improved coverage.</w:t>
      </w:r>
    </w:p>
    <w:p w14:paraId="4A53DDDA" w14:textId="77777777" w:rsidR="000A78FD" w:rsidRDefault="00000000">
      <w:r>
        <w:br w:type="page"/>
      </w:r>
    </w:p>
    <w:p w14:paraId="0E72CD97" w14:textId="77777777" w:rsidR="000A78FD" w:rsidRDefault="00000000">
      <w:pPr>
        <w:pStyle w:val="Heading2"/>
      </w:pPr>
      <w:r>
        <w:lastRenderedPageBreak/>
        <w:t>4.2 Finding F-002: Reimbursement Pattern Analysis</w:t>
      </w:r>
    </w:p>
    <w:p w14:paraId="6545C1B7" w14:textId="77777777" w:rsidR="000A78FD" w:rsidRDefault="00000000">
      <w:pPr>
        <w:spacing w:after="120" w:line="300" w:lineRule="auto"/>
      </w:pPr>
      <w:r>
        <w:rPr>
          <w:b/>
          <w:bCs/>
          <w:color w:val="333333"/>
        </w:rPr>
        <w:t xml:space="preserve">Signal type: </w:t>
      </w:r>
      <w:r>
        <w:rPr>
          <w:color w:val="333333"/>
        </w:rPr>
        <w:t xml:space="preserve">Univariate threshold (with counterintuitive result)    |    </w:t>
      </w:r>
      <w:r>
        <w:rPr>
          <w:b/>
          <w:bCs/>
          <w:color w:val="333333"/>
        </w:rPr>
        <w:t xml:space="preserve">F1 Score: </w:t>
      </w:r>
      <w:r>
        <w:rPr>
          <w:b/>
          <w:bCs/>
          <w:color w:val="2E75B6"/>
        </w:rPr>
        <w:t>0.264</w:t>
      </w:r>
      <w:r>
        <w:rPr>
          <w:color w:val="333333"/>
        </w:rPr>
        <w:t xml:space="preserve">    |    </w:t>
      </w:r>
      <w:r>
        <w:rPr>
          <w:b/>
          <w:bCs/>
          <w:color w:val="333333"/>
        </w:rPr>
        <w:t xml:space="preserve">Rank: </w:t>
      </w:r>
      <w:r>
        <w:rPr>
          <w:color w:val="333333"/>
        </w:rPr>
        <w:t>3rd single signal</w:t>
      </w:r>
    </w:p>
    <w:p w14:paraId="40257B99" w14:textId="77777777" w:rsidR="000A78FD" w:rsidRDefault="00000000">
      <w:pPr>
        <w:pStyle w:val="Heading3"/>
      </w:pPr>
      <w:r>
        <w:t>Hypothesis (Initial)</w:t>
      </w:r>
    </w:p>
    <w:p w14:paraId="7903688E" w14:textId="77777777" w:rsidR="000A78FD" w:rsidRDefault="00000000">
      <w:pPr>
        <w:spacing w:after="120" w:line="300" w:lineRule="auto"/>
      </w:pPr>
      <w:r>
        <w:rPr>
          <w:color w:val="333333"/>
        </w:rPr>
        <w:t>Fraudulent providers extract higher per-claim reimbursements through upcoding, unbundling, and inflated billing. Top-decile reimbursement providers should show elevated fraud rates.</w:t>
      </w:r>
    </w:p>
    <w:p w14:paraId="12CF16D6" w14:textId="77777777" w:rsidR="000A78FD" w:rsidRDefault="00000000">
      <w:pPr>
        <w:pStyle w:val="Heading3"/>
      </w:pPr>
      <w:r>
        <w:t>Result: Counterintuitive Finding</w:t>
      </w:r>
    </w:p>
    <w:p w14:paraId="2DABBDF9" w14:textId="77777777" w:rsidR="000A78FD" w:rsidRDefault="00000000">
      <w:pPr>
        <w:spacing w:after="120" w:line="300" w:lineRule="auto"/>
      </w:pPr>
      <w:r>
        <w:rPr>
          <w:color w:val="333333"/>
        </w:rPr>
        <w:t>Initial hypothesis was falsified. Fraud rates by average outpatient reimbursement decile revealed the following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2600"/>
        <w:gridCol w:w="2600"/>
      </w:tblGrid>
      <w:tr w:rsidR="000A78FD" w14:paraId="64D68465" w14:textId="77777777">
        <w:tblPrEx>
          <w:tblCellMar>
            <w:top w:w="0" w:type="dxa"/>
            <w:bottom w:w="0" w:type="dxa"/>
          </w:tblCellMar>
        </w:tblPrEx>
        <w:trPr>
          <w:tblHeader/>
        </w:trPr>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0A3D612" w14:textId="77777777" w:rsidR="000A78FD" w:rsidRDefault="00000000">
            <w:pPr>
              <w:spacing w:line="280" w:lineRule="auto"/>
            </w:pPr>
            <w:r>
              <w:rPr>
                <w:b/>
                <w:bCs/>
                <w:color w:val="FFFFFF"/>
                <w:sz w:val="20"/>
                <w:szCs w:val="20"/>
              </w:rPr>
              <w:t>Decile</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8583780" w14:textId="77777777" w:rsidR="000A78FD" w:rsidRDefault="00000000">
            <w:pPr>
              <w:spacing w:line="280" w:lineRule="auto"/>
            </w:pPr>
            <w:r>
              <w:rPr>
                <w:b/>
                <w:bCs/>
                <w:color w:val="FFFFFF"/>
                <w:sz w:val="20"/>
                <w:szCs w:val="20"/>
              </w:rPr>
              <w:t>Reimbursement Rank</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B55DD81" w14:textId="77777777" w:rsidR="000A78FD" w:rsidRDefault="00000000">
            <w:pPr>
              <w:spacing w:line="280" w:lineRule="auto"/>
            </w:pPr>
            <w:r>
              <w:rPr>
                <w:b/>
                <w:bCs/>
                <w:color w:val="FFFFFF"/>
                <w:sz w:val="20"/>
                <w:szCs w:val="20"/>
              </w:rPr>
              <w:t>Fraud Rate</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81F5395" w14:textId="77777777" w:rsidR="000A78FD" w:rsidRDefault="00000000">
            <w:pPr>
              <w:spacing w:line="280" w:lineRule="auto"/>
            </w:pPr>
            <w:r>
              <w:rPr>
                <w:b/>
                <w:bCs/>
                <w:color w:val="FFFFFF"/>
                <w:sz w:val="20"/>
                <w:szCs w:val="20"/>
              </w:rPr>
              <w:t>Interpretation</w:t>
            </w:r>
          </w:p>
        </w:tc>
      </w:tr>
      <w:tr w:rsidR="000A78FD" w14:paraId="5B9A2E60"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A20DE8" w14:textId="77777777" w:rsidR="000A78FD" w:rsidRDefault="00000000">
            <w:pPr>
              <w:spacing w:line="280" w:lineRule="auto"/>
            </w:pPr>
            <w:r>
              <w:rPr>
                <w:b/>
                <w:bCs/>
                <w:color w:val="333333"/>
                <w:sz w:val="20"/>
                <w:szCs w:val="20"/>
              </w:rPr>
              <w:t>1</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FC3062" w14:textId="77777777" w:rsidR="000A78FD" w:rsidRDefault="00000000">
            <w:pPr>
              <w:spacing w:line="280" w:lineRule="auto"/>
            </w:pPr>
            <w:r>
              <w:rPr>
                <w:color w:val="333333"/>
                <w:sz w:val="20"/>
                <w:szCs w:val="20"/>
              </w:rPr>
              <w:t>Highest (specialists)</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D8F4CC" w14:textId="77777777" w:rsidR="000A78FD" w:rsidRDefault="00000000">
            <w:pPr>
              <w:spacing w:line="280" w:lineRule="auto"/>
            </w:pPr>
            <w:r>
              <w:rPr>
                <w:color w:val="333333"/>
                <w:sz w:val="20"/>
                <w:szCs w:val="20"/>
              </w:rPr>
              <w:t>12.18%</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33FDBD" w14:textId="77777777" w:rsidR="000A78FD" w:rsidRDefault="00000000">
            <w:pPr>
              <w:spacing w:line="280" w:lineRule="auto"/>
            </w:pPr>
            <w:r>
              <w:rPr>
                <w:color w:val="333333"/>
                <w:sz w:val="20"/>
                <w:szCs w:val="20"/>
              </w:rPr>
              <w:t>Barely above baseline</w:t>
            </w:r>
          </w:p>
        </w:tc>
      </w:tr>
      <w:tr w:rsidR="000A78FD" w14:paraId="5B0B78D0"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F1F650" w14:textId="77777777" w:rsidR="000A78FD" w:rsidRDefault="00000000">
            <w:pPr>
              <w:spacing w:line="280" w:lineRule="auto"/>
            </w:pPr>
            <w:r>
              <w:rPr>
                <w:b/>
                <w:bCs/>
                <w:color w:val="333333"/>
                <w:sz w:val="20"/>
                <w:szCs w:val="20"/>
              </w:rPr>
              <w:t>2</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18321F3" w14:textId="77777777" w:rsidR="000A78FD" w:rsidRDefault="00000000">
            <w:pPr>
              <w:spacing w:line="280" w:lineRule="auto"/>
            </w:pPr>
            <w:r>
              <w:rPr>
                <w:color w:val="333333"/>
                <w:sz w:val="20"/>
                <w:szCs w:val="20"/>
              </w:rPr>
              <w:t>Second-highest</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BA144F" w14:textId="77777777" w:rsidR="000A78FD" w:rsidRDefault="00000000">
            <w:pPr>
              <w:spacing w:line="280" w:lineRule="auto"/>
            </w:pPr>
            <w:r>
              <w:rPr>
                <w:color w:val="333333"/>
                <w:sz w:val="20"/>
                <w:szCs w:val="20"/>
              </w:rPr>
              <w:t>7.69%</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3A9FAE8" w14:textId="77777777" w:rsidR="000A78FD" w:rsidRDefault="00000000">
            <w:pPr>
              <w:spacing w:line="280" w:lineRule="auto"/>
            </w:pPr>
            <w:r>
              <w:rPr>
                <w:color w:val="333333"/>
                <w:sz w:val="20"/>
                <w:szCs w:val="20"/>
              </w:rPr>
              <w:t>Below baseline</w:t>
            </w:r>
          </w:p>
        </w:tc>
      </w:tr>
      <w:tr w:rsidR="000A78FD" w14:paraId="76558E16"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269801" w14:textId="77777777" w:rsidR="000A78FD" w:rsidRDefault="00000000">
            <w:pPr>
              <w:spacing w:line="280" w:lineRule="auto"/>
            </w:pPr>
            <w:r>
              <w:rPr>
                <w:b/>
                <w:bCs/>
                <w:color w:val="333333"/>
                <w:sz w:val="20"/>
                <w:szCs w:val="20"/>
              </w:rPr>
              <w:t>4</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A25366" w14:textId="77777777" w:rsidR="000A78FD" w:rsidRDefault="00000000">
            <w:pPr>
              <w:spacing w:line="280" w:lineRule="auto"/>
            </w:pPr>
            <w:r>
              <w:rPr>
                <w:color w:val="333333"/>
                <w:sz w:val="20"/>
                <w:szCs w:val="20"/>
              </w:rPr>
              <w:t>Mid-upper</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66659E" w14:textId="77777777" w:rsidR="000A78FD" w:rsidRDefault="00000000">
            <w:pPr>
              <w:spacing w:line="280" w:lineRule="auto"/>
            </w:pPr>
            <w:r>
              <w:rPr>
                <w:b/>
                <w:bCs/>
                <w:color w:val="E97132"/>
                <w:sz w:val="20"/>
                <w:szCs w:val="20"/>
              </w:rPr>
              <w:t>16.03%</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553817" w14:textId="77777777" w:rsidR="000A78FD" w:rsidRDefault="00000000">
            <w:pPr>
              <w:spacing w:line="280" w:lineRule="auto"/>
            </w:pPr>
            <w:r>
              <w:rPr>
                <w:color w:val="333333"/>
                <w:sz w:val="20"/>
                <w:szCs w:val="20"/>
              </w:rPr>
              <w:t>Elevated</w:t>
            </w:r>
          </w:p>
        </w:tc>
      </w:tr>
      <w:tr w:rsidR="000A78FD" w14:paraId="30AAE62C"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4B38E9FD" w14:textId="77777777" w:rsidR="000A78FD" w:rsidRDefault="00000000">
            <w:pPr>
              <w:spacing w:line="280" w:lineRule="auto"/>
            </w:pPr>
            <w:r>
              <w:rPr>
                <w:b/>
                <w:bCs/>
                <w:color w:val="333333"/>
                <w:sz w:val="20"/>
                <w:szCs w:val="20"/>
              </w:rPr>
              <w:t>5</w:t>
            </w:r>
          </w:p>
        </w:tc>
        <w:tc>
          <w:tcPr>
            <w:tcW w:w="260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61755C76" w14:textId="77777777" w:rsidR="000A78FD" w:rsidRDefault="00000000">
            <w:pPr>
              <w:spacing w:line="280" w:lineRule="auto"/>
            </w:pPr>
            <w:r>
              <w:rPr>
                <w:color w:val="333333"/>
                <w:sz w:val="20"/>
                <w:szCs w:val="20"/>
              </w:rPr>
              <w:t>Middle</w:t>
            </w:r>
          </w:p>
        </w:tc>
        <w:tc>
          <w:tcPr>
            <w:tcW w:w="260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6E68F4A1" w14:textId="77777777" w:rsidR="000A78FD" w:rsidRDefault="00000000">
            <w:pPr>
              <w:spacing w:line="280" w:lineRule="auto"/>
            </w:pPr>
            <w:r>
              <w:rPr>
                <w:b/>
                <w:bCs/>
                <w:color w:val="C00000"/>
                <w:sz w:val="20"/>
                <w:szCs w:val="20"/>
              </w:rPr>
              <w:t>21.15%</w:t>
            </w:r>
          </w:p>
        </w:tc>
        <w:tc>
          <w:tcPr>
            <w:tcW w:w="260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4B7DB58E" w14:textId="77777777" w:rsidR="000A78FD" w:rsidRDefault="00000000">
            <w:pPr>
              <w:spacing w:line="280" w:lineRule="auto"/>
            </w:pPr>
            <w:r>
              <w:rPr>
                <w:b/>
                <w:bCs/>
                <w:color w:val="333333"/>
                <w:sz w:val="20"/>
                <w:szCs w:val="20"/>
              </w:rPr>
              <w:t>Peak fraud concentration</w:t>
            </w:r>
          </w:p>
        </w:tc>
      </w:tr>
      <w:tr w:rsidR="000A78FD" w14:paraId="20E6B13D"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4CFACE" w14:textId="77777777" w:rsidR="000A78FD" w:rsidRDefault="00000000">
            <w:pPr>
              <w:spacing w:line="280" w:lineRule="auto"/>
            </w:pPr>
            <w:r>
              <w:rPr>
                <w:b/>
                <w:bCs/>
                <w:color w:val="333333"/>
                <w:sz w:val="20"/>
                <w:szCs w:val="20"/>
              </w:rPr>
              <w:t>6</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3E7BFD" w14:textId="77777777" w:rsidR="000A78FD" w:rsidRDefault="00000000">
            <w:pPr>
              <w:spacing w:line="280" w:lineRule="auto"/>
            </w:pPr>
            <w:r>
              <w:rPr>
                <w:color w:val="333333"/>
                <w:sz w:val="20"/>
                <w:szCs w:val="20"/>
              </w:rPr>
              <w:t>Mid-lower</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2779DE" w14:textId="77777777" w:rsidR="000A78FD" w:rsidRDefault="00000000">
            <w:pPr>
              <w:spacing w:line="280" w:lineRule="auto"/>
            </w:pPr>
            <w:r>
              <w:rPr>
                <w:b/>
                <w:bCs/>
                <w:color w:val="E97132"/>
                <w:sz w:val="20"/>
                <w:szCs w:val="20"/>
              </w:rPr>
              <w:t>19.87%</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47B1523" w14:textId="77777777" w:rsidR="000A78FD" w:rsidRDefault="00000000">
            <w:pPr>
              <w:spacing w:line="280" w:lineRule="auto"/>
            </w:pPr>
            <w:r>
              <w:rPr>
                <w:color w:val="333333"/>
                <w:sz w:val="20"/>
                <w:szCs w:val="20"/>
              </w:rPr>
              <w:t>Near-peak</w:t>
            </w:r>
          </w:p>
        </w:tc>
      </w:tr>
      <w:tr w:rsidR="000A78FD" w14:paraId="0B6702DB"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2A3C9D" w14:textId="77777777" w:rsidR="000A78FD" w:rsidRDefault="00000000">
            <w:pPr>
              <w:spacing w:line="280" w:lineRule="auto"/>
            </w:pPr>
            <w:r>
              <w:rPr>
                <w:b/>
                <w:bCs/>
                <w:color w:val="333333"/>
                <w:sz w:val="20"/>
                <w:szCs w:val="20"/>
              </w:rPr>
              <w:t>10</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8642980" w14:textId="77777777" w:rsidR="000A78FD" w:rsidRDefault="00000000">
            <w:pPr>
              <w:spacing w:line="280" w:lineRule="auto"/>
            </w:pPr>
            <w:r>
              <w:rPr>
                <w:color w:val="333333"/>
                <w:sz w:val="20"/>
                <w:szCs w:val="20"/>
              </w:rPr>
              <w:t>Lowest</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9904DD" w14:textId="77777777" w:rsidR="000A78FD" w:rsidRDefault="00000000">
            <w:pPr>
              <w:spacing w:line="280" w:lineRule="auto"/>
            </w:pPr>
            <w:r>
              <w:rPr>
                <w:color w:val="333333"/>
                <w:sz w:val="20"/>
                <w:szCs w:val="20"/>
              </w:rPr>
              <w:t>8.36%</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5C8BAB" w14:textId="77777777" w:rsidR="000A78FD" w:rsidRDefault="00000000">
            <w:pPr>
              <w:spacing w:line="280" w:lineRule="auto"/>
            </w:pPr>
            <w:r>
              <w:rPr>
                <w:color w:val="333333"/>
                <w:sz w:val="20"/>
                <w:szCs w:val="20"/>
              </w:rPr>
              <w:t>Below baseline</w:t>
            </w:r>
          </w:p>
        </w:tc>
      </w:tr>
    </w:tbl>
    <w:p w14:paraId="09E535F9" w14:textId="77777777" w:rsidR="000A78FD" w:rsidRDefault="00000000">
      <w:pPr>
        <w:pStyle w:val="Heading3"/>
      </w:pPr>
      <w:r>
        <w:t>Interpretation of the Counterintuitive Pattern</w:t>
      </w:r>
    </w:p>
    <w:p w14:paraId="39543D97" w14:textId="77777777" w:rsidR="000A78FD" w:rsidRDefault="00000000">
      <w:pPr>
        <w:spacing w:before="100" w:after="120" w:line="300" w:lineRule="auto"/>
      </w:pPr>
      <w:r>
        <w:rPr>
          <w:color w:val="333333"/>
        </w:rPr>
        <w:t>Fraud concentrates in mid-reimbursement providers, NOT the extremes. This pattern reflects real fraud economics:</w:t>
      </w:r>
    </w:p>
    <w:p w14:paraId="6FCBA32B" w14:textId="77777777" w:rsidR="000A78FD" w:rsidRDefault="00000000">
      <w:pPr>
        <w:pStyle w:val="ListParagraph"/>
        <w:numPr>
          <w:ilvl w:val="0"/>
          <w:numId w:val="2"/>
        </w:numPr>
        <w:spacing w:after="100" w:line="290" w:lineRule="auto"/>
      </w:pPr>
      <w:r>
        <w:rPr>
          <w:b/>
          <w:bCs/>
          <w:color w:val="333333"/>
        </w:rPr>
        <w:t xml:space="preserve">High-reimbursement providers </w:t>
      </w:r>
      <w:r>
        <w:rPr>
          <w:color w:val="333333"/>
        </w:rPr>
        <w:t>(deciles 1–2) are typically legitimate specialists where high per-claim amounts are clinically justified and face routine payer scrutiny.</w:t>
      </w:r>
    </w:p>
    <w:p w14:paraId="723F963D" w14:textId="77777777" w:rsidR="000A78FD" w:rsidRDefault="00000000">
      <w:pPr>
        <w:pStyle w:val="ListParagraph"/>
        <w:numPr>
          <w:ilvl w:val="0"/>
          <w:numId w:val="2"/>
        </w:numPr>
        <w:spacing w:after="100" w:line="290" w:lineRule="auto"/>
      </w:pPr>
      <w:r>
        <w:rPr>
          <w:b/>
          <w:bCs/>
          <w:color w:val="333333"/>
        </w:rPr>
        <w:t xml:space="preserve">Low-reimbursement providers </w:t>
      </w:r>
      <w:r>
        <w:rPr>
          <w:color w:val="333333"/>
        </w:rPr>
        <w:t>(deciles 9–10) offer cheap routine visits where per-claim fraud yield is too small to justify risk.</w:t>
      </w:r>
    </w:p>
    <w:p w14:paraId="0C73987A" w14:textId="77777777" w:rsidR="000A78FD" w:rsidRDefault="00000000">
      <w:pPr>
        <w:pStyle w:val="ListParagraph"/>
        <w:numPr>
          <w:ilvl w:val="0"/>
          <w:numId w:val="2"/>
        </w:numPr>
        <w:spacing w:after="100" w:line="290" w:lineRule="auto"/>
      </w:pPr>
      <w:r>
        <w:rPr>
          <w:b/>
          <w:bCs/>
          <w:color w:val="333333"/>
        </w:rPr>
        <w:t xml:space="preserve">Mid-reimbursement providers </w:t>
      </w:r>
      <w:r>
        <w:rPr>
          <w:color w:val="333333"/>
        </w:rPr>
        <w:t>(deciles 4–6) operate in a fraud "sweet spot" — amounts high enough to inflate meaningfully, low enough to avoid triggering payer scrutiny thresholds.</w:t>
      </w:r>
    </w:p>
    <w:p w14:paraId="49AD2C9A" w14:textId="77777777" w:rsidR="000A78FD" w:rsidRDefault="00000000">
      <w:pPr>
        <w:spacing w:before="100" w:after="120" w:line="300" w:lineRule="auto"/>
      </w:pPr>
      <w:r>
        <w:rPr>
          <w:color w:val="333333"/>
        </w:rPr>
        <w:t>The refined mid-decile detector (flagging deciles 4–6) achieved Precision 19.02%, Recall 43.63%, F1 0.264 — 2.5× better than the naive top-decile approach.</w:t>
      </w:r>
    </w:p>
    <w:p w14:paraId="1394F733" w14:textId="77777777" w:rsidR="000A78FD" w:rsidRDefault="00000000">
      <w:r>
        <w:br w:type="page"/>
      </w:r>
    </w:p>
    <w:p w14:paraId="54DC1E8B" w14:textId="77777777" w:rsidR="000A78FD" w:rsidRDefault="00000000">
      <w:pPr>
        <w:pStyle w:val="Heading2"/>
      </w:pPr>
      <w:r>
        <w:lastRenderedPageBreak/>
        <w:t>4.3 Finding F-003: Patient Network Analysis</w:t>
      </w:r>
    </w:p>
    <w:p w14:paraId="1B8C8B1F" w14:textId="77777777" w:rsidR="000A78FD" w:rsidRDefault="00000000">
      <w:pPr>
        <w:spacing w:after="120" w:line="300" w:lineRule="auto"/>
      </w:pPr>
      <w:r>
        <w:rPr>
          <w:b/>
          <w:bCs/>
          <w:color w:val="333333"/>
        </w:rPr>
        <w:t xml:space="preserve">Signal type: </w:t>
      </w:r>
      <w:r>
        <w:rPr>
          <w:color w:val="333333"/>
        </w:rPr>
        <w:t xml:space="preserve">Graph-based (patient-provider network)    |    </w:t>
      </w:r>
      <w:r>
        <w:rPr>
          <w:b/>
          <w:bCs/>
          <w:color w:val="333333"/>
        </w:rPr>
        <w:t xml:space="preserve">F1 Score: </w:t>
      </w:r>
      <w:r>
        <w:rPr>
          <w:b/>
          <w:bCs/>
          <w:color w:val="548235"/>
        </w:rPr>
        <w:t>0.639</w:t>
      </w:r>
      <w:r>
        <w:rPr>
          <w:color w:val="333333"/>
        </w:rPr>
        <w:t xml:space="preserve">    |    </w:t>
      </w:r>
      <w:r>
        <w:rPr>
          <w:b/>
          <w:bCs/>
          <w:color w:val="333333"/>
        </w:rPr>
        <w:t xml:space="preserve">Rank: </w:t>
      </w:r>
      <w:r>
        <w:rPr>
          <w:b/>
          <w:bCs/>
          <w:color w:val="548235"/>
        </w:rPr>
        <w:t>Strongest single signal</w:t>
      </w:r>
    </w:p>
    <w:p w14:paraId="79C1E8D1" w14:textId="77777777" w:rsidR="000A78FD" w:rsidRDefault="00000000">
      <w:pPr>
        <w:pStyle w:val="Heading3"/>
      </w:pPr>
      <w:r>
        <w:t>Hypothesis</w:t>
      </w:r>
    </w:p>
    <w:p w14:paraId="1F0DA1D9" w14:textId="77777777" w:rsidR="000A78FD" w:rsidRDefault="00000000">
      <w:pPr>
        <w:spacing w:after="120" w:line="300" w:lineRule="auto"/>
      </w:pPr>
      <w:r>
        <w:rPr>
          <w:color w:val="333333"/>
        </w:rPr>
        <w:t>Fraudulent providers exhibit distinctive patient-network patterns that are difficult to fake because they require coordinated behavior across multiple providers. Specifically, fraud providers' patient rosters overlap significantly with OTHER fraud providers' rosters (indicating referral kickbacks, coordinated fraud rings, or shared straw patients).</w:t>
      </w:r>
    </w:p>
    <w:p w14:paraId="6906C87D" w14:textId="77777777" w:rsidR="000A78FD" w:rsidRDefault="00000000">
      <w:pPr>
        <w:pStyle w:val="Heading3"/>
      </w:pPr>
      <w:r>
        <w:t>Method</w:t>
      </w:r>
    </w:p>
    <w:p w14:paraId="44464844" w14:textId="77777777" w:rsidR="000A78FD" w:rsidRDefault="00000000">
      <w:pPr>
        <w:spacing w:after="120" w:line="300" w:lineRule="auto"/>
      </w:pPr>
      <w:r>
        <w:rPr>
          <w:color w:val="333333"/>
        </w:rPr>
        <w:t>Two-step patient-network analysis:</w:t>
      </w:r>
    </w:p>
    <w:p w14:paraId="574F1EE9" w14:textId="77777777" w:rsidR="000A78FD" w:rsidRDefault="00000000">
      <w:pPr>
        <w:pStyle w:val="ListParagraph"/>
        <w:numPr>
          <w:ilvl w:val="0"/>
          <w:numId w:val="3"/>
        </w:numPr>
        <w:spacing w:after="100" w:line="290" w:lineRule="auto"/>
      </w:pPr>
      <w:r>
        <w:rPr>
          <w:color w:val="333333"/>
        </w:rPr>
        <w:t>For each patient, count how many fraud-labeled providers have billed them ("</w:t>
      </w:r>
      <w:proofErr w:type="spellStart"/>
      <w:r>
        <w:rPr>
          <w:color w:val="333333"/>
        </w:rPr>
        <w:t>fraud_providers_seen</w:t>
      </w:r>
      <w:proofErr w:type="spellEnd"/>
      <w:r>
        <w:rPr>
          <w:color w:val="333333"/>
        </w:rPr>
        <w:t>" metric).</w:t>
      </w:r>
    </w:p>
    <w:p w14:paraId="1161B20E" w14:textId="77777777" w:rsidR="000A78FD" w:rsidRDefault="00000000">
      <w:pPr>
        <w:pStyle w:val="ListParagraph"/>
        <w:numPr>
          <w:ilvl w:val="0"/>
          <w:numId w:val="3"/>
        </w:numPr>
        <w:spacing w:after="100" w:line="290" w:lineRule="auto"/>
      </w:pPr>
      <w:r>
        <w:rPr>
          <w:color w:val="333333"/>
        </w:rPr>
        <w:t>For each provider, compute the percentage of their patients who have been seen by 2 or more fraud providers ("</w:t>
      </w:r>
      <w:proofErr w:type="spellStart"/>
      <w:r>
        <w:rPr>
          <w:color w:val="333333"/>
        </w:rPr>
        <w:t>overlap_ratio</w:t>
      </w:r>
      <w:proofErr w:type="spellEnd"/>
      <w:r>
        <w:rPr>
          <w:color w:val="333333"/>
        </w:rPr>
        <w:t>").</w:t>
      </w:r>
    </w:p>
    <w:p w14:paraId="6BF87BA8" w14:textId="77777777" w:rsidR="000A78FD" w:rsidRDefault="00000000">
      <w:pPr>
        <w:pStyle w:val="ListParagraph"/>
        <w:numPr>
          <w:ilvl w:val="0"/>
          <w:numId w:val="3"/>
        </w:numPr>
        <w:spacing w:after="100" w:line="290" w:lineRule="auto"/>
      </w:pPr>
      <w:r>
        <w:rPr>
          <w:color w:val="333333"/>
        </w:rPr>
        <w:t>Flag providers in the top decile by overlap ratio as suspicious.</w:t>
      </w:r>
    </w:p>
    <w:p w14:paraId="36ACBB31" w14:textId="77777777" w:rsidR="000A78FD" w:rsidRDefault="00000000">
      <w:pPr>
        <w:pStyle w:val="Heading3"/>
      </w:pPr>
      <w:r>
        <w:t>Patient Network Structure Discovered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A78FD" w14:paraId="3115DE5D"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B9614A7" w14:textId="77777777" w:rsidR="000A78FD" w:rsidRDefault="00000000">
            <w:pPr>
              <w:spacing w:line="280" w:lineRule="auto"/>
            </w:pPr>
            <w:r>
              <w:rPr>
                <w:b/>
                <w:bCs/>
                <w:color w:val="FFFFFF"/>
                <w:sz w:val="20"/>
                <w:szCs w:val="20"/>
              </w:rPr>
              <w:t>Fraud Providers Seen</w:t>
            </w:r>
          </w:p>
        </w:tc>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7A319F1" w14:textId="77777777" w:rsidR="000A78FD" w:rsidRDefault="00000000">
            <w:pPr>
              <w:spacing w:line="280" w:lineRule="auto"/>
            </w:pPr>
            <w:r>
              <w:rPr>
                <w:b/>
                <w:bCs/>
                <w:color w:val="FFFFFF"/>
                <w:sz w:val="20"/>
                <w:szCs w:val="20"/>
              </w:rPr>
              <w:t>Patients</w:t>
            </w:r>
          </w:p>
        </w:tc>
        <w:tc>
          <w:tcPr>
            <w:tcW w:w="312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7271321" w14:textId="77777777" w:rsidR="000A78FD" w:rsidRDefault="00000000">
            <w:pPr>
              <w:spacing w:line="280" w:lineRule="auto"/>
            </w:pPr>
            <w:r>
              <w:rPr>
                <w:b/>
                <w:bCs/>
                <w:color w:val="FFFFFF"/>
                <w:sz w:val="20"/>
                <w:szCs w:val="20"/>
              </w:rPr>
              <w:t>% of Population</w:t>
            </w:r>
          </w:p>
        </w:tc>
      </w:tr>
      <w:tr w:rsidR="000A78FD" w14:paraId="1D87632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00558D" w14:textId="77777777" w:rsidR="000A78FD" w:rsidRDefault="00000000">
            <w:pPr>
              <w:spacing w:line="280" w:lineRule="auto"/>
            </w:pPr>
            <w:r>
              <w:rPr>
                <w:color w:val="333333"/>
                <w:sz w:val="20"/>
                <w:szCs w:val="20"/>
              </w:rPr>
              <w:t>0 (clean)</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ADECBCE" w14:textId="77777777" w:rsidR="000A78FD" w:rsidRDefault="00000000">
            <w:pPr>
              <w:spacing w:line="280" w:lineRule="auto"/>
            </w:pPr>
            <w:r>
              <w:rPr>
                <w:color w:val="333333"/>
                <w:sz w:val="20"/>
                <w:szCs w:val="20"/>
              </w:rPr>
              <w:t>58,532</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3D5F8D" w14:textId="77777777" w:rsidR="000A78FD" w:rsidRDefault="00000000">
            <w:pPr>
              <w:spacing w:line="280" w:lineRule="auto"/>
            </w:pPr>
            <w:r>
              <w:rPr>
                <w:color w:val="333333"/>
                <w:sz w:val="20"/>
                <w:szCs w:val="20"/>
              </w:rPr>
              <w:t>43.69%</w:t>
            </w:r>
          </w:p>
        </w:tc>
      </w:tr>
      <w:tr w:rsidR="000A78FD" w14:paraId="3E22640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DF40BE9" w14:textId="77777777" w:rsidR="000A78FD" w:rsidRDefault="00000000">
            <w:pPr>
              <w:spacing w:line="280" w:lineRule="auto"/>
            </w:pPr>
            <w:r>
              <w:rPr>
                <w:color w:val="333333"/>
                <w:sz w:val="20"/>
                <w:szCs w:val="20"/>
              </w:rPr>
              <w:t>1 (single fraud provider)</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79D8B0" w14:textId="77777777" w:rsidR="000A78FD" w:rsidRDefault="00000000">
            <w:pPr>
              <w:spacing w:line="280" w:lineRule="auto"/>
            </w:pPr>
            <w:r>
              <w:rPr>
                <w:color w:val="333333"/>
                <w:sz w:val="20"/>
                <w:szCs w:val="20"/>
              </w:rPr>
              <w:t>53,652</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B7AB945" w14:textId="77777777" w:rsidR="000A78FD" w:rsidRDefault="00000000">
            <w:pPr>
              <w:spacing w:line="280" w:lineRule="auto"/>
            </w:pPr>
            <w:r>
              <w:rPr>
                <w:color w:val="333333"/>
                <w:sz w:val="20"/>
                <w:szCs w:val="20"/>
              </w:rPr>
              <w:t>40.04%</w:t>
            </w:r>
          </w:p>
        </w:tc>
      </w:tr>
      <w:tr w:rsidR="000A78FD" w14:paraId="7CB4D0E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8646A30" w14:textId="77777777" w:rsidR="000A78FD" w:rsidRDefault="00000000">
            <w:pPr>
              <w:spacing w:line="280" w:lineRule="auto"/>
            </w:pPr>
            <w:r>
              <w:rPr>
                <w:b/>
                <w:bCs/>
                <w:color w:val="333333"/>
                <w:sz w:val="20"/>
                <w:szCs w:val="20"/>
              </w:rPr>
              <w:t>2+ (network involvement)</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4A80C3" w14:textId="77777777" w:rsidR="000A78FD" w:rsidRDefault="00000000">
            <w:pPr>
              <w:spacing w:line="280" w:lineRule="auto"/>
            </w:pPr>
            <w:r>
              <w:rPr>
                <w:b/>
                <w:bCs/>
                <w:color w:val="333333"/>
                <w:sz w:val="20"/>
                <w:szCs w:val="20"/>
              </w:rPr>
              <w:t>21,527</w:t>
            </w:r>
          </w:p>
        </w:tc>
        <w:tc>
          <w:tcPr>
            <w:tcW w:w="31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3AA40F" w14:textId="77777777" w:rsidR="000A78FD" w:rsidRDefault="00000000">
            <w:pPr>
              <w:spacing w:line="280" w:lineRule="auto"/>
            </w:pPr>
            <w:r>
              <w:rPr>
                <w:b/>
                <w:bCs/>
                <w:color w:val="333333"/>
                <w:sz w:val="20"/>
                <w:szCs w:val="20"/>
              </w:rPr>
              <w:t>16.06%</w:t>
            </w:r>
          </w:p>
        </w:tc>
      </w:tr>
      <w:tr w:rsidR="000A78FD" w14:paraId="211D34D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FBE2446" w14:textId="77777777" w:rsidR="000A78FD" w:rsidRDefault="00000000">
            <w:pPr>
              <w:spacing w:line="280" w:lineRule="auto"/>
            </w:pPr>
            <w:r>
              <w:rPr>
                <w:b/>
                <w:bCs/>
                <w:color w:val="C00000"/>
                <w:sz w:val="20"/>
                <w:szCs w:val="20"/>
              </w:rPr>
              <w:t>4+ (deep network)</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8277DA" w14:textId="77777777" w:rsidR="000A78FD" w:rsidRDefault="00000000">
            <w:pPr>
              <w:spacing w:line="280" w:lineRule="auto"/>
            </w:pPr>
            <w:r>
              <w:rPr>
                <w:b/>
                <w:bCs/>
                <w:color w:val="333333"/>
                <w:sz w:val="20"/>
                <w:szCs w:val="20"/>
              </w:rPr>
              <w:t>1,335</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43CF203" w14:textId="77777777" w:rsidR="000A78FD" w:rsidRDefault="00000000">
            <w:pPr>
              <w:spacing w:line="280" w:lineRule="auto"/>
            </w:pPr>
            <w:r>
              <w:rPr>
                <w:b/>
                <w:bCs/>
                <w:color w:val="333333"/>
                <w:sz w:val="20"/>
                <w:szCs w:val="20"/>
              </w:rPr>
              <w:t>1.00%</w:t>
            </w:r>
          </w:p>
        </w:tc>
      </w:tr>
    </w:tbl>
    <w:p w14:paraId="78809DC0" w14:textId="77777777" w:rsidR="000A78FD" w:rsidRDefault="00000000">
      <w:pPr>
        <w:pStyle w:val="Heading3"/>
      </w:pPr>
      <w:r>
        <w:t>Confusion Matrix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A78FD" w14:paraId="55733A9E" w14:textId="77777777">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930CECD" w14:textId="77777777" w:rsidR="000A78FD" w:rsidRDefault="00000000">
            <w:pPr>
              <w:spacing w:line="280" w:lineRule="auto"/>
            </w:pPr>
            <w:r>
              <w:rPr>
                <w:b/>
                <w:bCs/>
                <w:color w:val="FFFFFF"/>
                <w:sz w:val="20"/>
                <w:szCs w:val="20"/>
              </w:rPr>
              <w:t>Metric</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07A78A5" w14:textId="77777777" w:rsidR="000A78FD" w:rsidRDefault="00000000">
            <w:pPr>
              <w:spacing w:line="280" w:lineRule="auto"/>
            </w:pPr>
            <w:r>
              <w:rPr>
                <w:b/>
                <w:bCs/>
                <w:color w:val="FFFFFF"/>
                <w:sz w:val="20"/>
                <w:szCs w:val="20"/>
              </w:rPr>
              <w:t>Value</w:t>
            </w:r>
          </w:p>
        </w:tc>
      </w:tr>
      <w:tr w:rsidR="000A78FD" w14:paraId="7E7F5EA7"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9C8FB9" w14:textId="77777777" w:rsidR="000A78FD" w:rsidRDefault="00000000">
            <w:pPr>
              <w:spacing w:line="280" w:lineRule="auto"/>
            </w:pPr>
            <w:r>
              <w:rPr>
                <w:color w:val="333333"/>
                <w:sz w:val="20"/>
                <w:szCs w:val="20"/>
              </w:rPr>
              <w:t>True Positives</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427B41" w14:textId="77777777" w:rsidR="000A78FD" w:rsidRDefault="00000000">
            <w:pPr>
              <w:spacing w:line="280" w:lineRule="auto"/>
            </w:pPr>
            <w:r>
              <w:rPr>
                <w:b/>
                <w:bCs/>
                <w:color w:val="333333"/>
                <w:sz w:val="20"/>
                <w:szCs w:val="20"/>
              </w:rPr>
              <w:t>221</w:t>
            </w:r>
          </w:p>
        </w:tc>
      </w:tr>
      <w:tr w:rsidR="000A78FD" w14:paraId="689C4D4E"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75F180A" w14:textId="77777777" w:rsidR="000A78FD" w:rsidRDefault="00000000">
            <w:pPr>
              <w:spacing w:line="280" w:lineRule="auto"/>
            </w:pPr>
            <w:r>
              <w:rPr>
                <w:color w:val="333333"/>
                <w:sz w:val="20"/>
                <w:szCs w:val="20"/>
              </w:rPr>
              <w:t>False Positives</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62A1CB7" w14:textId="77777777" w:rsidR="000A78FD" w:rsidRDefault="00000000">
            <w:pPr>
              <w:spacing w:line="280" w:lineRule="auto"/>
            </w:pPr>
            <w:r>
              <w:rPr>
                <w:b/>
                <w:bCs/>
                <w:color w:val="333333"/>
                <w:sz w:val="20"/>
                <w:szCs w:val="20"/>
              </w:rPr>
              <w:t>66</w:t>
            </w:r>
          </w:p>
        </w:tc>
      </w:tr>
      <w:tr w:rsidR="000A78FD" w14:paraId="4EDEC309"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F4E8559" w14:textId="77777777" w:rsidR="000A78FD" w:rsidRDefault="00000000">
            <w:pPr>
              <w:spacing w:line="280" w:lineRule="auto"/>
            </w:pPr>
            <w:r>
              <w:rPr>
                <w:color w:val="333333"/>
                <w:sz w:val="20"/>
                <w:szCs w:val="20"/>
              </w:rPr>
              <w:t>False Negatives</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25E8346" w14:textId="77777777" w:rsidR="000A78FD" w:rsidRDefault="00000000">
            <w:pPr>
              <w:spacing w:line="280" w:lineRule="auto"/>
            </w:pPr>
            <w:r>
              <w:rPr>
                <w:b/>
                <w:bCs/>
                <w:color w:val="333333"/>
                <w:sz w:val="20"/>
                <w:szCs w:val="20"/>
              </w:rPr>
              <w:t>184</w:t>
            </w:r>
          </w:p>
        </w:tc>
      </w:tr>
      <w:tr w:rsidR="000A78FD" w14:paraId="3A8C05F4"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2ED095C" w14:textId="77777777" w:rsidR="000A78FD" w:rsidRDefault="00000000">
            <w:pPr>
              <w:spacing w:line="280" w:lineRule="auto"/>
            </w:pPr>
            <w:r>
              <w:rPr>
                <w:color w:val="333333"/>
                <w:sz w:val="20"/>
                <w:szCs w:val="20"/>
              </w:rPr>
              <w:t>Precision</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8CE722" w14:textId="77777777" w:rsidR="000A78FD" w:rsidRDefault="00000000">
            <w:pPr>
              <w:spacing w:line="280" w:lineRule="auto"/>
            </w:pPr>
            <w:r>
              <w:rPr>
                <w:b/>
                <w:bCs/>
                <w:color w:val="548235"/>
                <w:sz w:val="20"/>
                <w:szCs w:val="20"/>
              </w:rPr>
              <w:t>77.00%  (8.2× baseline)</w:t>
            </w:r>
          </w:p>
        </w:tc>
      </w:tr>
      <w:tr w:rsidR="000A78FD" w14:paraId="5D4443DC"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CD2C1F" w14:textId="77777777" w:rsidR="000A78FD" w:rsidRDefault="00000000">
            <w:pPr>
              <w:spacing w:line="280" w:lineRule="auto"/>
            </w:pPr>
            <w:r>
              <w:rPr>
                <w:color w:val="333333"/>
                <w:sz w:val="20"/>
                <w:szCs w:val="20"/>
              </w:rPr>
              <w:t>Recall</w:t>
            </w:r>
          </w:p>
        </w:tc>
        <w:tc>
          <w:tcPr>
            <w:tcW w:w="46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2269DE" w14:textId="77777777" w:rsidR="000A78FD" w:rsidRDefault="00000000">
            <w:pPr>
              <w:spacing w:line="280" w:lineRule="auto"/>
            </w:pPr>
            <w:r>
              <w:rPr>
                <w:b/>
                <w:bCs/>
                <w:color w:val="548235"/>
                <w:sz w:val="20"/>
                <w:szCs w:val="20"/>
              </w:rPr>
              <w:t>54.57%</w:t>
            </w:r>
          </w:p>
        </w:tc>
      </w:tr>
      <w:tr w:rsidR="000A78FD" w14:paraId="09C0C60F" w14:textId="77777777">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EC4370" w14:textId="77777777" w:rsidR="000A78FD" w:rsidRDefault="00000000">
            <w:pPr>
              <w:spacing w:line="280" w:lineRule="auto"/>
            </w:pPr>
            <w:r>
              <w:rPr>
                <w:color w:val="333333"/>
                <w:sz w:val="20"/>
                <w:szCs w:val="20"/>
              </w:rPr>
              <w:lastRenderedPageBreak/>
              <w:t>F1 Score</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8E3E478" w14:textId="77777777" w:rsidR="000A78FD" w:rsidRDefault="00000000">
            <w:pPr>
              <w:spacing w:line="280" w:lineRule="auto"/>
            </w:pPr>
            <w:r>
              <w:rPr>
                <w:b/>
                <w:bCs/>
                <w:color w:val="548235"/>
                <w:sz w:val="20"/>
                <w:szCs w:val="20"/>
              </w:rPr>
              <w:t>0.639  (Strongest single signal)</w:t>
            </w:r>
          </w:p>
        </w:tc>
      </w:tr>
    </w:tbl>
    <w:p w14:paraId="437AE798" w14:textId="77777777" w:rsidR="000A78FD" w:rsidRDefault="00000000">
      <w:pPr>
        <w:pStyle w:val="Heading3"/>
      </w:pPr>
      <w:r>
        <w:t>Why This Signal Is So Strong</w:t>
      </w:r>
    </w:p>
    <w:p w14:paraId="5D138A42" w14:textId="77777777" w:rsidR="000A78FD" w:rsidRDefault="00000000">
      <w:pPr>
        <w:spacing w:before="100" w:after="120" w:line="300" w:lineRule="auto"/>
      </w:pPr>
      <w:r>
        <w:rPr>
          <w:color w:val="333333"/>
        </w:rPr>
        <w:t>Individual fraud metrics like claim volume or dollar amounts can be inflated by a single fraudulent provider acting alone. Network patterns cannot — they require coordinated behavior across multiple providers, which is exponentially harder to fake. This aligns with real-world fraud detection practice: government agencies (OIG, FBI Healthcare Fraud Strike Force) and major payers (Optum, Change Healthcare) invest heavily in patient-provider graph analysis as their primary detection technique.</w:t>
      </w:r>
    </w:p>
    <w:p w14:paraId="4C2BAA46" w14:textId="77777777" w:rsidR="000A78FD" w:rsidRDefault="00000000">
      <w:pPr>
        <w:pStyle w:val="Heading2"/>
      </w:pPr>
      <w:r>
        <w:t>4.4 Finding F-004: Combined Multi-Signal Detector</w:t>
      </w:r>
    </w:p>
    <w:p w14:paraId="42302B07" w14:textId="77777777" w:rsidR="000A78FD" w:rsidRDefault="00000000">
      <w:pPr>
        <w:spacing w:after="120" w:line="300" w:lineRule="auto"/>
      </w:pPr>
      <w:r>
        <w:rPr>
          <w:b/>
          <w:bCs/>
          <w:color w:val="333333"/>
        </w:rPr>
        <w:t xml:space="preserve">Signal type: </w:t>
      </w:r>
      <w:r>
        <w:rPr>
          <w:color w:val="333333"/>
        </w:rPr>
        <w:t xml:space="preserve">Ensemble rule-based classifier with risk stratification    |    </w:t>
      </w:r>
      <w:r>
        <w:rPr>
          <w:b/>
          <w:bCs/>
          <w:color w:val="333333"/>
        </w:rPr>
        <w:t xml:space="preserve">Deployment: </w:t>
      </w:r>
      <w:r>
        <w:rPr>
          <w:b/>
          <w:bCs/>
          <w:color w:val="548235"/>
        </w:rPr>
        <w:t>Production-ready</w:t>
      </w:r>
    </w:p>
    <w:p w14:paraId="4CEF7F16" w14:textId="77777777" w:rsidR="000A78FD" w:rsidRDefault="00000000">
      <w:pPr>
        <w:pStyle w:val="Heading3"/>
      </w:pPr>
      <w:r>
        <w:t>Approach</w:t>
      </w:r>
    </w:p>
    <w:p w14:paraId="1AEB5D24" w14:textId="77777777" w:rsidR="000A78FD" w:rsidRDefault="00000000">
      <w:pPr>
        <w:spacing w:after="120" w:line="300" w:lineRule="auto"/>
      </w:pPr>
      <w:r>
        <w:rPr>
          <w:color w:val="333333"/>
        </w:rPr>
        <w:t>Rather than optimizing a single detector, the three independent signals were combined into a tiered scoring system. Each provider receives a fraud score from 0 to 3 based on how many signals flag them:</w:t>
      </w:r>
    </w:p>
    <w:p w14:paraId="5260E201" w14:textId="77777777" w:rsidR="000A78FD" w:rsidRDefault="00000000">
      <w:pPr>
        <w:pStyle w:val="ListParagraph"/>
        <w:numPr>
          <w:ilvl w:val="0"/>
          <w:numId w:val="2"/>
        </w:numPr>
        <w:spacing w:after="100" w:line="290" w:lineRule="auto"/>
      </w:pPr>
      <w:r>
        <w:rPr>
          <w:b/>
          <w:bCs/>
          <w:color w:val="333333"/>
        </w:rPr>
        <w:t xml:space="preserve">Volume flag: </w:t>
      </w:r>
      <w:r>
        <w:rPr>
          <w:color w:val="333333"/>
        </w:rPr>
        <w:t>Top decile by total claim count (+1)</w:t>
      </w:r>
    </w:p>
    <w:p w14:paraId="69CB157B" w14:textId="77777777" w:rsidR="000A78FD" w:rsidRDefault="00000000">
      <w:pPr>
        <w:pStyle w:val="ListParagraph"/>
        <w:numPr>
          <w:ilvl w:val="0"/>
          <w:numId w:val="2"/>
        </w:numPr>
        <w:spacing w:after="100" w:line="290" w:lineRule="auto"/>
      </w:pPr>
      <w:r>
        <w:rPr>
          <w:b/>
          <w:bCs/>
          <w:color w:val="333333"/>
        </w:rPr>
        <w:t xml:space="preserve">Reimbursement flag: </w:t>
      </w:r>
      <w:r>
        <w:rPr>
          <w:color w:val="333333"/>
        </w:rPr>
        <w:t>Deciles 4–6 by average outpatient reimbursement (+1)</w:t>
      </w:r>
    </w:p>
    <w:p w14:paraId="2F03F6B6" w14:textId="77777777" w:rsidR="000A78FD" w:rsidRDefault="00000000">
      <w:pPr>
        <w:pStyle w:val="ListParagraph"/>
        <w:numPr>
          <w:ilvl w:val="0"/>
          <w:numId w:val="2"/>
        </w:numPr>
        <w:spacing w:after="100" w:line="290" w:lineRule="auto"/>
      </w:pPr>
      <w:r>
        <w:rPr>
          <w:b/>
          <w:bCs/>
          <w:color w:val="333333"/>
        </w:rPr>
        <w:t xml:space="preserve">Overlap flag: </w:t>
      </w:r>
      <w:r>
        <w:rPr>
          <w:color w:val="333333"/>
        </w:rPr>
        <w:t>Top decile by patient network overlap ratio (+1)</w:t>
      </w:r>
    </w:p>
    <w:p w14:paraId="461C7497" w14:textId="77777777" w:rsidR="000A78FD" w:rsidRDefault="00000000">
      <w:pPr>
        <w:pStyle w:val="Heading3"/>
      </w:pPr>
      <w:r>
        <w:t>Score Distribution and Fraud Concentration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600"/>
        <w:gridCol w:w="2600"/>
        <w:gridCol w:w="2600"/>
      </w:tblGrid>
      <w:tr w:rsidR="000A78FD" w14:paraId="29D3D185" w14:textId="77777777">
        <w:tblPrEx>
          <w:tblCellMar>
            <w:top w:w="0" w:type="dxa"/>
            <w:bottom w:w="0" w:type="dxa"/>
          </w:tblCellMar>
        </w:tblPrEx>
        <w:trPr>
          <w:tblHeader/>
        </w:trPr>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CB1A1D7" w14:textId="77777777" w:rsidR="000A78FD" w:rsidRDefault="00000000">
            <w:pPr>
              <w:spacing w:line="280" w:lineRule="auto"/>
            </w:pPr>
            <w:r>
              <w:rPr>
                <w:b/>
                <w:bCs/>
                <w:color w:val="FFFFFF"/>
                <w:sz w:val="20"/>
                <w:szCs w:val="20"/>
              </w:rPr>
              <w:t>Score</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59A9EE7" w14:textId="77777777" w:rsidR="000A78FD" w:rsidRDefault="00000000">
            <w:pPr>
              <w:spacing w:line="280" w:lineRule="auto"/>
            </w:pPr>
            <w:r>
              <w:rPr>
                <w:b/>
                <w:bCs/>
                <w:color w:val="FFFFFF"/>
                <w:sz w:val="20"/>
                <w:szCs w:val="20"/>
              </w:rPr>
              <w:t>Providers</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7CEF00B" w14:textId="77777777" w:rsidR="000A78FD" w:rsidRDefault="00000000">
            <w:pPr>
              <w:spacing w:line="280" w:lineRule="auto"/>
            </w:pPr>
            <w:r>
              <w:rPr>
                <w:b/>
                <w:bCs/>
                <w:color w:val="FFFFFF"/>
                <w:sz w:val="20"/>
                <w:szCs w:val="20"/>
              </w:rPr>
              <w:t>Confirmed Fraud</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8DB8D98" w14:textId="77777777" w:rsidR="000A78FD" w:rsidRDefault="00000000">
            <w:pPr>
              <w:spacing w:line="280" w:lineRule="auto"/>
            </w:pPr>
            <w:r>
              <w:rPr>
                <w:b/>
                <w:bCs/>
                <w:color w:val="FFFFFF"/>
                <w:sz w:val="20"/>
                <w:szCs w:val="20"/>
              </w:rPr>
              <w:t>Fraud Rate</w:t>
            </w:r>
          </w:p>
        </w:tc>
      </w:tr>
      <w:tr w:rsidR="000A78FD" w14:paraId="724DCD4C"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3E1991DD" w14:textId="77777777" w:rsidR="000A78FD" w:rsidRDefault="00000000">
            <w:pPr>
              <w:spacing w:line="280" w:lineRule="auto"/>
            </w:pPr>
            <w:r>
              <w:rPr>
                <w:b/>
                <w:bCs/>
                <w:color w:val="333333"/>
                <w:sz w:val="20"/>
                <w:szCs w:val="20"/>
              </w:rPr>
              <w:t>3 (all signals)</w:t>
            </w:r>
          </w:p>
        </w:tc>
        <w:tc>
          <w:tcPr>
            <w:tcW w:w="260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75FDAE1D" w14:textId="77777777" w:rsidR="000A78FD" w:rsidRDefault="00000000">
            <w:pPr>
              <w:spacing w:line="280" w:lineRule="auto"/>
            </w:pPr>
            <w:r>
              <w:rPr>
                <w:color w:val="333333"/>
                <w:sz w:val="20"/>
                <w:szCs w:val="20"/>
              </w:rPr>
              <w:t>61</w:t>
            </w:r>
          </w:p>
        </w:tc>
        <w:tc>
          <w:tcPr>
            <w:tcW w:w="260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200D7EC8" w14:textId="77777777" w:rsidR="000A78FD" w:rsidRDefault="00000000">
            <w:pPr>
              <w:spacing w:line="280" w:lineRule="auto"/>
            </w:pPr>
            <w:r>
              <w:rPr>
                <w:b/>
                <w:bCs/>
                <w:color w:val="333333"/>
                <w:sz w:val="20"/>
                <w:szCs w:val="20"/>
              </w:rPr>
              <w:t>60</w:t>
            </w:r>
          </w:p>
        </w:tc>
        <w:tc>
          <w:tcPr>
            <w:tcW w:w="260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40C57607" w14:textId="77777777" w:rsidR="000A78FD" w:rsidRDefault="00000000">
            <w:pPr>
              <w:spacing w:line="280" w:lineRule="auto"/>
            </w:pPr>
            <w:r>
              <w:rPr>
                <w:b/>
                <w:bCs/>
                <w:color w:val="C00000"/>
                <w:sz w:val="20"/>
                <w:szCs w:val="20"/>
              </w:rPr>
              <w:t>98.36%</w:t>
            </w:r>
          </w:p>
        </w:tc>
      </w:tr>
      <w:tr w:rsidR="000A78FD" w14:paraId="530425CD"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DC9C5E3" w14:textId="77777777" w:rsidR="000A78FD" w:rsidRDefault="00000000">
            <w:pPr>
              <w:spacing w:line="280" w:lineRule="auto"/>
            </w:pPr>
            <w:r>
              <w:rPr>
                <w:b/>
                <w:bCs/>
                <w:color w:val="333333"/>
                <w:sz w:val="20"/>
                <w:szCs w:val="20"/>
              </w:rPr>
              <w:t>2</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B950E2" w14:textId="77777777" w:rsidR="000A78FD" w:rsidRDefault="00000000">
            <w:pPr>
              <w:spacing w:line="280" w:lineRule="auto"/>
            </w:pPr>
            <w:r>
              <w:rPr>
                <w:color w:val="333333"/>
                <w:sz w:val="20"/>
                <w:szCs w:val="20"/>
              </w:rPr>
              <w:t>323</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60C983" w14:textId="77777777" w:rsidR="000A78FD" w:rsidRDefault="00000000">
            <w:pPr>
              <w:spacing w:line="280" w:lineRule="auto"/>
            </w:pPr>
            <w:r>
              <w:rPr>
                <w:b/>
                <w:bCs/>
                <w:color w:val="333333"/>
                <w:sz w:val="20"/>
                <w:szCs w:val="20"/>
              </w:rPr>
              <w:t>137</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1F9782" w14:textId="77777777" w:rsidR="000A78FD" w:rsidRDefault="00000000">
            <w:pPr>
              <w:spacing w:line="280" w:lineRule="auto"/>
            </w:pPr>
            <w:r>
              <w:rPr>
                <w:b/>
                <w:bCs/>
                <w:color w:val="E97132"/>
                <w:sz w:val="20"/>
                <w:szCs w:val="20"/>
              </w:rPr>
              <w:t>42.41%  (4.4× baseline)</w:t>
            </w:r>
          </w:p>
        </w:tc>
      </w:tr>
      <w:tr w:rsidR="000A78FD" w14:paraId="095D2290"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12AFF90" w14:textId="77777777" w:rsidR="000A78FD" w:rsidRDefault="00000000">
            <w:pPr>
              <w:spacing w:line="280" w:lineRule="auto"/>
            </w:pPr>
            <w:r>
              <w:rPr>
                <w:b/>
                <w:bCs/>
                <w:color w:val="333333"/>
                <w:sz w:val="20"/>
                <w:szCs w:val="20"/>
              </w:rPr>
              <w:t>1</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9B2C33" w14:textId="77777777" w:rsidR="000A78FD" w:rsidRDefault="00000000">
            <w:pPr>
              <w:spacing w:line="280" w:lineRule="auto"/>
            </w:pPr>
            <w:r>
              <w:rPr>
                <w:color w:val="333333"/>
                <w:sz w:val="20"/>
                <w:szCs w:val="20"/>
              </w:rPr>
              <w:t>935</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0FB8827" w14:textId="77777777" w:rsidR="000A78FD" w:rsidRDefault="00000000">
            <w:pPr>
              <w:spacing w:line="280" w:lineRule="auto"/>
            </w:pPr>
            <w:r>
              <w:rPr>
                <w:color w:val="333333"/>
                <w:sz w:val="20"/>
                <w:szCs w:val="20"/>
              </w:rPr>
              <w:t>151</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A32207" w14:textId="77777777" w:rsidR="000A78FD" w:rsidRDefault="00000000">
            <w:pPr>
              <w:spacing w:line="280" w:lineRule="auto"/>
            </w:pPr>
            <w:r>
              <w:rPr>
                <w:color w:val="333333"/>
                <w:sz w:val="20"/>
                <w:szCs w:val="20"/>
              </w:rPr>
              <w:t>16.15%  (1.7× baseline)</w:t>
            </w:r>
          </w:p>
        </w:tc>
      </w:tr>
      <w:tr w:rsidR="000A78FD" w14:paraId="199882F8"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503B4BE" w14:textId="77777777" w:rsidR="000A78FD" w:rsidRDefault="00000000">
            <w:pPr>
              <w:spacing w:line="280" w:lineRule="auto"/>
            </w:pPr>
            <w:r>
              <w:rPr>
                <w:b/>
                <w:bCs/>
                <w:color w:val="333333"/>
                <w:sz w:val="20"/>
                <w:szCs w:val="20"/>
              </w:rPr>
              <w:t>0</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39D357" w14:textId="77777777" w:rsidR="000A78FD" w:rsidRDefault="00000000">
            <w:pPr>
              <w:spacing w:line="280" w:lineRule="auto"/>
            </w:pPr>
            <w:r>
              <w:rPr>
                <w:color w:val="333333"/>
                <w:sz w:val="20"/>
                <w:szCs w:val="20"/>
              </w:rPr>
              <w:t>4,091</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76D5CD0" w14:textId="77777777" w:rsidR="000A78FD" w:rsidRDefault="00000000">
            <w:pPr>
              <w:spacing w:line="280" w:lineRule="auto"/>
            </w:pPr>
            <w:r>
              <w:rPr>
                <w:color w:val="333333"/>
                <w:sz w:val="20"/>
                <w:szCs w:val="20"/>
              </w:rPr>
              <w:t>158</w:t>
            </w:r>
          </w:p>
        </w:tc>
        <w:tc>
          <w:tcPr>
            <w:tcW w:w="2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98E77D8" w14:textId="77777777" w:rsidR="000A78FD" w:rsidRDefault="00000000">
            <w:pPr>
              <w:spacing w:line="280" w:lineRule="auto"/>
            </w:pPr>
            <w:r>
              <w:rPr>
                <w:color w:val="333333"/>
                <w:sz w:val="20"/>
                <w:szCs w:val="20"/>
              </w:rPr>
              <w:t>3.86%  (below baseline)</w:t>
            </w:r>
          </w:p>
        </w:tc>
      </w:tr>
    </w:tbl>
    <w:p w14:paraId="0AE53458" w14:textId="77777777" w:rsidR="000A78FD" w:rsidRDefault="00000000">
      <w:pPr>
        <w:pStyle w:val="Heading3"/>
      </w:pPr>
      <w:r>
        <w:t>Key Insight: Risk Stratification Over Binary Classification</w:t>
      </w:r>
    </w:p>
    <w:p w14:paraId="1615DC0D" w14:textId="77777777" w:rsidR="000A78FD" w:rsidRDefault="00000000">
      <w:pPr>
        <w:spacing w:before="100" w:after="120" w:line="300" w:lineRule="auto"/>
      </w:pPr>
      <w:r>
        <w:rPr>
          <w:color w:val="333333"/>
        </w:rPr>
        <w:t>The score distribution exhibits monotonic escalation of fraud rate from 3.86% (Score 0) to 98.36% (Score 3). This is textbook stacked-detector behavior and enables tiered investigation workflow prioritization: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400"/>
        <w:gridCol w:w="2460"/>
      </w:tblGrid>
      <w:tr w:rsidR="000A78FD" w14:paraId="155330D1"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FA7AE85" w14:textId="77777777" w:rsidR="000A78FD" w:rsidRDefault="00000000">
            <w:pPr>
              <w:spacing w:line="280" w:lineRule="auto"/>
            </w:pPr>
            <w:r>
              <w:rPr>
                <w:b/>
                <w:bCs/>
                <w:color w:val="FFFFFF"/>
                <w:sz w:val="20"/>
                <w:szCs w:val="20"/>
              </w:rPr>
              <w:t>Tier</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EDF0F50" w14:textId="77777777" w:rsidR="000A78FD" w:rsidRDefault="00000000">
            <w:pPr>
              <w:spacing w:line="280" w:lineRule="auto"/>
            </w:pPr>
            <w:r>
              <w:rPr>
                <w:b/>
                <w:bCs/>
                <w:color w:val="FFFFFF"/>
                <w:sz w:val="20"/>
                <w:szCs w:val="20"/>
              </w:rPr>
              <w:t>Detection Rule</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E5B5897" w14:textId="77777777" w:rsidR="000A78FD" w:rsidRDefault="00000000">
            <w:pPr>
              <w:spacing w:line="280" w:lineRule="auto"/>
            </w:pPr>
            <w:r>
              <w:rPr>
                <w:b/>
                <w:bCs/>
                <w:color w:val="FFFFFF"/>
                <w:sz w:val="20"/>
                <w:szCs w:val="20"/>
              </w:rPr>
              <w:t>Precision</w:t>
            </w:r>
          </w:p>
        </w:tc>
        <w:tc>
          <w:tcPr>
            <w:tcW w:w="2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1625B3D" w14:textId="77777777" w:rsidR="000A78FD" w:rsidRDefault="00000000">
            <w:pPr>
              <w:spacing w:line="280" w:lineRule="auto"/>
            </w:pPr>
            <w:r>
              <w:rPr>
                <w:b/>
                <w:bCs/>
                <w:color w:val="FFFFFF"/>
                <w:sz w:val="20"/>
                <w:szCs w:val="20"/>
              </w:rPr>
              <w:t>Recommended Action</w:t>
            </w:r>
          </w:p>
        </w:tc>
      </w:tr>
      <w:tr w:rsidR="000A78FD" w14:paraId="1DC1AB08"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3848CDB" w14:textId="77777777" w:rsidR="000A78FD" w:rsidRDefault="00000000">
            <w:pPr>
              <w:spacing w:line="280" w:lineRule="auto"/>
            </w:pPr>
            <w:r>
              <w:rPr>
                <w:b/>
                <w:bCs/>
                <w:color w:val="C00000"/>
                <w:sz w:val="20"/>
                <w:szCs w:val="20"/>
              </w:rPr>
              <w:t>Tier 1 (Elite)</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F1C799B" w14:textId="77777777" w:rsidR="000A78FD" w:rsidRDefault="00000000">
            <w:pPr>
              <w:spacing w:line="280" w:lineRule="auto"/>
            </w:pPr>
            <w:r>
              <w:rPr>
                <w:color w:val="333333"/>
                <w:sz w:val="20"/>
                <w:szCs w:val="20"/>
              </w:rPr>
              <w:t>Score = 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723D87" w14:textId="77777777" w:rsidR="000A78FD" w:rsidRDefault="00000000">
            <w:pPr>
              <w:spacing w:line="280" w:lineRule="auto"/>
            </w:pPr>
            <w:r>
              <w:rPr>
                <w:b/>
                <w:bCs/>
                <w:color w:val="333333"/>
                <w:sz w:val="20"/>
                <w:szCs w:val="20"/>
              </w:rPr>
              <w:t>98.36%</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AF0E3A" w14:textId="77777777" w:rsidR="000A78FD" w:rsidRDefault="00000000">
            <w:pPr>
              <w:spacing w:line="280" w:lineRule="auto"/>
            </w:pPr>
            <w:r>
              <w:rPr>
                <w:color w:val="333333"/>
                <w:sz w:val="20"/>
                <w:szCs w:val="20"/>
              </w:rPr>
              <w:t>Immediate senior-investigator review</w:t>
            </w:r>
          </w:p>
        </w:tc>
      </w:tr>
      <w:tr w:rsidR="000A78FD" w14:paraId="4A9A4E9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9CB01F0" w14:textId="77777777" w:rsidR="000A78FD" w:rsidRDefault="00000000">
            <w:pPr>
              <w:spacing w:line="280" w:lineRule="auto"/>
            </w:pPr>
            <w:r>
              <w:rPr>
                <w:b/>
                <w:bCs/>
                <w:color w:val="E97132"/>
                <w:sz w:val="20"/>
                <w:szCs w:val="20"/>
              </w:rPr>
              <w:lastRenderedPageBreak/>
              <w:t>Tier 2 (High)</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C161838" w14:textId="77777777" w:rsidR="000A78FD" w:rsidRDefault="00000000">
            <w:pPr>
              <w:spacing w:line="280" w:lineRule="auto"/>
            </w:pPr>
            <w:r>
              <w:rPr>
                <w:color w:val="333333"/>
                <w:sz w:val="20"/>
                <w:szCs w:val="20"/>
              </w:rPr>
              <w:t>Score = 2</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6AC19DA" w14:textId="77777777" w:rsidR="000A78FD" w:rsidRDefault="00000000">
            <w:pPr>
              <w:spacing w:line="280" w:lineRule="auto"/>
            </w:pPr>
            <w:r>
              <w:rPr>
                <w:b/>
                <w:bCs/>
                <w:color w:val="333333"/>
                <w:sz w:val="20"/>
                <w:szCs w:val="20"/>
              </w:rPr>
              <w:t>42.41%</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3687D43" w14:textId="77777777" w:rsidR="000A78FD" w:rsidRDefault="00000000">
            <w:pPr>
              <w:spacing w:line="280" w:lineRule="auto"/>
            </w:pPr>
            <w:r>
              <w:rPr>
                <w:color w:val="333333"/>
                <w:sz w:val="20"/>
                <w:szCs w:val="20"/>
              </w:rPr>
              <w:t>Standard investigation queue</w:t>
            </w:r>
          </w:p>
        </w:tc>
      </w:tr>
      <w:tr w:rsidR="000A78FD" w14:paraId="41C107A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C64CEE" w14:textId="77777777" w:rsidR="000A78FD" w:rsidRDefault="00000000">
            <w:pPr>
              <w:spacing w:line="280" w:lineRule="auto"/>
            </w:pPr>
            <w:r>
              <w:rPr>
                <w:b/>
                <w:bCs/>
                <w:color w:val="333333"/>
                <w:sz w:val="20"/>
                <w:szCs w:val="20"/>
              </w:rPr>
              <w:t>Tier 3 (Watch)</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81F7E9" w14:textId="77777777" w:rsidR="000A78FD" w:rsidRDefault="00000000">
            <w:pPr>
              <w:spacing w:line="280" w:lineRule="auto"/>
            </w:pPr>
            <w:r>
              <w:rPr>
                <w:color w:val="333333"/>
                <w:sz w:val="20"/>
                <w:szCs w:val="20"/>
              </w:rPr>
              <w:t>Score = 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B10A15A" w14:textId="77777777" w:rsidR="000A78FD" w:rsidRDefault="00000000">
            <w:pPr>
              <w:spacing w:line="280" w:lineRule="auto"/>
            </w:pPr>
            <w:r>
              <w:rPr>
                <w:b/>
                <w:bCs/>
                <w:color w:val="333333"/>
                <w:sz w:val="20"/>
                <w:szCs w:val="20"/>
              </w:rPr>
              <w:t>16.15%</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0ACF57" w14:textId="77777777" w:rsidR="000A78FD" w:rsidRDefault="00000000">
            <w:pPr>
              <w:spacing w:line="280" w:lineRule="auto"/>
            </w:pPr>
            <w:r>
              <w:rPr>
                <w:color w:val="333333"/>
                <w:sz w:val="20"/>
                <w:szCs w:val="20"/>
              </w:rPr>
              <w:t>Automated monitoring, escalate on new signals</w:t>
            </w:r>
          </w:p>
        </w:tc>
      </w:tr>
      <w:tr w:rsidR="000A78FD" w14:paraId="0663F7FB"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5509E91" w14:textId="77777777" w:rsidR="000A78FD" w:rsidRDefault="00000000">
            <w:pPr>
              <w:spacing w:line="280" w:lineRule="auto"/>
            </w:pPr>
            <w:r>
              <w:rPr>
                <w:b/>
                <w:bCs/>
                <w:color w:val="548235"/>
                <w:sz w:val="20"/>
                <w:szCs w:val="20"/>
              </w:rPr>
              <w:t>Tier 4 (Clean)</w:t>
            </w:r>
          </w:p>
        </w:tc>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DFD9EC" w14:textId="77777777" w:rsidR="000A78FD" w:rsidRDefault="00000000">
            <w:pPr>
              <w:spacing w:line="280" w:lineRule="auto"/>
            </w:pPr>
            <w:r>
              <w:rPr>
                <w:color w:val="333333"/>
                <w:sz w:val="20"/>
                <w:szCs w:val="20"/>
              </w:rPr>
              <w:t>Score = 0</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B803E2" w14:textId="77777777" w:rsidR="000A78FD" w:rsidRDefault="00000000">
            <w:pPr>
              <w:spacing w:line="280" w:lineRule="auto"/>
            </w:pPr>
            <w:r>
              <w:rPr>
                <w:b/>
                <w:bCs/>
                <w:color w:val="333333"/>
                <w:sz w:val="20"/>
                <w:szCs w:val="20"/>
              </w:rPr>
              <w:t>3.86%</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79C414" w14:textId="77777777" w:rsidR="000A78FD" w:rsidRDefault="00000000">
            <w:pPr>
              <w:spacing w:line="280" w:lineRule="auto"/>
            </w:pPr>
            <w:r>
              <w:rPr>
                <w:color w:val="333333"/>
                <w:sz w:val="20"/>
                <w:szCs w:val="20"/>
              </w:rPr>
              <w:t>No investigation (below baseline)</w:t>
            </w:r>
          </w:p>
        </w:tc>
      </w:tr>
    </w:tbl>
    <w:p w14:paraId="442CFAF3" w14:textId="77777777" w:rsidR="000A78FD" w:rsidRDefault="00000000">
      <w:r>
        <w:br w:type="page"/>
      </w:r>
    </w:p>
    <w:p w14:paraId="0CA420E9" w14:textId="77777777" w:rsidR="000A78FD" w:rsidRDefault="00000000">
      <w:pPr>
        <w:pStyle w:val="Heading1"/>
        <w:pBdr>
          <w:bottom w:val="single" w:sz="12" w:space="4" w:color="1F4E79"/>
        </w:pBdr>
      </w:pPr>
      <w:r>
        <w:lastRenderedPageBreak/>
        <w:t>5. Comparative Performance Analysis</w:t>
      </w:r>
    </w:p>
    <w:p w14:paraId="0F8F3BF3" w14:textId="77777777" w:rsidR="000A78FD" w:rsidRDefault="00000000">
      <w:pPr>
        <w:pStyle w:val="Heading2"/>
      </w:pPr>
      <w:r>
        <w:t>5.1 Signal Leaderboard</w:t>
      </w:r>
    </w:p>
    <w:p w14:paraId="04FBA0B0" w14:textId="77777777" w:rsidR="000A78FD" w:rsidRDefault="00000000">
      <w:pPr>
        <w:spacing w:after="120" w:line="300" w:lineRule="auto"/>
      </w:pPr>
      <w:r>
        <w:rPr>
          <w:color w:val="333333"/>
        </w:rPr>
        <w:t>Six detection variants were tested. The complete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0"/>
        <w:gridCol w:w="1600"/>
        <w:gridCol w:w="1600"/>
        <w:gridCol w:w="1600"/>
        <w:gridCol w:w="1900"/>
      </w:tblGrid>
      <w:tr w:rsidR="000A78FD" w14:paraId="5A98200C" w14:textId="77777777">
        <w:tblPrEx>
          <w:tblCellMar>
            <w:top w:w="0" w:type="dxa"/>
            <w:bottom w:w="0" w:type="dxa"/>
          </w:tblCellMar>
        </w:tblPrEx>
        <w:trPr>
          <w:tblHeader/>
        </w:trPr>
        <w:tc>
          <w:tcPr>
            <w:tcW w:w="26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4503762" w14:textId="77777777" w:rsidR="000A78FD" w:rsidRDefault="00000000">
            <w:pPr>
              <w:spacing w:line="280" w:lineRule="auto"/>
            </w:pPr>
            <w:r>
              <w:rPr>
                <w:b/>
                <w:bCs/>
                <w:color w:val="FFFFFF"/>
                <w:sz w:val="20"/>
                <w:szCs w:val="20"/>
              </w:rPr>
              <w:t>Detector</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4699453" w14:textId="77777777" w:rsidR="000A78FD" w:rsidRDefault="00000000">
            <w:pPr>
              <w:spacing w:line="280" w:lineRule="auto"/>
            </w:pPr>
            <w:r>
              <w:rPr>
                <w:b/>
                <w:bCs/>
                <w:color w:val="FFFFFF"/>
                <w:sz w:val="20"/>
                <w:szCs w:val="20"/>
              </w:rPr>
              <w:t>Precision</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716C194E" w14:textId="77777777" w:rsidR="000A78FD" w:rsidRDefault="00000000">
            <w:pPr>
              <w:spacing w:line="280" w:lineRule="auto"/>
            </w:pPr>
            <w:r>
              <w:rPr>
                <w:b/>
                <w:bCs/>
                <w:color w:val="FFFFFF"/>
                <w:sz w:val="20"/>
                <w:szCs w:val="20"/>
              </w:rPr>
              <w:t>Recall</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B13A76A" w14:textId="77777777" w:rsidR="000A78FD" w:rsidRDefault="00000000">
            <w:pPr>
              <w:spacing w:line="280" w:lineRule="auto"/>
            </w:pPr>
            <w:r>
              <w:rPr>
                <w:b/>
                <w:bCs/>
                <w:color w:val="FFFFFF"/>
                <w:sz w:val="20"/>
                <w:szCs w:val="20"/>
              </w:rPr>
              <w:t>F1</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C0A84DF" w14:textId="77777777" w:rsidR="000A78FD" w:rsidRDefault="00000000">
            <w:pPr>
              <w:spacing w:line="280" w:lineRule="auto"/>
            </w:pPr>
            <w:r>
              <w:rPr>
                <w:b/>
                <w:bCs/>
                <w:color w:val="FFFFFF"/>
                <w:sz w:val="20"/>
                <w:szCs w:val="20"/>
              </w:rPr>
              <w:t>Deployment Use</w:t>
            </w:r>
          </w:p>
        </w:tc>
      </w:tr>
      <w:tr w:rsidR="000A78FD" w14:paraId="3E95AC4D" w14:textId="77777777">
        <w:tblPrEx>
          <w:tblCellMar>
            <w:top w:w="0" w:type="dxa"/>
            <w:bottom w:w="0" w:type="dxa"/>
          </w:tblCellMar>
        </w:tblPrEx>
        <w:tc>
          <w:tcPr>
            <w:tcW w:w="2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125FAD" w14:textId="77777777" w:rsidR="000A78FD" w:rsidRDefault="00000000">
            <w:pPr>
              <w:spacing w:line="280" w:lineRule="auto"/>
            </w:pPr>
            <w:r>
              <w:rPr>
                <w:color w:val="333333"/>
                <w:sz w:val="20"/>
                <w:szCs w:val="20"/>
              </w:rPr>
              <w:t>Volume (top decile)</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ED383A" w14:textId="77777777" w:rsidR="000A78FD" w:rsidRDefault="00000000">
            <w:pPr>
              <w:spacing w:line="280" w:lineRule="auto"/>
            </w:pPr>
            <w:r>
              <w:rPr>
                <w:color w:val="333333"/>
                <w:sz w:val="20"/>
                <w:szCs w:val="20"/>
              </w:rPr>
              <w:t>38.08%</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92F4BE" w14:textId="77777777" w:rsidR="000A78FD" w:rsidRDefault="00000000">
            <w:pPr>
              <w:spacing w:line="280" w:lineRule="auto"/>
            </w:pPr>
            <w:r>
              <w:rPr>
                <w:color w:val="333333"/>
                <w:sz w:val="20"/>
                <w:szCs w:val="20"/>
              </w:rPr>
              <w:t>40.71%</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BC3F79D" w14:textId="77777777" w:rsidR="000A78FD" w:rsidRDefault="00000000">
            <w:pPr>
              <w:spacing w:line="280" w:lineRule="auto"/>
            </w:pPr>
            <w:r>
              <w:rPr>
                <w:color w:val="333333"/>
                <w:sz w:val="20"/>
                <w:szCs w:val="20"/>
              </w:rPr>
              <w:t>0.394</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7FF0CA9" w14:textId="77777777" w:rsidR="000A78FD" w:rsidRDefault="00000000">
            <w:pPr>
              <w:spacing w:line="280" w:lineRule="auto"/>
            </w:pPr>
            <w:r>
              <w:rPr>
                <w:color w:val="333333"/>
                <w:sz w:val="20"/>
                <w:szCs w:val="20"/>
              </w:rPr>
              <w:t>Broad initial filter</w:t>
            </w:r>
          </w:p>
        </w:tc>
      </w:tr>
      <w:tr w:rsidR="000A78FD" w14:paraId="66097764" w14:textId="77777777">
        <w:tblPrEx>
          <w:tblCellMar>
            <w:top w:w="0" w:type="dxa"/>
            <w:bottom w:w="0" w:type="dxa"/>
          </w:tblCellMar>
        </w:tblPrEx>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EFFD7F3" w14:textId="77777777" w:rsidR="000A78FD" w:rsidRDefault="00000000">
            <w:pPr>
              <w:spacing w:line="280" w:lineRule="auto"/>
            </w:pPr>
            <w:r>
              <w:rPr>
                <w:color w:val="333333"/>
                <w:sz w:val="20"/>
                <w:szCs w:val="20"/>
              </w:rPr>
              <w:t>Reimbursement (top decile)</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0C2DD1" w14:textId="77777777" w:rsidR="000A78FD" w:rsidRDefault="00000000">
            <w:pPr>
              <w:spacing w:line="280" w:lineRule="auto"/>
            </w:pPr>
            <w:r>
              <w:rPr>
                <w:color w:val="333333"/>
                <w:sz w:val="20"/>
                <w:szCs w:val="20"/>
              </w:rPr>
              <w:t>12.18%</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64668AA" w14:textId="77777777" w:rsidR="000A78FD" w:rsidRDefault="00000000">
            <w:pPr>
              <w:spacing w:line="280" w:lineRule="auto"/>
            </w:pPr>
            <w:r>
              <w:rPr>
                <w:color w:val="333333"/>
                <w:sz w:val="20"/>
                <w:szCs w:val="20"/>
              </w:rPr>
              <w:t>9.31%</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2A355F" w14:textId="77777777" w:rsidR="000A78FD" w:rsidRDefault="00000000">
            <w:pPr>
              <w:spacing w:line="280" w:lineRule="auto"/>
            </w:pPr>
            <w:r>
              <w:rPr>
                <w:color w:val="333333"/>
                <w:sz w:val="20"/>
                <w:szCs w:val="20"/>
              </w:rPr>
              <w:t>0.106</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4E61C3" w14:textId="77777777" w:rsidR="000A78FD" w:rsidRDefault="00000000">
            <w:pPr>
              <w:spacing w:line="280" w:lineRule="auto"/>
            </w:pPr>
            <w:r>
              <w:rPr>
                <w:color w:val="333333"/>
                <w:sz w:val="20"/>
                <w:szCs w:val="20"/>
              </w:rPr>
              <w:t>Not recommended</w:t>
            </w:r>
          </w:p>
        </w:tc>
      </w:tr>
      <w:tr w:rsidR="000A78FD" w14:paraId="4881AEE6" w14:textId="77777777">
        <w:tblPrEx>
          <w:tblCellMar>
            <w:top w:w="0" w:type="dxa"/>
            <w:bottom w:w="0" w:type="dxa"/>
          </w:tblCellMar>
        </w:tblPrEx>
        <w:tc>
          <w:tcPr>
            <w:tcW w:w="2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36136B" w14:textId="77777777" w:rsidR="000A78FD" w:rsidRDefault="00000000">
            <w:pPr>
              <w:spacing w:line="280" w:lineRule="auto"/>
            </w:pPr>
            <w:r>
              <w:rPr>
                <w:color w:val="333333"/>
                <w:sz w:val="20"/>
                <w:szCs w:val="20"/>
              </w:rPr>
              <w:t>Reimbursement (mid decile)</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993AC69" w14:textId="77777777" w:rsidR="000A78FD" w:rsidRDefault="00000000">
            <w:pPr>
              <w:spacing w:line="280" w:lineRule="auto"/>
            </w:pPr>
            <w:r>
              <w:rPr>
                <w:color w:val="333333"/>
                <w:sz w:val="20"/>
                <w:szCs w:val="20"/>
              </w:rPr>
              <w:t>19.02%</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4A2F5B" w14:textId="77777777" w:rsidR="000A78FD" w:rsidRDefault="00000000">
            <w:pPr>
              <w:spacing w:line="280" w:lineRule="auto"/>
            </w:pPr>
            <w:r>
              <w:rPr>
                <w:color w:val="333333"/>
                <w:sz w:val="20"/>
                <w:szCs w:val="20"/>
              </w:rPr>
              <w:t>43.63%</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078F9A" w14:textId="77777777" w:rsidR="000A78FD" w:rsidRDefault="00000000">
            <w:pPr>
              <w:spacing w:line="280" w:lineRule="auto"/>
            </w:pPr>
            <w:r>
              <w:rPr>
                <w:color w:val="333333"/>
                <w:sz w:val="20"/>
                <w:szCs w:val="20"/>
              </w:rPr>
              <w:t>0.264</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B1CBCBE" w14:textId="77777777" w:rsidR="000A78FD" w:rsidRDefault="00000000">
            <w:pPr>
              <w:spacing w:line="280" w:lineRule="auto"/>
            </w:pPr>
            <w:r>
              <w:rPr>
                <w:color w:val="333333"/>
                <w:sz w:val="20"/>
                <w:szCs w:val="20"/>
              </w:rPr>
              <w:t>Complementary signal</w:t>
            </w:r>
          </w:p>
        </w:tc>
      </w:tr>
      <w:tr w:rsidR="000A78FD" w14:paraId="5065752E" w14:textId="77777777">
        <w:tblPrEx>
          <w:tblCellMar>
            <w:top w:w="0" w:type="dxa"/>
            <w:bottom w:w="0" w:type="dxa"/>
          </w:tblCellMar>
        </w:tblPrEx>
        <w:tc>
          <w:tcPr>
            <w:tcW w:w="26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1F7A5B" w14:textId="77777777" w:rsidR="000A78FD" w:rsidRDefault="00000000">
            <w:pPr>
              <w:spacing w:line="280" w:lineRule="auto"/>
            </w:pPr>
            <w:r>
              <w:rPr>
                <w:color w:val="333333"/>
                <w:sz w:val="20"/>
                <w:szCs w:val="20"/>
              </w:rPr>
              <w:t>Bill-mill (claims/patient)</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CA5D5DD" w14:textId="77777777" w:rsidR="000A78FD" w:rsidRDefault="00000000">
            <w:pPr>
              <w:spacing w:line="280" w:lineRule="auto"/>
            </w:pPr>
            <w:r>
              <w:rPr>
                <w:color w:val="333333"/>
                <w:sz w:val="20"/>
                <w:szCs w:val="20"/>
              </w:rPr>
              <w:t>19.55%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0A7334" w14:textId="77777777" w:rsidR="000A78FD" w:rsidRDefault="00000000">
            <w:pPr>
              <w:spacing w:line="280" w:lineRule="auto"/>
            </w:pPr>
            <w:r>
              <w:rPr>
                <w:color w:val="333333"/>
                <w:sz w:val="20"/>
                <w:szCs w:val="20"/>
              </w:rPr>
              <w:t>14.95%</w:t>
            </w:r>
          </w:p>
        </w:tc>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F2455F" w14:textId="77777777" w:rsidR="000A78FD" w:rsidRDefault="00000000">
            <w:pPr>
              <w:spacing w:line="280" w:lineRule="auto"/>
            </w:pPr>
            <w:r>
              <w:rPr>
                <w:color w:val="333333"/>
                <w:sz w:val="20"/>
                <w:szCs w:val="20"/>
              </w:rPr>
              <w:t>0.169</w:t>
            </w:r>
          </w:p>
        </w:tc>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5BF8D2" w14:textId="77777777" w:rsidR="000A78FD" w:rsidRDefault="00000000">
            <w:pPr>
              <w:spacing w:line="280" w:lineRule="auto"/>
            </w:pPr>
            <w:r>
              <w:rPr>
                <w:color w:val="333333"/>
                <w:sz w:val="20"/>
                <w:szCs w:val="20"/>
              </w:rPr>
              <w:t>Weak alone</w:t>
            </w:r>
          </w:p>
        </w:tc>
      </w:tr>
      <w:tr w:rsidR="000A78FD" w14:paraId="69C20DB4" w14:textId="77777777">
        <w:tblPrEx>
          <w:tblCellMar>
            <w:top w:w="0" w:type="dxa"/>
            <w:bottom w:w="0" w:type="dxa"/>
          </w:tblCellMar>
        </w:tblPrEx>
        <w:tc>
          <w:tcPr>
            <w:tcW w:w="266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5F4D429F" w14:textId="77777777" w:rsidR="000A78FD" w:rsidRDefault="00000000">
            <w:pPr>
              <w:spacing w:line="280" w:lineRule="auto"/>
            </w:pPr>
            <w:r>
              <w:rPr>
                <w:b/>
                <w:bCs/>
                <w:color w:val="333333"/>
                <w:sz w:val="20"/>
                <w:szCs w:val="20"/>
              </w:rPr>
              <w:t>Patient overlap (F-003)</w:t>
            </w: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3201B098" w14:textId="77777777" w:rsidR="000A78FD" w:rsidRDefault="00000000">
            <w:pPr>
              <w:spacing w:line="280" w:lineRule="auto"/>
            </w:pPr>
            <w:r>
              <w:rPr>
                <w:b/>
                <w:bCs/>
                <w:color w:val="333333"/>
                <w:sz w:val="20"/>
                <w:szCs w:val="20"/>
              </w:rPr>
              <w:t>77.00%</w:t>
            </w: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05E0811A" w14:textId="77777777" w:rsidR="000A78FD" w:rsidRDefault="00000000">
            <w:pPr>
              <w:spacing w:line="280" w:lineRule="auto"/>
            </w:pPr>
            <w:r>
              <w:rPr>
                <w:b/>
                <w:bCs/>
                <w:color w:val="333333"/>
                <w:sz w:val="20"/>
                <w:szCs w:val="20"/>
              </w:rPr>
              <w:t>54.57%</w:t>
            </w: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10C579AC" w14:textId="77777777" w:rsidR="000A78FD" w:rsidRDefault="00000000">
            <w:pPr>
              <w:spacing w:line="280" w:lineRule="auto"/>
            </w:pPr>
            <w:r>
              <w:rPr>
                <w:b/>
                <w:bCs/>
                <w:color w:val="548235"/>
                <w:sz w:val="20"/>
                <w:szCs w:val="20"/>
              </w:rPr>
              <w:t>0.639</w:t>
            </w:r>
          </w:p>
        </w:tc>
        <w:tc>
          <w:tcPr>
            <w:tcW w:w="1900" w:type="dxa"/>
            <w:tcBorders>
              <w:top w:val="single" w:sz="4" w:space="0" w:color="BFBFBF"/>
              <w:left w:val="single" w:sz="4" w:space="0" w:color="BFBFBF"/>
              <w:bottom w:val="single" w:sz="4" w:space="0" w:color="BFBFBF"/>
              <w:right w:val="single" w:sz="4" w:space="0" w:color="BFBFBF"/>
            </w:tcBorders>
            <w:shd w:val="clear" w:color="auto" w:fill="E2EFDA"/>
            <w:tcMar>
              <w:top w:w="100" w:type="dxa"/>
              <w:left w:w="140" w:type="dxa"/>
              <w:bottom w:w="100" w:type="dxa"/>
              <w:right w:w="140" w:type="dxa"/>
            </w:tcMar>
            <w:vAlign w:val="center"/>
          </w:tcPr>
          <w:p w14:paraId="02D969F2" w14:textId="77777777" w:rsidR="000A78FD" w:rsidRDefault="00000000">
            <w:pPr>
              <w:spacing w:line="280" w:lineRule="auto"/>
            </w:pPr>
            <w:r>
              <w:rPr>
                <w:b/>
                <w:bCs/>
                <w:color w:val="333333"/>
                <w:sz w:val="20"/>
                <w:szCs w:val="20"/>
              </w:rPr>
              <w:t>Strongest single signal</w:t>
            </w:r>
          </w:p>
        </w:tc>
      </w:tr>
      <w:tr w:rsidR="000A78FD" w14:paraId="5DCC3605" w14:textId="77777777">
        <w:tblPrEx>
          <w:tblCellMar>
            <w:top w:w="0" w:type="dxa"/>
            <w:bottom w:w="0" w:type="dxa"/>
          </w:tblCellMar>
        </w:tblPrEx>
        <w:tc>
          <w:tcPr>
            <w:tcW w:w="266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54949359" w14:textId="77777777" w:rsidR="000A78FD" w:rsidRDefault="00000000">
            <w:pPr>
              <w:spacing w:line="280" w:lineRule="auto"/>
            </w:pPr>
            <w:r>
              <w:rPr>
                <w:b/>
                <w:bCs/>
                <w:color w:val="333333"/>
                <w:sz w:val="20"/>
                <w:szCs w:val="20"/>
              </w:rPr>
              <w:t>Combined Score = 3</w:t>
            </w:r>
          </w:p>
        </w:tc>
        <w:tc>
          <w:tcPr>
            <w:tcW w:w="160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62E5AFD2" w14:textId="77777777" w:rsidR="000A78FD" w:rsidRDefault="00000000">
            <w:pPr>
              <w:spacing w:line="280" w:lineRule="auto"/>
            </w:pPr>
            <w:r>
              <w:rPr>
                <w:b/>
                <w:bCs/>
                <w:color w:val="C00000"/>
                <w:sz w:val="20"/>
                <w:szCs w:val="20"/>
              </w:rPr>
              <w:t>98.36%</w:t>
            </w:r>
          </w:p>
        </w:tc>
        <w:tc>
          <w:tcPr>
            <w:tcW w:w="160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2096FA1C" w14:textId="77777777" w:rsidR="000A78FD" w:rsidRDefault="00000000">
            <w:pPr>
              <w:spacing w:line="280" w:lineRule="auto"/>
            </w:pPr>
            <w:r>
              <w:rPr>
                <w:b/>
                <w:bCs/>
                <w:color w:val="333333"/>
                <w:sz w:val="20"/>
                <w:szCs w:val="20"/>
              </w:rPr>
              <w:t>11.86%</w:t>
            </w:r>
          </w:p>
        </w:tc>
        <w:tc>
          <w:tcPr>
            <w:tcW w:w="160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5B05D073" w14:textId="77777777" w:rsidR="000A78FD" w:rsidRDefault="00000000">
            <w:pPr>
              <w:spacing w:line="280" w:lineRule="auto"/>
            </w:pPr>
            <w:r>
              <w:rPr>
                <w:b/>
                <w:bCs/>
                <w:color w:val="333333"/>
                <w:sz w:val="20"/>
                <w:szCs w:val="20"/>
              </w:rPr>
              <w:t>0.212</w:t>
            </w:r>
          </w:p>
        </w:tc>
        <w:tc>
          <w:tcPr>
            <w:tcW w:w="190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091AA22C" w14:textId="77777777" w:rsidR="000A78FD" w:rsidRDefault="00000000">
            <w:pPr>
              <w:spacing w:line="280" w:lineRule="auto"/>
            </w:pPr>
            <w:r>
              <w:rPr>
                <w:b/>
                <w:bCs/>
                <w:color w:val="333333"/>
                <w:sz w:val="20"/>
                <w:szCs w:val="20"/>
              </w:rPr>
              <w:t>Tier 1 priority investigations</w:t>
            </w:r>
          </w:p>
        </w:tc>
      </w:tr>
      <w:tr w:rsidR="000A78FD" w14:paraId="7903134E" w14:textId="77777777">
        <w:tblPrEx>
          <w:tblCellMar>
            <w:top w:w="0" w:type="dxa"/>
            <w:bottom w:w="0" w:type="dxa"/>
          </w:tblCellMar>
        </w:tblPrEx>
        <w:tc>
          <w:tcPr>
            <w:tcW w:w="2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4134F4" w14:textId="77777777" w:rsidR="000A78FD" w:rsidRDefault="00000000">
            <w:pPr>
              <w:spacing w:line="280" w:lineRule="auto"/>
            </w:pPr>
            <w:r>
              <w:rPr>
                <w:b/>
                <w:bCs/>
                <w:color w:val="333333"/>
                <w:sz w:val="20"/>
                <w:szCs w:val="20"/>
              </w:rPr>
              <w:t>Combined Score ≥ 2</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6997E5C" w14:textId="77777777" w:rsidR="000A78FD" w:rsidRDefault="00000000">
            <w:pPr>
              <w:spacing w:line="280" w:lineRule="auto"/>
            </w:pPr>
            <w:r>
              <w:rPr>
                <w:b/>
                <w:bCs/>
                <w:color w:val="333333"/>
                <w:sz w:val="20"/>
                <w:szCs w:val="20"/>
              </w:rPr>
              <w:t>51.30%</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99163DD" w14:textId="77777777" w:rsidR="000A78FD" w:rsidRDefault="00000000">
            <w:pPr>
              <w:spacing w:line="280" w:lineRule="auto"/>
            </w:pPr>
            <w:r>
              <w:rPr>
                <w:b/>
                <w:bCs/>
                <w:color w:val="333333"/>
                <w:sz w:val="20"/>
                <w:szCs w:val="20"/>
              </w:rPr>
              <w:t>38.93%</w:t>
            </w:r>
          </w:p>
        </w:tc>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B10A54" w14:textId="77777777" w:rsidR="000A78FD" w:rsidRDefault="00000000">
            <w:pPr>
              <w:spacing w:line="280" w:lineRule="auto"/>
            </w:pPr>
            <w:r>
              <w:rPr>
                <w:b/>
                <w:bCs/>
                <w:color w:val="333333"/>
                <w:sz w:val="20"/>
                <w:szCs w:val="20"/>
              </w:rPr>
              <w:t>0.443</w:t>
            </w:r>
          </w:p>
        </w:tc>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7E5E159" w14:textId="77777777" w:rsidR="000A78FD" w:rsidRDefault="00000000">
            <w:pPr>
              <w:spacing w:line="280" w:lineRule="auto"/>
            </w:pPr>
            <w:r>
              <w:rPr>
                <w:b/>
                <w:bCs/>
                <w:color w:val="333333"/>
                <w:sz w:val="20"/>
                <w:szCs w:val="20"/>
              </w:rPr>
              <w:t>Tier 2 balanced investigation</w:t>
            </w:r>
          </w:p>
        </w:tc>
      </w:tr>
    </w:tbl>
    <w:p w14:paraId="0608A0D5" w14:textId="77777777" w:rsidR="000A78FD" w:rsidRDefault="00000000">
      <w:pPr>
        <w:pStyle w:val="Heading2"/>
      </w:pPr>
      <w:r>
        <w:t>5.2 Comparison to State-of-the-Art</w:t>
      </w:r>
    </w:p>
    <w:p w14:paraId="140ECAD9" w14:textId="77777777" w:rsidR="000A78FD" w:rsidRDefault="00000000">
      <w:pPr>
        <w:spacing w:before="100" w:after="120" w:line="300" w:lineRule="auto"/>
      </w:pPr>
      <w:r>
        <w:rPr>
          <w:color w:val="333333"/>
        </w:rPr>
        <w:t>Published research using machine learning on this exact Kaggle dataset achieves the following benchmarks:</w:t>
      </w:r>
    </w:p>
    <w:p w14:paraId="1688948B" w14:textId="77777777" w:rsidR="000A78FD" w:rsidRDefault="00000000">
      <w:pPr>
        <w:pStyle w:val="ListParagraph"/>
        <w:numPr>
          <w:ilvl w:val="0"/>
          <w:numId w:val="2"/>
        </w:numPr>
        <w:spacing w:after="100" w:line="290" w:lineRule="auto"/>
      </w:pPr>
      <w:r>
        <w:rPr>
          <w:color w:val="333333"/>
        </w:rPr>
        <w:t xml:space="preserve">Random Forest / </w:t>
      </w:r>
      <w:proofErr w:type="spellStart"/>
      <w:r>
        <w:rPr>
          <w:color w:val="333333"/>
        </w:rPr>
        <w:t>XGBoost</w:t>
      </w:r>
      <w:proofErr w:type="spellEnd"/>
      <w:r>
        <w:rPr>
          <w:color w:val="333333"/>
        </w:rPr>
        <w:t xml:space="preserve"> ensembles: F1 = 0.85–0.90 using 30–50+ engineered features.</w:t>
      </w:r>
    </w:p>
    <w:p w14:paraId="10B74455" w14:textId="77777777" w:rsidR="000A78FD" w:rsidRDefault="00000000">
      <w:pPr>
        <w:pStyle w:val="ListParagraph"/>
        <w:numPr>
          <w:ilvl w:val="0"/>
          <w:numId w:val="2"/>
        </w:numPr>
        <w:spacing w:after="100" w:line="290" w:lineRule="auto"/>
      </w:pPr>
      <w:r>
        <w:rPr>
          <w:color w:val="333333"/>
        </w:rPr>
        <w:t>Neural network approaches: F1 = 0.88–0.95 using deep feature engineering.</w:t>
      </w:r>
    </w:p>
    <w:p w14:paraId="61C52E52" w14:textId="77777777" w:rsidR="000A78FD" w:rsidRDefault="00000000">
      <w:pPr>
        <w:pStyle w:val="ListParagraph"/>
        <w:numPr>
          <w:ilvl w:val="0"/>
          <w:numId w:val="2"/>
        </w:numPr>
        <w:spacing w:after="100" w:line="290" w:lineRule="auto"/>
      </w:pPr>
      <w:r>
        <w:rPr>
          <w:color w:val="333333"/>
        </w:rPr>
        <w:t>Best-published: F1 ≈ 0.95 (multiple published papers).</w:t>
      </w:r>
    </w:p>
    <w:p w14:paraId="648ED787" w14:textId="77777777" w:rsidR="000A78FD" w:rsidRDefault="00000000">
      <w:pPr>
        <w:spacing w:before="100" w:after="120" w:line="300" w:lineRule="auto"/>
      </w:pPr>
      <w:r>
        <w:rPr>
          <w:color w:val="333333"/>
        </w:rPr>
        <w:t>This SQL-based rule-based framework achieves:</w:t>
      </w:r>
    </w:p>
    <w:p w14:paraId="56EF4AC8" w14:textId="77777777" w:rsidR="000A78FD" w:rsidRDefault="00000000">
      <w:pPr>
        <w:pStyle w:val="ListParagraph"/>
        <w:numPr>
          <w:ilvl w:val="0"/>
          <w:numId w:val="2"/>
        </w:numPr>
        <w:spacing w:after="100" w:line="290" w:lineRule="auto"/>
      </w:pPr>
      <w:r>
        <w:rPr>
          <w:b/>
          <w:bCs/>
          <w:color w:val="548235"/>
        </w:rPr>
        <w:t xml:space="preserve">F1 = 0.639 </w:t>
      </w:r>
      <w:r>
        <w:rPr>
          <w:color w:val="333333"/>
        </w:rPr>
        <w:t>using a single interpretable signal (patient overlap) — approximately 70–75% of best-published ML performance.</w:t>
      </w:r>
    </w:p>
    <w:p w14:paraId="3514B459" w14:textId="77777777" w:rsidR="000A78FD" w:rsidRDefault="00000000">
      <w:pPr>
        <w:pStyle w:val="ListParagraph"/>
        <w:numPr>
          <w:ilvl w:val="0"/>
          <w:numId w:val="2"/>
        </w:numPr>
        <w:spacing w:after="100" w:line="290" w:lineRule="auto"/>
      </w:pPr>
      <w:r>
        <w:rPr>
          <w:b/>
          <w:bCs/>
          <w:color w:val="548235"/>
        </w:rPr>
        <w:t xml:space="preserve">Precision = 98.36% </w:t>
      </w:r>
      <w:r>
        <w:rPr>
          <w:color w:val="333333"/>
        </w:rPr>
        <w:t>at Tier 1 — matches or exceeds ML precision at equivalent recall thresholds.</w:t>
      </w:r>
    </w:p>
    <w:p w14:paraId="76577E10" w14:textId="77777777" w:rsidR="000A78FD" w:rsidRDefault="00000000">
      <w:pPr>
        <w:pStyle w:val="Heading2"/>
      </w:pPr>
      <w:r>
        <w:t>5.3 Operational Advantages Over ML</w:t>
      </w:r>
    </w:p>
    <w:p w14:paraId="158C33CF" w14:textId="77777777" w:rsidR="000A78FD" w:rsidRDefault="00000000">
      <w:pPr>
        <w:spacing w:after="120" w:line="300" w:lineRule="auto"/>
      </w:pPr>
      <w:r>
        <w:rPr>
          <w:color w:val="333333"/>
        </w:rPr>
        <w:t>While ML models achieve marginally better F1 scores, the rule-based framework provides significant operational advantages in production settings:</w:t>
      </w:r>
    </w:p>
    <w:p w14:paraId="3EAC59C0" w14:textId="77777777" w:rsidR="000A78FD" w:rsidRDefault="00000000">
      <w:pPr>
        <w:pStyle w:val="ListParagraph"/>
        <w:numPr>
          <w:ilvl w:val="0"/>
          <w:numId w:val="2"/>
        </w:numPr>
        <w:spacing w:after="100" w:line="290" w:lineRule="auto"/>
      </w:pPr>
      <w:r>
        <w:rPr>
          <w:b/>
          <w:bCs/>
          <w:color w:val="333333"/>
        </w:rPr>
        <w:lastRenderedPageBreak/>
        <w:t xml:space="preserve">Interpretability: </w:t>
      </w:r>
      <w:r>
        <w:rPr>
          <w:color w:val="333333"/>
        </w:rPr>
        <w:t>Every flag can be explained by pointing to specific rules and thresholds, satisfying regulatory audit requirements (HIPAA, ACA).</w:t>
      </w:r>
    </w:p>
    <w:p w14:paraId="74FBF483" w14:textId="77777777" w:rsidR="000A78FD" w:rsidRDefault="00000000">
      <w:pPr>
        <w:pStyle w:val="ListParagraph"/>
        <w:numPr>
          <w:ilvl w:val="0"/>
          <w:numId w:val="2"/>
        </w:numPr>
        <w:spacing w:after="100" w:line="290" w:lineRule="auto"/>
      </w:pPr>
      <w:r>
        <w:rPr>
          <w:b/>
          <w:bCs/>
          <w:color w:val="333333"/>
        </w:rPr>
        <w:t xml:space="preserve">Speed: </w:t>
      </w:r>
      <w:r>
        <w:rPr>
          <w:color w:val="333333"/>
        </w:rPr>
        <w:t>Sub-second query execution versus hours-to-days of ML model training.</w:t>
      </w:r>
    </w:p>
    <w:p w14:paraId="00E036A9" w14:textId="77777777" w:rsidR="000A78FD" w:rsidRDefault="00000000">
      <w:pPr>
        <w:pStyle w:val="ListParagraph"/>
        <w:numPr>
          <w:ilvl w:val="0"/>
          <w:numId w:val="2"/>
        </w:numPr>
        <w:spacing w:after="100" w:line="290" w:lineRule="auto"/>
      </w:pPr>
      <w:r>
        <w:rPr>
          <w:b/>
          <w:bCs/>
          <w:color w:val="333333"/>
        </w:rPr>
        <w:t xml:space="preserve">Zero ML infrastructure required: </w:t>
      </w:r>
      <w:r>
        <w:rPr>
          <w:color w:val="333333"/>
        </w:rPr>
        <w:t>Runs directly on existing PostgreSQL/Snowflake/Redshift data warehouses.</w:t>
      </w:r>
    </w:p>
    <w:p w14:paraId="349DA89E" w14:textId="77777777" w:rsidR="000A78FD" w:rsidRDefault="00000000">
      <w:pPr>
        <w:pStyle w:val="ListParagraph"/>
        <w:numPr>
          <w:ilvl w:val="0"/>
          <w:numId w:val="2"/>
        </w:numPr>
        <w:spacing w:after="100" w:line="290" w:lineRule="auto"/>
      </w:pPr>
      <w:r>
        <w:rPr>
          <w:b/>
          <w:bCs/>
          <w:color w:val="333333"/>
        </w:rPr>
        <w:t xml:space="preserve">Maintainability: </w:t>
      </w:r>
      <w:r>
        <w:rPr>
          <w:color w:val="333333"/>
        </w:rPr>
        <w:t>Individual signal rules can be updated by any SQL-fluent analyst.</w:t>
      </w:r>
    </w:p>
    <w:p w14:paraId="1F5A8A39" w14:textId="77777777" w:rsidR="000A78FD" w:rsidRDefault="00000000">
      <w:pPr>
        <w:pStyle w:val="ListParagraph"/>
        <w:numPr>
          <w:ilvl w:val="0"/>
          <w:numId w:val="2"/>
        </w:numPr>
        <w:spacing w:after="100" w:line="290" w:lineRule="auto"/>
      </w:pPr>
      <w:r>
        <w:rPr>
          <w:b/>
          <w:bCs/>
          <w:color w:val="333333"/>
        </w:rPr>
        <w:t xml:space="preserve">Cold-start capability: </w:t>
      </w:r>
      <w:r>
        <w:rPr>
          <w:color w:val="333333"/>
        </w:rPr>
        <w:t>Effective from day one without training data (though ground truth labels enable calibration).</w:t>
      </w:r>
    </w:p>
    <w:p w14:paraId="6F755CFF" w14:textId="77777777" w:rsidR="000A78FD" w:rsidRDefault="00000000">
      <w:r>
        <w:br w:type="page"/>
      </w:r>
    </w:p>
    <w:p w14:paraId="047D923F" w14:textId="77777777" w:rsidR="000A78FD" w:rsidRDefault="00000000">
      <w:pPr>
        <w:pStyle w:val="Heading1"/>
        <w:pBdr>
          <w:bottom w:val="single" w:sz="12" w:space="4" w:color="1F4E79"/>
        </w:pBdr>
      </w:pPr>
      <w:r>
        <w:lastRenderedPageBreak/>
        <w:t>6. Business Impact &amp; ROI Analysis</w:t>
      </w:r>
    </w:p>
    <w:p w14:paraId="60603075" w14:textId="77777777" w:rsidR="000A78FD" w:rsidRDefault="00000000">
      <w:pPr>
        <w:pStyle w:val="Heading2"/>
      </w:pPr>
      <w:r>
        <w:t>6.1 Tier-Level Investigation Economics</w:t>
      </w:r>
    </w:p>
    <w:p w14:paraId="652FF3D5" w14:textId="77777777" w:rsidR="000A78FD" w:rsidRDefault="00000000">
      <w:pPr>
        <w:spacing w:after="120" w:line="300" w:lineRule="auto"/>
      </w:pPr>
      <w:r>
        <w:rPr>
          <w:color w:val="333333"/>
        </w:rPr>
        <w:t>Applying industry-standard cost/recovery assumptions to each tier:</w:t>
      </w:r>
    </w:p>
    <w:p w14:paraId="7BAA31D4" w14:textId="77777777" w:rsidR="000A78FD" w:rsidRDefault="00000000">
      <w:pPr>
        <w:pStyle w:val="ListParagraph"/>
        <w:numPr>
          <w:ilvl w:val="0"/>
          <w:numId w:val="2"/>
        </w:numPr>
        <w:spacing w:after="100" w:line="290" w:lineRule="auto"/>
      </w:pPr>
      <w:r>
        <w:rPr>
          <w:color w:val="333333"/>
        </w:rPr>
        <w:t>SIU investigation cost per case: ~$500 (source: RAND Corporation healthcare fraud research).</w:t>
      </w:r>
    </w:p>
    <w:p w14:paraId="4B469118" w14:textId="77777777" w:rsidR="000A78FD" w:rsidRDefault="00000000">
      <w:pPr>
        <w:pStyle w:val="ListParagraph"/>
        <w:numPr>
          <w:ilvl w:val="0"/>
          <w:numId w:val="2"/>
        </w:numPr>
        <w:spacing w:after="100" w:line="290" w:lineRule="auto"/>
      </w:pPr>
      <w:r>
        <w:rPr>
          <w:color w:val="333333"/>
        </w:rPr>
        <w:t>Average recovery per confirmed fraud case: $50,000–$200,000 (source: CMS/OIG published recovery statistics).</w:t>
      </w:r>
    </w:p>
    <w:p w14:paraId="6D3921F4" w14:textId="77777777" w:rsidR="000A78FD" w:rsidRDefault="00000000">
      <w:pPr>
        <w:pStyle w:val="ListParagraph"/>
        <w:numPr>
          <w:ilvl w:val="0"/>
          <w:numId w:val="2"/>
        </w:numPr>
        <w:spacing w:after="100" w:line="290" w:lineRule="auto"/>
      </w:pPr>
      <w:r>
        <w:rPr>
          <w:color w:val="333333"/>
        </w:rPr>
        <w:t>Midpoint recovery estimate used below: $75,000 per confirmed fraud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2200"/>
        <w:gridCol w:w="2000"/>
        <w:gridCol w:w="2040"/>
      </w:tblGrid>
      <w:tr w:rsidR="000A78FD" w14:paraId="093000E5" w14:textId="77777777">
        <w:tblPrEx>
          <w:tblCellMar>
            <w:top w:w="0" w:type="dxa"/>
            <w:bottom w:w="0" w:type="dxa"/>
          </w:tblCellMar>
        </w:tblPrEx>
        <w:trPr>
          <w:tblHeader/>
        </w:trPr>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3D87E7C" w14:textId="77777777" w:rsidR="000A78FD" w:rsidRDefault="00000000">
            <w:pPr>
              <w:spacing w:line="280" w:lineRule="auto"/>
            </w:pPr>
            <w:r>
              <w:rPr>
                <w:b/>
                <w:bCs/>
                <w:color w:val="FFFFFF"/>
                <w:sz w:val="20"/>
                <w:szCs w:val="20"/>
              </w:rPr>
              <w:t>Tier</w:t>
            </w:r>
          </w:p>
        </w:tc>
        <w:tc>
          <w:tcPr>
            <w:tcW w:w="1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637923CD" w14:textId="77777777" w:rsidR="000A78FD" w:rsidRDefault="00000000">
            <w:pPr>
              <w:spacing w:line="280" w:lineRule="auto"/>
            </w:pPr>
            <w:r>
              <w:rPr>
                <w:b/>
                <w:bCs/>
                <w:color w:val="FFFFFF"/>
                <w:sz w:val="20"/>
                <w:szCs w:val="20"/>
              </w:rPr>
              <w:t>Cases Investigated</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395F57A0" w14:textId="77777777" w:rsidR="000A78FD" w:rsidRDefault="00000000">
            <w:pPr>
              <w:spacing w:line="280" w:lineRule="auto"/>
            </w:pPr>
            <w:r>
              <w:rPr>
                <w:b/>
                <w:bCs/>
                <w:color w:val="FFFFFF"/>
                <w:sz w:val="20"/>
                <w:szCs w:val="20"/>
              </w:rPr>
              <w:t>Investigation Cost</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9B15B09" w14:textId="77777777" w:rsidR="000A78FD" w:rsidRDefault="00000000">
            <w:pPr>
              <w:spacing w:line="280" w:lineRule="auto"/>
            </w:pPr>
            <w:r>
              <w:rPr>
                <w:b/>
                <w:bCs/>
                <w:color w:val="FFFFFF"/>
                <w:sz w:val="20"/>
                <w:szCs w:val="20"/>
              </w:rPr>
              <w:t>Expected Recovery</w:t>
            </w:r>
          </w:p>
        </w:tc>
        <w:tc>
          <w:tcPr>
            <w:tcW w:w="204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3FE2DCE" w14:textId="77777777" w:rsidR="000A78FD" w:rsidRDefault="00000000">
            <w:pPr>
              <w:spacing w:line="280" w:lineRule="auto"/>
            </w:pPr>
            <w:r>
              <w:rPr>
                <w:b/>
                <w:bCs/>
                <w:color w:val="FFFFFF"/>
                <w:sz w:val="20"/>
                <w:szCs w:val="20"/>
              </w:rPr>
              <w:t>ROI</w:t>
            </w:r>
          </w:p>
        </w:tc>
      </w:tr>
      <w:tr w:rsidR="000A78FD" w14:paraId="789A2FB0"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119F087E" w14:textId="77777777" w:rsidR="000A78FD" w:rsidRDefault="00000000">
            <w:pPr>
              <w:spacing w:line="280" w:lineRule="auto"/>
            </w:pPr>
            <w:r>
              <w:rPr>
                <w:b/>
                <w:bCs/>
                <w:color w:val="333333"/>
                <w:sz w:val="20"/>
                <w:szCs w:val="20"/>
              </w:rPr>
              <w:t>Tier 1 alone</w:t>
            </w:r>
          </w:p>
        </w:tc>
        <w:tc>
          <w:tcPr>
            <w:tcW w:w="156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1D157F33" w14:textId="77777777" w:rsidR="000A78FD" w:rsidRDefault="00000000">
            <w:pPr>
              <w:spacing w:line="280" w:lineRule="auto"/>
            </w:pPr>
            <w:r>
              <w:rPr>
                <w:color w:val="333333"/>
                <w:sz w:val="20"/>
                <w:szCs w:val="20"/>
              </w:rPr>
              <w:t>61 providers</w:t>
            </w:r>
          </w:p>
        </w:tc>
        <w:tc>
          <w:tcPr>
            <w:tcW w:w="220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5CBD8E8F" w14:textId="77777777" w:rsidR="000A78FD" w:rsidRDefault="00000000">
            <w:pPr>
              <w:spacing w:line="280" w:lineRule="auto"/>
            </w:pPr>
            <w:r>
              <w:rPr>
                <w:color w:val="333333"/>
                <w:sz w:val="20"/>
                <w:szCs w:val="20"/>
              </w:rPr>
              <w:t>$30,500</w:t>
            </w:r>
          </w:p>
        </w:tc>
        <w:tc>
          <w:tcPr>
            <w:tcW w:w="200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6F12E547" w14:textId="77777777" w:rsidR="000A78FD" w:rsidRDefault="00000000">
            <w:pPr>
              <w:spacing w:line="280" w:lineRule="auto"/>
            </w:pPr>
            <w:r>
              <w:rPr>
                <w:b/>
                <w:bCs/>
                <w:color w:val="548235"/>
                <w:sz w:val="20"/>
                <w:szCs w:val="20"/>
              </w:rPr>
              <w:t>$4,500,000</w:t>
            </w:r>
          </w:p>
        </w:tc>
        <w:tc>
          <w:tcPr>
            <w:tcW w:w="2040" w:type="dxa"/>
            <w:tcBorders>
              <w:top w:val="single" w:sz="4" w:space="0" w:color="BFBFBF"/>
              <w:left w:val="single" w:sz="4" w:space="0" w:color="BFBFBF"/>
              <w:bottom w:val="single" w:sz="4" w:space="0" w:color="BFBFBF"/>
              <w:right w:val="single" w:sz="4" w:space="0" w:color="BFBFBF"/>
            </w:tcBorders>
            <w:shd w:val="clear" w:color="auto" w:fill="FFE699"/>
            <w:tcMar>
              <w:top w:w="100" w:type="dxa"/>
              <w:left w:w="140" w:type="dxa"/>
              <w:bottom w:w="100" w:type="dxa"/>
              <w:right w:w="140" w:type="dxa"/>
            </w:tcMar>
            <w:vAlign w:val="center"/>
          </w:tcPr>
          <w:p w14:paraId="42F2D31F" w14:textId="77777777" w:rsidR="000A78FD" w:rsidRDefault="00000000">
            <w:pPr>
              <w:spacing w:line="280" w:lineRule="auto"/>
            </w:pPr>
            <w:r>
              <w:rPr>
                <w:b/>
                <w:bCs/>
                <w:color w:val="548235"/>
                <w:sz w:val="20"/>
                <w:szCs w:val="20"/>
              </w:rPr>
              <w:t>~148×</w:t>
            </w:r>
          </w:p>
        </w:tc>
      </w:tr>
      <w:tr w:rsidR="000A78FD" w14:paraId="4CF9A34B"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247490" w14:textId="77777777" w:rsidR="000A78FD" w:rsidRDefault="00000000">
            <w:pPr>
              <w:spacing w:line="280" w:lineRule="auto"/>
            </w:pPr>
            <w:r>
              <w:rPr>
                <w:b/>
                <w:bCs/>
                <w:color w:val="333333"/>
                <w:sz w:val="20"/>
                <w:szCs w:val="20"/>
              </w:rPr>
              <w:t>Tier 1+2</w:t>
            </w:r>
          </w:p>
        </w:tc>
        <w:tc>
          <w:tcPr>
            <w:tcW w:w="1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7989B71" w14:textId="77777777" w:rsidR="000A78FD" w:rsidRDefault="00000000">
            <w:pPr>
              <w:spacing w:line="280" w:lineRule="auto"/>
            </w:pPr>
            <w:r>
              <w:rPr>
                <w:color w:val="333333"/>
                <w:sz w:val="20"/>
                <w:szCs w:val="20"/>
              </w:rPr>
              <w:t>384 providers</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9023CD" w14:textId="77777777" w:rsidR="000A78FD" w:rsidRDefault="00000000">
            <w:pPr>
              <w:spacing w:line="280" w:lineRule="auto"/>
            </w:pPr>
            <w:r>
              <w:rPr>
                <w:color w:val="333333"/>
                <w:sz w:val="20"/>
                <w:szCs w:val="20"/>
              </w:rPr>
              <w:t>$192,000</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BA62F1" w14:textId="77777777" w:rsidR="000A78FD" w:rsidRDefault="00000000">
            <w:pPr>
              <w:spacing w:line="280" w:lineRule="auto"/>
            </w:pPr>
            <w:r>
              <w:rPr>
                <w:b/>
                <w:bCs/>
                <w:color w:val="548235"/>
                <w:sz w:val="20"/>
                <w:szCs w:val="20"/>
              </w:rPr>
              <w:t>$14,775,000</w:t>
            </w:r>
          </w:p>
        </w:tc>
        <w:tc>
          <w:tcPr>
            <w:tcW w:w="204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1726781" w14:textId="77777777" w:rsidR="000A78FD" w:rsidRDefault="00000000">
            <w:pPr>
              <w:spacing w:line="280" w:lineRule="auto"/>
            </w:pPr>
            <w:r>
              <w:rPr>
                <w:b/>
                <w:bCs/>
                <w:color w:val="548235"/>
                <w:sz w:val="20"/>
                <w:szCs w:val="20"/>
              </w:rPr>
              <w:t>~77×</w:t>
            </w:r>
          </w:p>
        </w:tc>
      </w:tr>
      <w:tr w:rsidR="000A78FD" w14:paraId="1A5FA181"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FFA4F96" w14:textId="77777777" w:rsidR="000A78FD" w:rsidRDefault="00000000">
            <w:pPr>
              <w:spacing w:line="280" w:lineRule="auto"/>
            </w:pPr>
            <w:r>
              <w:rPr>
                <w:b/>
                <w:bCs/>
                <w:color w:val="333333"/>
                <w:sz w:val="20"/>
                <w:szCs w:val="20"/>
              </w:rPr>
              <w:t>Tier 1+2+3</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0CBF113" w14:textId="77777777" w:rsidR="000A78FD" w:rsidRDefault="00000000">
            <w:pPr>
              <w:spacing w:line="280" w:lineRule="auto"/>
            </w:pPr>
            <w:r>
              <w:rPr>
                <w:color w:val="333333"/>
                <w:sz w:val="20"/>
                <w:szCs w:val="20"/>
              </w:rPr>
              <w:t>1,319 providers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AEC5FF7" w14:textId="77777777" w:rsidR="000A78FD" w:rsidRDefault="00000000">
            <w:pPr>
              <w:spacing w:line="280" w:lineRule="auto"/>
            </w:pPr>
            <w:r>
              <w:rPr>
                <w:color w:val="333333"/>
                <w:sz w:val="20"/>
                <w:szCs w:val="20"/>
              </w:rPr>
              <w:t>$659,500</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92A3616" w14:textId="77777777" w:rsidR="000A78FD" w:rsidRDefault="00000000">
            <w:pPr>
              <w:spacing w:line="280" w:lineRule="auto"/>
            </w:pPr>
            <w:r>
              <w:rPr>
                <w:b/>
                <w:bCs/>
                <w:color w:val="548235"/>
                <w:sz w:val="20"/>
                <w:szCs w:val="20"/>
              </w:rPr>
              <w:t>$26,100,000</w:t>
            </w:r>
          </w:p>
        </w:tc>
        <w:tc>
          <w:tcPr>
            <w:tcW w:w="204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369BC0A" w14:textId="77777777" w:rsidR="000A78FD" w:rsidRDefault="00000000">
            <w:pPr>
              <w:spacing w:line="280" w:lineRule="auto"/>
            </w:pPr>
            <w:r>
              <w:rPr>
                <w:b/>
                <w:bCs/>
                <w:color w:val="548235"/>
                <w:sz w:val="20"/>
                <w:szCs w:val="20"/>
              </w:rPr>
              <w:t>~40×</w:t>
            </w:r>
          </w:p>
        </w:tc>
      </w:tr>
    </w:tbl>
    <w:p w14:paraId="61C38B7B" w14:textId="77777777" w:rsidR="000A78FD" w:rsidRDefault="00000000">
      <w:pPr>
        <w:pStyle w:val="Heading2"/>
      </w:pPr>
      <w:r>
        <w:t>6.2 Strategic Impact Considerations</w:t>
      </w:r>
    </w:p>
    <w:p w14:paraId="25CAE1AD" w14:textId="77777777" w:rsidR="000A78FD" w:rsidRDefault="00000000">
      <w:pPr>
        <w:spacing w:before="100" w:after="120" w:line="300" w:lineRule="auto"/>
      </w:pPr>
      <w:r>
        <w:rPr>
          <w:color w:val="333333"/>
        </w:rPr>
        <w:t>Beyond direct financial recovery, three strategic implications emerge:</w:t>
      </w:r>
    </w:p>
    <w:p w14:paraId="73406437" w14:textId="77777777" w:rsidR="000A78FD" w:rsidRDefault="00000000">
      <w:pPr>
        <w:spacing w:after="120" w:line="300" w:lineRule="auto"/>
      </w:pPr>
      <w:r>
        <w:rPr>
          <w:b/>
          <w:bCs/>
          <w:color w:val="333333"/>
        </w:rPr>
        <w:t xml:space="preserve">Detection latency reduction. </w:t>
      </w:r>
      <w:r>
        <w:rPr>
          <w:color w:val="333333"/>
        </w:rPr>
        <w:t>Current SIU workflow relies on complaints and random audits, meaning fraud typically operates for 6–18 months before detection. A production deployment of this framework enables identification within 30 days of provider onboarding.</w:t>
      </w:r>
    </w:p>
    <w:p w14:paraId="08517EEE" w14:textId="77777777" w:rsidR="000A78FD" w:rsidRDefault="00000000">
      <w:pPr>
        <w:spacing w:after="120" w:line="300" w:lineRule="auto"/>
      </w:pPr>
      <w:r>
        <w:rPr>
          <w:b/>
          <w:bCs/>
          <w:color w:val="333333"/>
        </w:rPr>
        <w:t xml:space="preserve">Investigator productivity. </w:t>
      </w:r>
      <w:r>
        <w:rPr>
          <w:color w:val="333333"/>
        </w:rPr>
        <w:t>By pre-prioritizing cases into tiers, senior investigators focus on high-precision Tier 1 cases (98% fraud confirmation rate) rather than distributing effort across low-probability random samples.</w:t>
      </w:r>
    </w:p>
    <w:p w14:paraId="397F2822" w14:textId="77777777" w:rsidR="000A78FD" w:rsidRDefault="00000000">
      <w:pPr>
        <w:spacing w:after="120" w:line="300" w:lineRule="auto"/>
      </w:pPr>
      <w:r>
        <w:rPr>
          <w:b/>
          <w:bCs/>
          <w:color w:val="333333"/>
        </w:rPr>
        <w:t xml:space="preserve">Regulatory positioning. </w:t>
      </w:r>
      <w:r>
        <w:rPr>
          <w:color w:val="333333"/>
        </w:rPr>
        <w:t>The framework's full interpretability meets emerging regulatory requirements for AI/ML transparency in healthcare decision-making. Any flagged provider can be shown the exact SQL rules and thresholds that triggered their inclusion.</w:t>
      </w:r>
    </w:p>
    <w:p w14:paraId="5E33789E" w14:textId="77777777" w:rsidR="000A78FD" w:rsidRDefault="00000000">
      <w:pPr>
        <w:pStyle w:val="Heading2"/>
      </w:pPr>
      <w:r>
        <w:t>6.3 Contingent and Indirect Benefits</w:t>
      </w:r>
    </w:p>
    <w:p w14:paraId="77A71E2F" w14:textId="77777777" w:rsidR="000A78FD" w:rsidRDefault="00000000">
      <w:pPr>
        <w:spacing w:after="120" w:line="300" w:lineRule="auto"/>
      </w:pPr>
      <w:r>
        <w:rPr>
          <w:color w:val="333333"/>
        </w:rPr>
        <w:t>The estimates above capture only direct fraud recovery. Additional indirect benefits include:</w:t>
      </w:r>
    </w:p>
    <w:p w14:paraId="613DFAA4" w14:textId="77777777" w:rsidR="000A78FD" w:rsidRDefault="00000000">
      <w:pPr>
        <w:pStyle w:val="ListParagraph"/>
        <w:numPr>
          <w:ilvl w:val="0"/>
          <w:numId w:val="2"/>
        </w:numPr>
        <w:spacing w:after="100" w:line="290" w:lineRule="auto"/>
      </w:pPr>
      <w:r>
        <w:rPr>
          <w:color w:val="333333"/>
        </w:rPr>
        <w:t>Deterrence effect: publicized enforcement reduces new fraud attempts across the provider network.</w:t>
      </w:r>
    </w:p>
    <w:p w14:paraId="21C5524D" w14:textId="77777777" w:rsidR="000A78FD" w:rsidRDefault="00000000">
      <w:pPr>
        <w:pStyle w:val="ListParagraph"/>
        <w:numPr>
          <w:ilvl w:val="0"/>
          <w:numId w:val="2"/>
        </w:numPr>
        <w:spacing w:after="100" w:line="290" w:lineRule="auto"/>
      </w:pPr>
      <w:r>
        <w:rPr>
          <w:color w:val="333333"/>
        </w:rPr>
        <w:t>Data quality signal: false positives (legitimate providers flagged) often reveal underlying data quality issues worth investigating.</w:t>
      </w:r>
    </w:p>
    <w:p w14:paraId="29F31CF4" w14:textId="77777777" w:rsidR="000A78FD" w:rsidRDefault="00000000">
      <w:pPr>
        <w:pStyle w:val="ListParagraph"/>
        <w:numPr>
          <w:ilvl w:val="0"/>
          <w:numId w:val="2"/>
        </w:numPr>
        <w:spacing w:after="100" w:line="290" w:lineRule="auto"/>
      </w:pPr>
      <w:r>
        <w:rPr>
          <w:color w:val="333333"/>
        </w:rPr>
        <w:lastRenderedPageBreak/>
        <w:t>Beneficiary protection: patients identified as network-involved may be victims of medical identity theft.</w:t>
      </w:r>
    </w:p>
    <w:p w14:paraId="6EAA9355" w14:textId="77777777" w:rsidR="000A78FD" w:rsidRDefault="00000000">
      <w:pPr>
        <w:pStyle w:val="ListParagraph"/>
        <w:numPr>
          <w:ilvl w:val="0"/>
          <w:numId w:val="2"/>
        </w:numPr>
        <w:spacing w:after="100" w:line="290" w:lineRule="auto"/>
      </w:pPr>
      <w:r>
        <w:rPr>
          <w:color w:val="333333"/>
        </w:rPr>
        <w:t>Regulatory relationship: proactive SIU efforts strengthen relationships with CMS and state DOI regulators.</w:t>
      </w:r>
    </w:p>
    <w:p w14:paraId="20E303CA" w14:textId="77777777" w:rsidR="000A78FD" w:rsidRDefault="00000000">
      <w:r>
        <w:br w:type="page"/>
      </w:r>
    </w:p>
    <w:p w14:paraId="4015230A" w14:textId="77777777" w:rsidR="000A78FD" w:rsidRDefault="00000000">
      <w:pPr>
        <w:pStyle w:val="Heading1"/>
        <w:pBdr>
          <w:bottom w:val="single" w:sz="12" w:space="4" w:color="1F4E79"/>
        </w:pBdr>
      </w:pPr>
      <w:r>
        <w:lastRenderedPageBreak/>
        <w:t>7. Strategic Recommendations</w:t>
      </w:r>
    </w:p>
    <w:p w14:paraId="05EE1B7D" w14:textId="77777777" w:rsidR="000A78FD" w:rsidRDefault="00000000">
      <w:pPr>
        <w:spacing w:after="120" w:line="300" w:lineRule="auto"/>
      </w:pPr>
      <w:r>
        <w:rPr>
          <w:color w:val="333333"/>
        </w:rPr>
        <w:t>Recommendations are organized into three tiers by urgency and scope.</w:t>
      </w:r>
    </w:p>
    <w:p w14:paraId="1AA1509F" w14:textId="77777777" w:rsidR="000A78FD" w:rsidRDefault="00000000">
      <w:pPr>
        <w:pStyle w:val="Heading2"/>
      </w:pPr>
      <w:r>
        <w:t>7.1 Tier 1: Immediate Actions (30 Days)</w:t>
      </w:r>
    </w:p>
    <w:p w14:paraId="399E9ECE" w14:textId="77777777" w:rsidR="000A78FD" w:rsidRDefault="00000000">
      <w:pPr>
        <w:pStyle w:val="ListParagraph"/>
        <w:numPr>
          <w:ilvl w:val="0"/>
          <w:numId w:val="3"/>
        </w:numPr>
        <w:spacing w:after="100" w:line="290" w:lineRule="auto"/>
      </w:pPr>
      <w:r>
        <w:rPr>
          <w:color w:val="333333"/>
        </w:rPr>
        <w:t>Deploy the combined tiered detector as SIU's primary case-prioritization system, replacing current manual triage.</w:t>
      </w:r>
    </w:p>
    <w:p w14:paraId="153F23C6" w14:textId="77777777" w:rsidR="000A78FD" w:rsidRDefault="00000000">
      <w:pPr>
        <w:pStyle w:val="ListParagraph"/>
        <w:numPr>
          <w:ilvl w:val="0"/>
          <w:numId w:val="3"/>
        </w:numPr>
        <w:spacing w:after="100" w:line="290" w:lineRule="auto"/>
      </w:pPr>
      <w:r>
        <w:rPr>
          <w:color w:val="333333"/>
        </w:rPr>
        <w:t>Investigate all 61 Tier 1 providers (Score = 3) within the first 30 days. Expected confirmation rate: 98%+.</w:t>
      </w:r>
    </w:p>
    <w:p w14:paraId="324C1BBA" w14:textId="77777777" w:rsidR="000A78FD" w:rsidRDefault="00000000">
      <w:pPr>
        <w:pStyle w:val="ListParagraph"/>
        <w:numPr>
          <w:ilvl w:val="0"/>
          <w:numId w:val="3"/>
        </w:numPr>
        <w:spacing w:after="100" w:line="290" w:lineRule="auto"/>
      </w:pPr>
      <w:r>
        <w:rPr>
          <w:color w:val="333333"/>
        </w:rPr>
        <w:t>Establish a monthly refresh cadence for provider scoring using a rolling 90-day claims window.</w:t>
      </w:r>
    </w:p>
    <w:p w14:paraId="2CD07C46" w14:textId="77777777" w:rsidR="000A78FD" w:rsidRDefault="00000000">
      <w:pPr>
        <w:pStyle w:val="ListParagraph"/>
        <w:numPr>
          <w:ilvl w:val="0"/>
          <w:numId w:val="3"/>
        </w:numPr>
        <w:spacing w:after="100" w:line="290" w:lineRule="auto"/>
      </w:pPr>
      <w:r>
        <w:rPr>
          <w:color w:val="333333"/>
        </w:rPr>
        <w:t>Assign dedicated senior investigators to Tier 1 cases; standard investigators to Tier 2.</w:t>
      </w:r>
    </w:p>
    <w:p w14:paraId="553C4AC4" w14:textId="77777777" w:rsidR="000A78FD" w:rsidRDefault="00000000">
      <w:pPr>
        <w:pStyle w:val="Heading2"/>
      </w:pPr>
      <w:r>
        <w:t>7.2 Tier 2: Process Improvements (90 Days)</w:t>
      </w:r>
    </w:p>
    <w:p w14:paraId="050D2A08" w14:textId="77777777" w:rsidR="000A78FD" w:rsidRDefault="00000000">
      <w:pPr>
        <w:pStyle w:val="ListParagraph"/>
        <w:numPr>
          <w:ilvl w:val="0"/>
          <w:numId w:val="3"/>
        </w:numPr>
        <w:spacing w:after="100" w:line="290" w:lineRule="auto"/>
      </w:pPr>
      <w:r>
        <w:rPr>
          <w:color w:val="333333"/>
        </w:rPr>
        <w:t>Formalize Tier 3 (Score = 1) providers as a monitoring watchlist with automated alerts for new signal triggers.</w:t>
      </w:r>
    </w:p>
    <w:p w14:paraId="65122CCD" w14:textId="77777777" w:rsidR="000A78FD" w:rsidRDefault="00000000">
      <w:pPr>
        <w:pStyle w:val="ListParagraph"/>
        <w:numPr>
          <w:ilvl w:val="0"/>
          <w:numId w:val="3"/>
        </w:numPr>
        <w:spacing w:after="100" w:line="290" w:lineRule="auto"/>
      </w:pPr>
      <w:r>
        <w:rPr>
          <w:color w:val="333333"/>
        </w:rPr>
        <w:t>Investigate the 66 Tier 3 false positives from F-003 as a data quality exercise — they may reveal legitimate provider patterns worth adjusting for.</w:t>
      </w:r>
    </w:p>
    <w:p w14:paraId="054DA1A6" w14:textId="77777777" w:rsidR="000A78FD" w:rsidRDefault="00000000">
      <w:pPr>
        <w:pStyle w:val="ListParagraph"/>
        <w:numPr>
          <w:ilvl w:val="0"/>
          <w:numId w:val="3"/>
        </w:numPr>
        <w:spacing w:after="100" w:line="290" w:lineRule="auto"/>
      </w:pPr>
      <w:r>
        <w:rPr>
          <w:color w:val="333333"/>
        </w:rPr>
        <w:t>Establish quarterly threshold calibration reviews to reset decile boundaries based on new data.</w:t>
      </w:r>
    </w:p>
    <w:p w14:paraId="0E3F035F" w14:textId="77777777" w:rsidR="000A78FD" w:rsidRDefault="00000000">
      <w:pPr>
        <w:pStyle w:val="ListParagraph"/>
        <w:numPr>
          <w:ilvl w:val="0"/>
          <w:numId w:val="3"/>
        </w:numPr>
        <w:spacing w:after="100" w:line="290" w:lineRule="auto"/>
      </w:pPr>
      <w:r>
        <w:rPr>
          <w:color w:val="333333"/>
        </w:rPr>
        <w:t>Develop analytical dashboards for SIU leadership showing detection rates, precision trends, and investigation ROI.</w:t>
      </w:r>
    </w:p>
    <w:p w14:paraId="2271117B" w14:textId="77777777" w:rsidR="000A78FD" w:rsidRDefault="00000000">
      <w:pPr>
        <w:pStyle w:val="Heading2"/>
      </w:pPr>
      <w:r>
        <w:t>7.3 Tier 3: Strategic Investments (6–12 Months)</w:t>
      </w:r>
    </w:p>
    <w:p w14:paraId="66B85779" w14:textId="77777777" w:rsidR="000A78FD" w:rsidRDefault="00000000">
      <w:pPr>
        <w:pStyle w:val="ListParagraph"/>
        <w:numPr>
          <w:ilvl w:val="0"/>
          <w:numId w:val="2"/>
        </w:numPr>
        <w:spacing w:after="100" w:line="290" w:lineRule="auto"/>
      </w:pPr>
      <w:r>
        <w:rPr>
          <w:b/>
          <w:bCs/>
          <w:color w:val="333333"/>
        </w:rPr>
        <w:t xml:space="preserve">Signal expansion. </w:t>
      </w:r>
      <w:r>
        <w:rPr>
          <w:color w:val="333333"/>
        </w:rPr>
        <w:t>Add additional signal categories to the score: diagnosis code anomalies, geographic mismatches, impossible-day claims, physician pattern anomalies. Each new signal adds to the score without architectural changes.</w:t>
      </w:r>
    </w:p>
    <w:p w14:paraId="4900BB36" w14:textId="77777777" w:rsidR="000A78FD" w:rsidRDefault="00000000">
      <w:pPr>
        <w:pStyle w:val="ListParagraph"/>
        <w:numPr>
          <w:ilvl w:val="0"/>
          <w:numId w:val="2"/>
        </w:numPr>
        <w:spacing w:after="100" w:line="290" w:lineRule="auto"/>
      </w:pPr>
      <w:r>
        <w:rPr>
          <w:b/>
          <w:bCs/>
          <w:color w:val="333333"/>
        </w:rPr>
        <w:t xml:space="preserve">Real-time deployment. </w:t>
      </w:r>
      <w:r>
        <w:rPr>
          <w:color w:val="333333"/>
        </w:rPr>
        <w:t>Move from batch monthly scoring to near-real-time streaming as claims arrive. Enables intervention before fraud reimbursements are paid.</w:t>
      </w:r>
    </w:p>
    <w:p w14:paraId="3C1AE2EE" w14:textId="77777777" w:rsidR="000A78FD" w:rsidRDefault="00000000">
      <w:pPr>
        <w:pStyle w:val="ListParagraph"/>
        <w:numPr>
          <w:ilvl w:val="0"/>
          <w:numId w:val="2"/>
        </w:numPr>
        <w:spacing w:after="100" w:line="290" w:lineRule="auto"/>
      </w:pPr>
      <w:r>
        <w:rPr>
          <w:b/>
          <w:bCs/>
          <w:color w:val="333333"/>
        </w:rPr>
        <w:t xml:space="preserve">Explanatory interface. </w:t>
      </w:r>
      <w:r>
        <w:rPr>
          <w:color w:val="333333"/>
        </w:rPr>
        <w:t>Build an SIU-facing tool that displays not just the fraud score but the specific evidence per signal, expediting investigator work.</w:t>
      </w:r>
    </w:p>
    <w:p w14:paraId="6E8095E8" w14:textId="77777777" w:rsidR="000A78FD" w:rsidRDefault="00000000">
      <w:pPr>
        <w:pStyle w:val="ListParagraph"/>
        <w:numPr>
          <w:ilvl w:val="0"/>
          <w:numId w:val="2"/>
        </w:numPr>
        <w:spacing w:after="100" w:line="290" w:lineRule="auto"/>
      </w:pPr>
      <w:r>
        <w:rPr>
          <w:b/>
          <w:bCs/>
          <w:color w:val="333333"/>
        </w:rPr>
        <w:t xml:space="preserve">Complementary ML layer. </w:t>
      </w:r>
      <w:r>
        <w:rPr>
          <w:color w:val="333333"/>
        </w:rPr>
        <w:t>Consider deploying an ML model (Random Forest, gradient boosting) as a Tier-2/Tier-3 refinement layer, using the rule-based detector as a first-pass filter. This hybrid approach can push F1 toward published benchmarks while preserving interpretability at the priority tier.</w:t>
      </w:r>
    </w:p>
    <w:p w14:paraId="5603D021" w14:textId="77777777" w:rsidR="000A78FD" w:rsidRDefault="00000000">
      <w:pPr>
        <w:pStyle w:val="ListParagraph"/>
        <w:numPr>
          <w:ilvl w:val="0"/>
          <w:numId w:val="2"/>
        </w:numPr>
        <w:spacing w:after="100" w:line="290" w:lineRule="auto"/>
      </w:pPr>
      <w:r>
        <w:rPr>
          <w:b/>
          <w:bCs/>
          <w:color w:val="333333"/>
        </w:rPr>
        <w:t xml:space="preserve">Cross-payer signal sharing. </w:t>
      </w:r>
      <w:r>
        <w:rPr>
          <w:color w:val="333333"/>
        </w:rPr>
        <w:t>Partner with other US payers via existing consortia (NHCAA, HFPP) to share flagged provider signals — fraud providers typically operate across multiple payers.</w:t>
      </w:r>
    </w:p>
    <w:p w14:paraId="1E762423" w14:textId="77777777" w:rsidR="000A78FD" w:rsidRDefault="00000000">
      <w:pPr>
        <w:pStyle w:val="Heading1"/>
        <w:pBdr>
          <w:bottom w:val="single" w:sz="12" w:space="4" w:color="1F4E79"/>
        </w:pBdr>
      </w:pPr>
      <w:r>
        <w:lastRenderedPageBreak/>
        <w:t>8. Implementation Roadmap</w:t>
      </w:r>
    </w:p>
    <w:p w14:paraId="3555212A" w14:textId="77777777" w:rsidR="000A78FD" w:rsidRDefault="00000000">
      <w:pPr>
        <w:spacing w:after="120" w:line="300" w:lineRule="auto"/>
      </w:pPr>
      <w:r>
        <w:rPr>
          <w:color w:val="333333"/>
        </w:rPr>
        <w:t>A phased 90-day timeline for production deployment:</w:t>
      </w:r>
    </w:p>
    <w:p w14:paraId="1DE628EB" w14:textId="77777777" w:rsidR="000A78FD" w:rsidRDefault="00000000">
      <w:pPr>
        <w:pStyle w:val="Heading2"/>
      </w:pPr>
      <w:r>
        <w:t>Phase 1: Immediate Deployment (Days 1–30)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5300"/>
        <w:gridCol w:w="2460"/>
      </w:tblGrid>
      <w:tr w:rsidR="000A78FD" w14:paraId="23BAC2B0"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1BC7EFD" w14:textId="77777777" w:rsidR="000A78FD" w:rsidRDefault="00000000">
            <w:pPr>
              <w:spacing w:line="280" w:lineRule="auto"/>
            </w:pPr>
            <w:r>
              <w:rPr>
                <w:b/>
                <w:bCs/>
                <w:color w:val="FFFFFF"/>
                <w:sz w:val="20"/>
                <w:szCs w:val="20"/>
              </w:rPr>
              <w:t>Day</w:t>
            </w:r>
          </w:p>
        </w:tc>
        <w:tc>
          <w:tcPr>
            <w:tcW w:w="5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57606B8D" w14:textId="77777777" w:rsidR="000A78FD" w:rsidRDefault="00000000">
            <w:pPr>
              <w:spacing w:line="280" w:lineRule="auto"/>
            </w:pPr>
            <w:r>
              <w:rPr>
                <w:b/>
                <w:bCs/>
                <w:color w:val="FFFFFF"/>
                <w:sz w:val="20"/>
                <w:szCs w:val="20"/>
              </w:rPr>
              <w:t>Action</w:t>
            </w:r>
          </w:p>
        </w:tc>
        <w:tc>
          <w:tcPr>
            <w:tcW w:w="24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290AF08B" w14:textId="77777777" w:rsidR="000A78FD" w:rsidRDefault="00000000">
            <w:pPr>
              <w:spacing w:line="280" w:lineRule="auto"/>
            </w:pPr>
            <w:r>
              <w:rPr>
                <w:b/>
                <w:bCs/>
                <w:color w:val="FFFFFF"/>
                <w:sz w:val="20"/>
                <w:szCs w:val="20"/>
              </w:rPr>
              <w:t>Owner</w:t>
            </w:r>
          </w:p>
        </w:tc>
      </w:tr>
      <w:tr w:rsidR="000A78FD" w14:paraId="7341FDD2"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CBAAA2" w14:textId="77777777" w:rsidR="000A78FD" w:rsidRDefault="00000000">
            <w:pPr>
              <w:spacing w:line="280" w:lineRule="auto"/>
            </w:pPr>
            <w:r>
              <w:rPr>
                <w:b/>
                <w:bCs/>
                <w:color w:val="333333"/>
                <w:sz w:val="20"/>
                <w:szCs w:val="20"/>
              </w:rPr>
              <w:t>Day 1–5</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5DFABD" w14:textId="77777777" w:rsidR="000A78FD" w:rsidRDefault="00000000">
            <w:pPr>
              <w:spacing w:line="280" w:lineRule="auto"/>
            </w:pPr>
            <w:r>
              <w:rPr>
                <w:color w:val="333333"/>
                <w:sz w:val="20"/>
                <w:szCs w:val="20"/>
              </w:rPr>
              <w:t>Deploy detection SQL to production data warehouse; execute initial scoring run</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692876" w14:textId="77777777" w:rsidR="000A78FD" w:rsidRDefault="00000000">
            <w:pPr>
              <w:spacing w:line="280" w:lineRule="auto"/>
            </w:pPr>
            <w:r>
              <w:rPr>
                <w:color w:val="333333"/>
                <w:sz w:val="20"/>
                <w:szCs w:val="20"/>
              </w:rPr>
              <w:t>Data Engineering</w:t>
            </w:r>
          </w:p>
        </w:tc>
      </w:tr>
      <w:tr w:rsidR="000A78FD" w14:paraId="0D559844"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5B36204" w14:textId="77777777" w:rsidR="000A78FD" w:rsidRDefault="00000000">
            <w:pPr>
              <w:spacing w:line="280" w:lineRule="auto"/>
            </w:pPr>
            <w:r>
              <w:rPr>
                <w:b/>
                <w:bCs/>
                <w:color w:val="333333"/>
                <w:sz w:val="20"/>
                <w:szCs w:val="20"/>
              </w:rPr>
              <w:t>Day 5–10</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C40FB1" w14:textId="77777777" w:rsidR="000A78FD" w:rsidRDefault="00000000">
            <w:pPr>
              <w:spacing w:line="280" w:lineRule="auto"/>
            </w:pPr>
            <w:r>
              <w:rPr>
                <w:color w:val="333333"/>
                <w:sz w:val="20"/>
                <w:szCs w:val="20"/>
              </w:rPr>
              <w:t>SIU leadership review of Tier 1 cases; assign senior investigators</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9AC3C8" w14:textId="77777777" w:rsidR="000A78FD" w:rsidRDefault="00000000">
            <w:pPr>
              <w:spacing w:line="280" w:lineRule="auto"/>
            </w:pPr>
            <w:r>
              <w:rPr>
                <w:color w:val="333333"/>
                <w:sz w:val="20"/>
                <w:szCs w:val="20"/>
              </w:rPr>
              <w:t>SIU Director</w:t>
            </w:r>
          </w:p>
        </w:tc>
      </w:tr>
      <w:tr w:rsidR="000A78FD" w14:paraId="5D544983"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BF1C8E" w14:textId="77777777" w:rsidR="000A78FD" w:rsidRDefault="00000000">
            <w:pPr>
              <w:spacing w:line="280" w:lineRule="auto"/>
            </w:pPr>
            <w:r>
              <w:rPr>
                <w:b/>
                <w:bCs/>
                <w:color w:val="333333"/>
                <w:sz w:val="20"/>
                <w:szCs w:val="20"/>
              </w:rPr>
              <w:t>Day 10–30</w:t>
            </w:r>
          </w:p>
        </w:tc>
        <w:tc>
          <w:tcPr>
            <w:tcW w:w="5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9B741BC" w14:textId="77777777" w:rsidR="000A78FD" w:rsidRDefault="00000000">
            <w:pPr>
              <w:spacing w:line="280" w:lineRule="auto"/>
            </w:pPr>
            <w:r>
              <w:rPr>
                <w:color w:val="333333"/>
                <w:sz w:val="20"/>
                <w:szCs w:val="20"/>
              </w:rPr>
              <w:t>Investigate all 61 Tier 1 providers; document confirmed fraud outcomes</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61B472" w14:textId="77777777" w:rsidR="000A78FD" w:rsidRDefault="00000000">
            <w:pPr>
              <w:spacing w:line="280" w:lineRule="auto"/>
            </w:pPr>
            <w:r>
              <w:rPr>
                <w:color w:val="333333"/>
                <w:sz w:val="20"/>
                <w:szCs w:val="20"/>
              </w:rPr>
              <w:t>Senior Investigators</w:t>
            </w:r>
          </w:p>
        </w:tc>
      </w:tr>
      <w:tr w:rsidR="000A78FD" w14:paraId="029E0FCD"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595071A" w14:textId="77777777" w:rsidR="000A78FD" w:rsidRDefault="00000000">
            <w:pPr>
              <w:spacing w:line="280" w:lineRule="auto"/>
            </w:pPr>
            <w:r>
              <w:rPr>
                <w:b/>
                <w:bCs/>
                <w:color w:val="333333"/>
                <w:sz w:val="20"/>
                <w:szCs w:val="20"/>
              </w:rPr>
              <w:t>Day 25–30</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13E221F" w14:textId="77777777" w:rsidR="000A78FD" w:rsidRDefault="00000000">
            <w:pPr>
              <w:spacing w:line="280" w:lineRule="auto"/>
            </w:pPr>
            <w:r>
              <w:rPr>
                <w:color w:val="333333"/>
                <w:sz w:val="20"/>
                <w:szCs w:val="20"/>
              </w:rPr>
              <w:t>First monthly refresh cycle; measure Tier 1 confirmed-fraud rate for calibration</w:t>
            </w:r>
          </w:p>
        </w:tc>
        <w:tc>
          <w:tcPr>
            <w:tcW w:w="24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7AFE984" w14:textId="77777777" w:rsidR="000A78FD" w:rsidRDefault="00000000">
            <w:pPr>
              <w:spacing w:line="280" w:lineRule="auto"/>
            </w:pPr>
            <w:r>
              <w:rPr>
                <w:color w:val="333333"/>
                <w:sz w:val="20"/>
                <w:szCs w:val="20"/>
              </w:rPr>
              <w:t>Analytics + SIU</w:t>
            </w:r>
          </w:p>
        </w:tc>
      </w:tr>
    </w:tbl>
    <w:p w14:paraId="04D0CA59" w14:textId="77777777" w:rsidR="000A78FD" w:rsidRDefault="00000000">
      <w:pPr>
        <w:pStyle w:val="Heading2"/>
      </w:pPr>
      <w:r>
        <w:t>Phase 2: Process Formalization (Days 30–90)</w:t>
      </w:r>
    </w:p>
    <w:p w14:paraId="58EF6584" w14:textId="77777777" w:rsidR="000A78FD" w:rsidRDefault="00000000">
      <w:pPr>
        <w:pStyle w:val="ListParagraph"/>
        <w:numPr>
          <w:ilvl w:val="0"/>
          <w:numId w:val="2"/>
        </w:numPr>
        <w:spacing w:after="100" w:line="290" w:lineRule="auto"/>
      </w:pPr>
      <w:r>
        <w:rPr>
          <w:color w:val="333333"/>
        </w:rPr>
        <w:t>Begin Tier 2 investigations (~323 providers) at pace of ~100 per month.</w:t>
      </w:r>
    </w:p>
    <w:p w14:paraId="731657BA" w14:textId="77777777" w:rsidR="000A78FD" w:rsidRDefault="00000000">
      <w:pPr>
        <w:pStyle w:val="ListParagraph"/>
        <w:numPr>
          <w:ilvl w:val="0"/>
          <w:numId w:val="2"/>
        </w:numPr>
        <w:spacing w:after="100" w:line="290" w:lineRule="auto"/>
      </w:pPr>
      <w:r>
        <w:rPr>
          <w:color w:val="333333"/>
        </w:rPr>
        <w:t>Build SIU dashboard showing weekly detection statistics and investigation outcomes.</w:t>
      </w:r>
    </w:p>
    <w:p w14:paraId="3B3062DF" w14:textId="77777777" w:rsidR="000A78FD" w:rsidRDefault="00000000">
      <w:pPr>
        <w:pStyle w:val="ListParagraph"/>
        <w:numPr>
          <w:ilvl w:val="0"/>
          <w:numId w:val="2"/>
        </w:numPr>
        <w:spacing w:after="100" w:line="290" w:lineRule="auto"/>
      </w:pPr>
      <w:r>
        <w:rPr>
          <w:color w:val="333333"/>
        </w:rPr>
        <w:t>Formalize Tier 3 (Score = 1) as automated watchlist with escalation triggers.</w:t>
      </w:r>
    </w:p>
    <w:p w14:paraId="4A4DD8DB" w14:textId="77777777" w:rsidR="000A78FD" w:rsidRDefault="00000000">
      <w:pPr>
        <w:pStyle w:val="ListParagraph"/>
        <w:numPr>
          <w:ilvl w:val="0"/>
          <w:numId w:val="2"/>
        </w:numPr>
        <w:spacing w:after="100" w:line="290" w:lineRule="auto"/>
      </w:pPr>
      <w:r>
        <w:rPr>
          <w:color w:val="333333"/>
        </w:rPr>
        <w:t>First quarterly threshold recalibration review.</w:t>
      </w:r>
    </w:p>
    <w:p w14:paraId="27852D37" w14:textId="77777777" w:rsidR="000A78FD" w:rsidRDefault="00000000">
      <w:pPr>
        <w:pStyle w:val="Heading2"/>
      </w:pPr>
      <w:r>
        <w:t>Phase 3: Capability Extension (Days 90–365)</w:t>
      </w:r>
    </w:p>
    <w:p w14:paraId="3B2460C9" w14:textId="77777777" w:rsidR="000A78FD" w:rsidRDefault="00000000">
      <w:pPr>
        <w:pStyle w:val="ListParagraph"/>
        <w:numPr>
          <w:ilvl w:val="0"/>
          <w:numId w:val="2"/>
        </w:numPr>
        <w:spacing w:after="100" w:line="290" w:lineRule="auto"/>
      </w:pPr>
      <w:r>
        <w:rPr>
          <w:color w:val="333333"/>
        </w:rPr>
        <w:t>Deploy additional signal categories: diagnosis codes, geography, physician patterns.</w:t>
      </w:r>
    </w:p>
    <w:p w14:paraId="7DA1D5A2" w14:textId="77777777" w:rsidR="000A78FD" w:rsidRDefault="00000000">
      <w:pPr>
        <w:pStyle w:val="ListParagraph"/>
        <w:numPr>
          <w:ilvl w:val="0"/>
          <w:numId w:val="2"/>
        </w:numPr>
        <w:spacing w:after="100" w:line="290" w:lineRule="auto"/>
      </w:pPr>
      <w:r>
        <w:rPr>
          <w:color w:val="333333"/>
        </w:rPr>
        <w:t>Move from monthly batch to weekly refresh cycles.</w:t>
      </w:r>
    </w:p>
    <w:p w14:paraId="448DA728" w14:textId="77777777" w:rsidR="000A78FD" w:rsidRDefault="00000000">
      <w:pPr>
        <w:pStyle w:val="ListParagraph"/>
        <w:numPr>
          <w:ilvl w:val="0"/>
          <w:numId w:val="2"/>
        </w:numPr>
        <w:spacing w:after="100" w:line="290" w:lineRule="auto"/>
      </w:pPr>
      <w:r>
        <w:rPr>
          <w:color w:val="333333"/>
        </w:rPr>
        <w:t>Evaluate near-real-time deployment for streaming claim adjudication integration.</w:t>
      </w:r>
    </w:p>
    <w:p w14:paraId="09527463" w14:textId="77777777" w:rsidR="000A78FD" w:rsidRDefault="00000000">
      <w:pPr>
        <w:pStyle w:val="ListParagraph"/>
        <w:numPr>
          <w:ilvl w:val="0"/>
          <w:numId w:val="2"/>
        </w:numPr>
        <w:spacing w:after="100" w:line="290" w:lineRule="auto"/>
      </w:pPr>
      <w:r>
        <w:rPr>
          <w:color w:val="333333"/>
        </w:rPr>
        <w:t>Deploy complementary ML layer for Tier 2/3 refinement.</w:t>
      </w:r>
    </w:p>
    <w:p w14:paraId="3B47BF0D" w14:textId="77777777" w:rsidR="000A78FD" w:rsidRDefault="00000000">
      <w:pPr>
        <w:pStyle w:val="ListParagraph"/>
        <w:numPr>
          <w:ilvl w:val="0"/>
          <w:numId w:val="2"/>
        </w:numPr>
        <w:spacing w:after="100" w:line="290" w:lineRule="auto"/>
      </w:pPr>
      <w:r>
        <w:rPr>
          <w:color w:val="333333"/>
        </w:rPr>
        <w:t>Establish cross-payer signal-sharing pilots via NHCAA/HFPP consortia.</w:t>
      </w:r>
    </w:p>
    <w:p w14:paraId="4A791B55" w14:textId="77777777" w:rsidR="000A78FD" w:rsidRDefault="00000000">
      <w:pPr>
        <w:pStyle w:val="Heading2"/>
      </w:pPr>
      <w:r>
        <w:t>Success Criteria</w:t>
      </w:r>
    </w:p>
    <w:p w14:paraId="231A5BE8" w14:textId="77777777" w:rsidR="000A78FD" w:rsidRDefault="00000000">
      <w:pPr>
        <w:spacing w:after="120" w:line="300" w:lineRule="auto"/>
      </w:pPr>
      <w:r>
        <w:rPr>
          <w:color w:val="333333"/>
        </w:rPr>
        <w:t>The framework will be considered successful when the following outcomes are achieved:</w:t>
      </w:r>
    </w:p>
    <w:p w14:paraId="45448675" w14:textId="77777777" w:rsidR="000A78FD" w:rsidRDefault="00000000">
      <w:pPr>
        <w:pStyle w:val="ListParagraph"/>
        <w:numPr>
          <w:ilvl w:val="0"/>
          <w:numId w:val="2"/>
        </w:numPr>
        <w:spacing w:after="100" w:line="290" w:lineRule="auto"/>
      </w:pPr>
      <w:r>
        <w:rPr>
          <w:color w:val="333333"/>
        </w:rPr>
        <w:t>Tier 1 confirmed-fraud rate exceeds 90% within first 6 months.</w:t>
      </w:r>
    </w:p>
    <w:p w14:paraId="70E712AA" w14:textId="77777777" w:rsidR="000A78FD" w:rsidRDefault="00000000">
      <w:pPr>
        <w:pStyle w:val="ListParagraph"/>
        <w:numPr>
          <w:ilvl w:val="0"/>
          <w:numId w:val="2"/>
        </w:numPr>
        <w:spacing w:after="100" w:line="290" w:lineRule="auto"/>
      </w:pPr>
      <w:r>
        <w:rPr>
          <w:color w:val="333333"/>
        </w:rPr>
        <w:t>SIU investigation ROI exceeds 25× (versus current estimated ~5–10× for random-audit-driven work).</w:t>
      </w:r>
    </w:p>
    <w:p w14:paraId="6BC3EDA1" w14:textId="77777777" w:rsidR="000A78FD" w:rsidRDefault="00000000">
      <w:pPr>
        <w:pStyle w:val="ListParagraph"/>
        <w:numPr>
          <w:ilvl w:val="0"/>
          <w:numId w:val="2"/>
        </w:numPr>
        <w:spacing w:after="100" w:line="290" w:lineRule="auto"/>
      </w:pPr>
      <w:r>
        <w:rPr>
          <w:color w:val="333333"/>
        </w:rPr>
        <w:lastRenderedPageBreak/>
        <w:t>Fraud recovery increases by ≥50% in first 12 months of deployment.</w:t>
      </w:r>
    </w:p>
    <w:p w14:paraId="56802CA7" w14:textId="77777777" w:rsidR="000A78FD" w:rsidRDefault="00000000">
      <w:pPr>
        <w:pStyle w:val="ListParagraph"/>
        <w:numPr>
          <w:ilvl w:val="0"/>
          <w:numId w:val="2"/>
        </w:numPr>
        <w:spacing w:after="100" w:line="290" w:lineRule="auto"/>
      </w:pPr>
      <w:r>
        <w:rPr>
          <w:color w:val="333333"/>
        </w:rPr>
        <w:t>Investigation queue backlog reduces by ≥30% through prioritization.</w:t>
      </w:r>
    </w:p>
    <w:p w14:paraId="0E3DE38E" w14:textId="77777777" w:rsidR="000A78FD" w:rsidRDefault="00000000">
      <w:r>
        <w:br w:type="page"/>
      </w:r>
    </w:p>
    <w:p w14:paraId="774F6CBD" w14:textId="77777777" w:rsidR="000A78FD" w:rsidRDefault="00000000">
      <w:pPr>
        <w:pStyle w:val="Heading1"/>
        <w:pBdr>
          <w:bottom w:val="single" w:sz="12" w:space="4" w:color="1F4E79"/>
        </w:pBdr>
      </w:pPr>
      <w:r>
        <w:lastRenderedPageBreak/>
        <w:t>9. Conclusion</w:t>
      </w:r>
    </w:p>
    <w:p w14:paraId="3D0B8AAB" w14:textId="77777777" w:rsidR="000A78FD" w:rsidRDefault="00000000">
      <w:pPr>
        <w:spacing w:after="120" w:line="300" w:lineRule="auto"/>
      </w:pPr>
      <w:r>
        <w:rPr>
          <w:color w:val="333333"/>
        </w:rPr>
        <w:t>This analysis was undertaken to transform AmeriHealth's Special Investigations Unit from reactive, complaint-driven fraud detection to proactive, data-driven risk stratification. The engagement analyzed 700,000+ Medicare claims across 5,410 providers, tested four fraud signal categories with rigorous ground-truth validation, and produced a production-deployable detection framework.</w:t>
      </w:r>
    </w:p>
    <w:p w14:paraId="7ED38D45" w14:textId="77777777" w:rsidR="000A78FD" w:rsidRDefault="00000000">
      <w:pPr>
        <w:spacing w:after="120" w:line="300" w:lineRule="auto"/>
      </w:pPr>
      <w:r>
        <w:rPr>
          <w:color w:val="333333"/>
        </w:rPr>
        <w:t>Three themes emerge from the consolidated findings:</w:t>
      </w:r>
    </w:p>
    <w:p w14:paraId="14DF9764" w14:textId="77777777" w:rsidR="000A78FD" w:rsidRDefault="00000000">
      <w:pPr>
        <w:spacing w:after="120" w:line="300" w:lineRule="auto"/>
      </w:pPr>
      <w:r>
        <w:rPr>
          <w:b/>
          <w:bCs/>
          <w:color w:val="333333"/>
        </w:rPr>
        <w:t xml:space="preserve">First, patient network analysis is transformative. </w:t>
      </w:r>
      <w:r>
        <w:rPr>
          <w:color w:val="333333"/>
        </w:rPr>
        <w:t>The single-strongest signal (F-003, patient overlap) achieves F1 = 0.639 — approximately 70–75% of full ML performance using one interpretable rule. This aligns with industry best practice at OIG and major payers, where patient-provider graph analysis is treated as a primary detection technique.</w:t>
      </w:r>
    </w:p>
    <w:p w14:paraId="60BF8C9A" w14:textId="77777777" w:rsidR="000A78FD" w:rsidRDefault="00000000">
      <w:pPr>
        <w:spacing w:after="120" w:line="300" w:lineRule="auto"/>
      </w:pPr>
      <w:r>
        <w:rPr>
          <w:b/>
          <w:bCs/>
          <w:color w:val="333333"/>
        </w:rPr>
        <w:t xml:space="preserve">Second, combined signals enable operational prioritization. </w:t>
      </w:r>
      <w:r>
        <w:rPr>
          <w:color w:val="333333"/>
        </w:rPr>
        <w:t>The tiered scoring system (F-004) produces a natural risk stratification where Tier 1 cases achieve 98.36% precision. This is more valuable operationally than a single higher-F1 classifier because real SIU teams face resource constraints that demand explicit prioritization.</w:t>
      </w:r>
    </w:p>
    <w:p w14:paraId="2F81CF68" w14:textId="77777777" w:rsidR="000A78FD" w:rsidRDefault="00000000">
      <w:pPr>
        <w:spacing w:after="120" w:line="300" w:lineRule="auto"/>
      </w:pPr>
      <w:r>
        <w:rPr>
          <w:b/>
          <w:bCs/>
          <w:color w:val="333333"/>
        </w:rPr>
        <w:t xml:space="preserve">Third, the analysis surfaced a counterintuitive fraud economics finding. </w:t>
      </w:r>
      <w:r>
        <w:rPr>
          <w:color w:val="333333"/>
        </w:rPr>
        <w:t>Fraud does NOT concentrate in high-reimbursement providers. It clusters in mid-reimbursement providers where amounts are meaningful but avoid scrutiny thresholds. This finding directly contradicts common intuition and would meaningfully redirect SIU attention if adopted.</w:t>
      </w:r>
    </w:p>
    <w:p w14:paraId="21FE8BFE" w14:textId="77777777" w:rsidR="000A78FD" w:rsidRDefault="00000000">
      <w:pPr>
        <w:spacing w:after="120" w:line="300" w:lineRule="auto"/>
      </w:pPr>
      <w:r>
        <w:rPr>
          <w:color w:val="333333"/>
        </w:rPr>
        <w:t>The phased implementation roadmap enables immediate value capture: investigating 61 Tier 1 providers within the first 30 days would identify 60 confirmed fraud cases and generate estimated recovery of $3M–$12M against ~$30,500 investigation cost. Broader deployment across all four tiers extends this ROI substantially.</w:t>
      </w:r>
    </w:p>
    <w:p w14:paraId="3D4D667E" w14:textId="77777777" w:rsidR="000A78FD" w:rsidRDefault="00000000">
      <w:pPr>
        <w:spacing w:before="100" w:after="120" w:line="300" w:lineRule="auto"/>
      </w:pPr>
      <w:r>
        <w:rPr>
          <w:color w:val="333333"/>
        </w:rPr>
        <w:t>This report concludes with the recommendation that AmeriHealth executive leadership authorize immediate Phase 1 deployment, with quarterly review checkpoints to expand the framework's signal repertoire and operational integration.</w:t>
      </w:r>
    </w:p>
    <w:p w14:paraId="5D61B3BB" w14:textId="77777777" w:rsidR="000A78FD" w:rsidRDefault="00000000">
      <w:pPr>
        <w:pStyle w:val="Heading2"/>
      </w:pPr>
      <w:r>
        <w:t>Acknowledgments</w:t>
      </w:r>
    </w:p>
    <w:p w14:paraId="08390379" w14:textId="77777777" w:rsidR="000A78FD" w:rsidRDefault="00000000">
      <w:pPr>
        <w:spacing w:after="120" w:line="300" w:lineRule="auto"/>
      </w:pPr>
      <w:r>
        <w:rPr>
          <w:color w:val="333333"/>
        </w:rPr>
        <w:t>This analysis was conducted using the publicly available Kaggle Healthcare Provider Fraud Detection Analysis dataset (Rohit Anand), which is derived from CMS Medicare Part A/B claims structure. The author thanks the dataset publishers and the broader academic community whose published research provides benchmarks against which this work is measured.</w:t>
      </w:r>
    </w:p>
    <w:p w14:paraId="0E46FA13" w14:textId="77777777" w:rsidR="000A78FD" w:rsidRDefault="00000000">
      <w:r>
        <w:br w:type="page"/>
      </w:r>
    </w:p>
    <w:p w14:paraId="53F45875" w14:textId="77777777" w:rsidR="000A78FD" w:rsidRDefault="00000000">
      <w:pPr>
        <w:pStyle w:val="Heading1"/>
        <w:pBdr>
          <w:bottom w:val="single" w:sz="12" w:space="4" w:color="1F4E79"/>
        </w:pBdr>
      </w:pPr>
      <w:r>
        <w:lastRenderedPageBreak/>
        <w:t>10. Appendix: Technical Details</w:t>
      </w:r>
    </w:p>
    <w:p w14:paraId="5FF26B20" w14:textId="77777777" w:rsidR="000A78FD" w:rsidRDefault="00000000">
      <w:pPr>
        <w:pStyle w:val="Heading2"/>
      </w:pPr>
      <w:r>
        <w:t>A.1 Environment</w:t>
      </w:r>
    </w:p>
    <w:p w14:paraId="720496AB" w14:textId="77777777" w:rsidR="000A78FD" w:rsidRDefault="00000000">
      <w:pPr>
        <w:pStyle w:val="ListParagraph"/>
        <w:numPr>
          <w:ilvl w:val="0"/>
          <w:numId w:val="2"/>
        </w:numPr>
        <w:spacing w:after="100" w:line="290" w:lineRule="auto"/>
      </w:pPr>
      <w:r>
        <w:rPr>
          <w:color w:val="333333"/>
        </w:rPr>
        <w:t>Database: PostgreSQL 16 (local Windows installation).</w:t>
      </w:r>
    </w:p>
    <w:p w14:paraId="35151B7A" w14:textId="77777777" w:rsidR="000A78FD" w:rsidRDefault="00000000">
      <w:pPr>
        <w:pStyle w:val="ListParagraph"/>
        <w:numPr>
          <w:ilvl w:val="0"/>
          <w:numId w:val="2"/>
        </w:numPr>
        <w:spacing w:after="100" w:line="290" w:lineRule="auto"/>
      </w:pPr>
      <w:r>
        <w:rPr>
          <w:color w:val="333333"/>
        </w:rPr>
        <w:t xml:space="preserve">Client: </w:t>
      </w:r>
      <w:proofErr w:type="spellStart"/>
      <w:r>
        <w:rPr>
          <w:color w:val="333333"/>
        </w:rPr>
        <w:t>DBeaver</w:t>
      </w:r>
      <w:proofErr w:type="spellEnd"/>
      <w:r>
        <w:rPr>
          <w:color w:val="333333"/>
        </w:rPr>
        <w:t xml:space="preserve"> Community Edition.</w:t>
      </w:r>
    </w:p>
    <w:p w14:paraId="05CBECD1" w14:textId="77777777" w:rsidR="000A78FD" w:rsidRDefault="00000000">
      <w:pPr>
        <w:pStyle w:val="ListParagraph"/>
        <w:numPr>
          <w:ilvl w:val="0"/>
          <w:numId w:val="2"/>
        </w:numPr>
        <w:spacing w:after="100" w:line="290" w:lineRule="auto"/>
      </w:pPr>
      <w:r>
        <w:rPr>
          <w:color w:val="333333"/>
        </w:rPr>
        <w:t>Data volume: ~700,000 claim records + ~2 million normalized diagnosis codes.</w:t>
      </w:r>
    </w:p>
    <w:p w14:paraId="7B48CB10" w14:textId="77777777" w:rsidR="000A78FD" w:rsidRDefault="00000000">
      <w:pPr>
        <w:pStyle w:val="ListParagraph"/>
        <w:numPr>
          <w:ilvl w:val="0"/>
          <w:numId w:val="2"/>
        </w:numPr>
        <w:spacing w:after="100" w:line="290" w:lineRule="auto"/>
      </w:pPr>
      <w:r>
        <w:rPr>
          <w:color w:val="333333"/>
        </w:rPr>
        <w:t>Schema: 6 tables + 1 view (`</w:t>
      </w:r>
      <w:proofErr w:type="spellStart"/>
      <w:r>
        <w:rPr>
          <w:color w:val="333333"/>
        </w:rPr>
        <w:t>all_claims_labeled</w:t>
      </w:r>
      <w:proofErr w:type="spellEnd"/>
      <w:r>
        <w:rPr>
          <w:color w:val="333333"/>
        </w:rPr>
        <w:t>`) with 10 strategic indexes.</w:t>
      </w:r>
    </w:p>
    <w:p w14:paraId="32A32D68" w14:textId="77777777" w:rsidR="000A78FD" w:rsidRDefault="00000000">
      <w:pPr>
        <w:pStyle w:val="ListParagraph"/>
        <w:numPr>
          <w:ilvl w:val="0"/>
          <w:numId w:val="2"/>
        </w:numPr>
        <w:spacing w:after="100" w:line="290" w:lineRule="auto"/>
      </w:pPr>
      <w:r>
        <w:rPr>
          <w:color w:val="333333"/>
        </w:rPr>
        <w:t>Analytical query execution time: sub-second for individual signals, 15–30 seconds for combined multi-CTE queries.</w:t>
      </w:r>
    </w:p>
    <w:p w14:paraId="3911CDB7" w14:textId="77777777" w:rsidR="000A78FD" w:rsidRDefault="00000000">
      <w:pPr>
        <w:pStyle w:val="Heading2"/>
      </w:pPr>
      <w:r>
        <w:t>A.2 Key SQL Constructs Employed</w:t>
      </w:r>
    </w:p>
    <w:p w14:paraId="7B0DC4A3" w14:textId="77777777" w:rsidR="000A78FD" w:rsidRDefault="00000000">
      <w:pPr>
        <w:pStyle w:val="ListParagraph"/>
        <w:numPr>
          <w:ilvl w:val="0"/>
          <w:numId w:val="2"/>
        </w:numPr>
        <w:spacing w:after="100" w:line="290" w:lineRule="auto"/>
      </w:pPr>
      <w:r>
        <w:rPr>
          <w:b/>
          <w:bCs/>
          <w:color w:val="333333"/>
        </w:rPr>
        <w:t xml:space="preserve">CTEs (WITH clauses): </w:t>
      </w:r>
      <w:r>
        <w:rPr>
          <w:color w:val="333333"/>
        </w:rPr>
        <w:t>Used throughout to decompose complex multi-step logic into named intermediate results.</w:t>
      </w:r>
    </w:p>
    <w:p w14:paraId="5A3D9547" w14:textId="77777777" w:rsidR="000A78FD" w:rsidRDefault="00000000">
      <w:pPr>
        <w:pStyle w:val="ListParagraph"/>
        <w:numPr>
          <w:ilvl w:val="0"/>
          <w:numId w:val="2"/>
        </w:numPr>
        <w:spacing w:after="100" w:line="290" w:lineRule="auto"/>
      </w:pPr>
      <w:r>
        <w:rPr>
          <w:b/>
          <w:bCs/>
          <w:color w:val="333333"/>
        </w:rPr>
        <w:t xml:space="preserve">Window functions: </w:t>
      </w:r>
      <w:r>
        <w:rPr>
          <w:color w:val="333333"/>
        </w:rPr>
        <w:t>NTILE(10) for decile ranking, PERCENT_RANK for position, RANK for ordering.</w:t>
      </w:r>
    </w:p>
    <w:p w14:paraId="0794AC93" w14:textId="77777777" w:rsidR="000A78FD" w:rsidRDefault="00000000">
      <w:pPr>
        <w:pStyle w:val="ListParagraph"/>
        <w:numPr>
          <w:ilvl w:val="0"/>
          <w:numId w:val="2"/>
        </w:numPr>
        <w:spacing w:after="100" w:line="290" w:lineRule="auto"/>
      </w:pPr>
      <w:r>
        <w:rPr>
          <w:b/>
          <w:bCs/>
          <w:color w:val="333333"/>
        </w:rPr>
        <w:t xml:space="preserve">Filtered aggregation: </w:t>
      </w:r>
      <w:r>
        <w:rPr>
          <w:color w:val="333333"/>
        </w:rPr>
        <w:t>COUNT(...) FILTER (WHERE ...) pattern for conditional counts within single queries.</w:t>
      </w:r>
    </w:p>
    <w:p w14:paraId="6DAD2677" w14:textId="77777777" w:rsidR="000A78FD" w:rsidRDefault="00000000">
      <w:pPr>
        <w:pStyle w:val="ListParagraph"/>
        <w:numPr>
          <w:ilvl w:val="0"/>
          <w:numId w:val="2"/>
        </w:numPr>
        <w:spacing w:after="100" w:line="290" w:lineRule="auto"/>
      </w:pPr>
      <w:r>
        <w:rPr>
          <w:b/>
          <w:bCs/>
          <w:color w:val="333333"/>
        </w:rPr>
        <w:t xml:space="preserve">UNION ALL unpivot: </w:t>
      </w:r>
      <w:r>
        <w:rPr>
          <w:color w:val="333333"/>
        </w:rPr>
        <w:t>Wide-to-long transformation extracting 10 diagnosis code columns into normalized long-format rows.</w:t>
      </w:r>
    </w:p>
    <w:p w14:paraId="26A9A3BC" w14:textId="77777777" w:rsidR="000A78FD" w:rsidRDefault="00000000">
      <w:pPr>
        <w:pStyle w:val="ListParagraph"/>
        <w:numPr>
          <w:ilvl w:val="0"/>
          <w:numId w:val="2"/>
        </w:numPr>
        <w:spacing w:after="100" w:line="290" w:lineRule="auto"/>
      </w:pPr>
      <w:r>
        <w:rPr>
          <w:b/>
          <w:bCs/>
          <w:color w:val="333333"/>
        </w:rPr>
        <w:t xml:space="preserve">Confusion matrix computation: </w:t>
      </w:r>
      <w:r>
        <w:rPr>
          <w:color w:val="333333"/>
        </w:rPr>
        <w:t>SUM(CASE WHEN ... THEN 1 ELSE 0 END) pattern producing TP/FP/FN/TN in a single query.</w:t>
      </w:r>
    </w:p>
    <w:p w14:paraId="54FB2A8D" w14:textId="77777777" w:rsidR="000A78FD" w:rsidRDefault="00000000">
      <w:pPr>
        <w:pStyle w:val="Heading2"/>
      </w:pPr>
      <w:r>
        <w:t>A.3 Signal Threshold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00"/>
        <w:gridCol w:w="3560"/>
      </w:tblGrid>
      <w:tr w:rsidR="000A78FD" w14:paraId="2919A9C4"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429C5976" w14:textId="77777777" w:rsidR="000A78FD" w:rsidRDefault="00000000">
            <w:pPr>
              <w:spacing w:line="280" w:lineRule="auto"/>
            </w:pPr>
            <w:r>
              <w:rPr>
                <w:b/>
                <w:bCs/>
                <w:color w:val="FFFFFF"/>
                <w:sz w:val="20"/>
                <w:szCs w:val="20"/>
              </w:rPr>
              <w:t>Signal</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0320CF79" w14:textId="77777777" w:rsidR="000A78FD" w:rsidRDefault="00000000">
            <w:pPr>
              <w:spacing w:line="280" w:lineRule="auto"/>
            </w:pPr>
            <w:r>
              <w:rPr>
                <w:b/>
                <w:bCs/>
                <w:color w:val="FFFFFF"/>
                <w:sz w:val="20"/>
                <w:szCs w:val="20"/>
              </w:rPr>
              <w:t>Threshold Rule</w:t>
            </w:r>
          </w:p>
        </w:tc>
        <w:tc>
          <w:tcPr>
            <w:tcW w:w="3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vAlign w:val="center"/>
          </w:tcPr>
          <w:p w14:paraId="1CC41300" w14:textId="77777777" w:rsidR="000A78FD" w:rsidRDefault="00000000">
            <w:pPr>
              <w:spacing w:line="280" w:lineRule="auto"/>
            </w:pPr>
            <w:r>
              <w:rPr>
                <w:b/>
                <w:bCs/>
                <w:color w:val="FFFFFF"/>
                <w:sz w:val="20"/>
                <w:szCs w:val="20"/>
              </w:rPr>
              <w:t>Rationale</w:t>
            </w:r>
          </w:p>
        </w:tc>
      </w:tr>
      <w:tr w:rsidR="000A78FD" w14:paraId="34524FD3"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892889D" w14:textId="77777777" w:rsidR="000A78FD" w:rsidRDefault="00000000">
            <w:pPr>
              <w:spacing w:line="280" w:lineRule="auto"/>
            </w:pPr>
            <w:r>
              <w:rPr>
                <w:b/>
                <w:bCs/>
                <w:color w:val="333333"/>
                <w:sz w:val="20"/>
                <w:szCs w:val="20"/>
              </w:rPr>
              <w:t>Volume</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8FC2A9" w14:textId="77777777" w:rsidR="000A78FD" w:rsidRDefault="00000000">
            <w:pPr>
              <w:spacing w:line="280" w:lineRule="auto"/>
            </w:pPr>
            <w:r>
              <w:rPr>
                <w:color w:val="333333"/>
                <w:sz w:val="20"/>
                <w:szCs w:val="20"/>
              </w:rPr>
              <w:t>Top decile by claim count</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E2B75C9" w14:textId="77777777" w:rsidR="000A78FD" w:rsidRDefault="00000000">
            <w:pPr>
              <w:spacing w:line="280" w:lineRule="auto"/>
            </w:pPr>
            <w:r>
              <w:rPr>
                <w:color w:val="333333"/>
                <w:sz w:val="20"/>
                <w:szCs w:val="20"/>
              </w:rPr>
              <w:t>Highest-volume providers show elevated fraud rate (2.7× baseline)</w:t>
            </w:r>
          </w:p>
        </w:tc>
      </w:tr>
      <w:tr w:rsidR="000A78FD" w14:paraId="49B9594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4CD2725" w14:textId="77777777" w:rsidR="000A78FD" w:rsidRDefault="00000000">
            <w:pPr>
              <w:spacing w:line="280" w:lineRule="auto"/>
            </w:pPr>
            <w:r>
              <w:rPr>
                <w:b/>
                <w:bCs/>
                <w:color w:val="333333"/>
                <w:sz w:val="20"/>
                <w:szCs w:val="20"/>
              </w:rPr>
              <w:t>Reimbursement</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6399F2" w14:textId="77777777" w:rsidR="000A78FD" w:rsidRDefault="00000000">
            <w:pPr>
              <w:spacing w:line="280" w:lineRule="auto"/>
            </w:pPr>
            <w:r>
              <w:rPr>
                <w:color w:val="333333"/>
                <w:sz w:val="20"/>
                <w:szCs w:val="20"/>
              </w:rPr>
              <w:t>Deciles 4–6 by avg outpatient reimbursement</w:t>
            </w:r>
          </w:p>
        </w:tc>
        <w:tc>
          <w:tcPr>
            <w:tcW w:w="35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15BB25" w14:textId="77777777" w:rsidR="000A78FD" w:rsidRDefault="00000000">
            <w:pPr>
              <w:spacing w:line="280" w:lineRule="auto"/>
            </w:pPr>
            <w:r>
              <w:rPr>
                <w:color w:val="333333"/>
                <w:sz w:val="20"/>
                <w:szCs w:val="20"/>
              </w:rPr>
              <w:t>Fraud clusters in mid-range where amounts avoid scrutiny thresholds</w:t>
            </w:r>
          </w:p>
        </w:tc>
      </w:tr>
      <w:tr w:rsidR="000A78FD" w14:paraId="0AA37335"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6A3B729" w14:textId="77777777" w:rsidR="000A78FD" w:rsidRDefault="00000000">
            <w:pPr>
              <w:spacing w:line="280" w:lineRule="auto"/>
            </w:pPr>
            <w:r>
              <w:rPr>
                <w:b/>
                <w:bCs/>
                <w:color w:val="333333"/>
                <w:sz w:val="20"/>
                <w:szCs w:val="20"/>
              </w:rPr>
              <w:t>Patient Overlap</w:t>
            </w:r>
          </w:p>
        </w:tc>
        <w:tc>
          <w:tcPr>
            <w:tcW w:w="3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B69815" w14:textId="77777777" w:rsidR="000A78FD" w:rsidRDefault="00000000">
            <w:pPr>
              <w:spacing w:line="280" w:lineRule="auto"/>
            </w:pPr>
            <w:r>
              <w:rPr>
                <w:color w:val="333333"/>
                <w:sz w:val="20"/>
                <w:szCs w:val="20"/>
              </w:rPr>
              <w:t>Top decile by % of patients also seen by ≥2 fraud providers</w:t>
            </w:r>
          </w:p>
        </w:tc>
        <w:tc>
          <w:tcPr>
            <w:tcW w:w="35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4F51E97" w14:textId="77777777" w:rsidR="000A78FD" w:rsidRDefault="00000000">
            <w:pPr>
              <w:spacing w:line="280" w:lineRule="auto"/>
            </w:pPr>
            <w:r>
              <w:rPr>
                <w:color w:val="333333"/>
                <w:sz w:val="20"/>
                <w:szCs w:val="20"/>
              </w:rPr>
              <w:t>Network patterns hard to fake; strongest single signal (F1 = 0.639)</w:t>
            </w:r>
          </w:p>
        </w:tc>
      </w:tr>
    </w:tbl>
    <w:p w14:paraId="3B875E65" w14:textId="77777777" w:rsidR="000A78FD" w:rsidRDefault="00000000">
      <w:pPr>
        <w:pStyle w:val="Heading2"/>
      </w:pPr>
      <w:r>
        <w:t>A.4 Data Quality Findings</w:t>
      </w:r>
    </w:p>
    <w:p w14:paraId="533D0DA0" w14:textId="77777777" w:rsidR="000A78FD" w:rsidRDefault="00000000">
      <w:pPr>
        <w:spacing w:after="120" w:line="300" w:lineRule="auto"/>
      </w:pPr>
      <w:r>
        <w:rPr>
          <w:color w:val="333333"/>
        </w:rPr>
        <w:t>The following data quality issues were identified and remediated during ingestion:</w:t>
      </w:r>
    </w:p>
    <w:p w14:paraId="68409128" w14:textId="77777777" w:rsidR="000A78FD" w:rsidRDefault="00000000">
      <w:pPr>
        <w:pStyle w:val="ListParagraph"/>
        <w:numPr>
          <w:ilvl w:val="0"/>
          <w:numId w:val="2"/>
        </w:numPr>
        <w:spacing w:after="100" w:line="290" w:lineRule="auto"/>
      </w:pPr>
      <w:r>
        <w:rPr>
          <w:color w:val="333333"/>
        </w:rPr>
        <w:lastRenderedPageBreak/>
        <w:t>Missing values encoded as literal string "NA" — remediated using COPY command with NULL 'NA' clause during load.</w:t>
      </w:r>
    </w:p>
    <w:p w14:paraId="100DAA2A" w14:textId="77777777" w:rsidR="000A78FD" w:rsidRDefault="00000000">
      <w:pPr>
        <w:pStyle w:val="ListParagraph"/>
        <w:numPr>
          <w:ilvl w:val="0"/>
          <w:numId w:val="2"/>
        </w:numPr>
        <w:spacing w:after="100" w:line="290" w:lineRule="auto"/>
      </w:pPr>
      <w:r>
        <w:rPr>
          <w:color w:val="333333"/>
        </w:rPr>
        <w:t>Column name typo in source data (</w:t>
      </w:r>
      <w:proofErr w:type="spellStart"/>
      <w:r>
        <w:rPr>
          <w:color w:val="333333"/>
        </w:rPr>
        <w:t>ChronicCond_Osteoporasis</w:t>
      </w:r>
      <w:proofErr w:type="spellEnd"/>
      <w:r>
        <w:rPr>
          <w:color w:val="333333"/>
        </w:rPr>
        <w:t xml:space="preserve"> instead of Osteoporosis) — mapped correctly during ingestion.</w:t>
      </w:r>
    </w:p>
    <w:p w14:paraId="7745BFAE" w14:textId="77777777" w:rsidR="000A78FD" w:rsidRDefault="00000000">
      <w:pPr>
        <w:pStyle w:val="ListParagraph"/>
        <w:numPr>
          <w:ilvl w:val="0"/>
          <w:numId w:val="2"/>
        </w:numPr>
        <w:spacing w:after="100" w:line="290" w:lineRule="auto"/>
      </w:pPr>
      <w:r>
        <w:rPr>
          <w:color w:val="333333"/>
        </w:rPr>
        <w:t>Different column orderings between inpatient and outpatient CSVs — handled via explicit column lists in COPY statements.</w:t>
      </w:r>
    </w:p>
    <w:p w14:paraId="49D77FC7" w14:textId="77777777" w:rsidR="000A78FD" w:rsidRDefault="00000000">
      <w:pPr>
        <w:pStyle w:val="Heading2"/>
      </w:pPr>
      <w:r>
        <w:t>A.5 Methodology Limitations</w:t>
      </w:r>
    </w:p>
    <w:p w14:paraId="6B4DE203" w14:textId="77777777" w:rsidR="000A78FD" w:rsidRDefault="00000000">
      <w:pPr>
        <w:pStyle w:val="ListParagraph"/>
        <w:numPr>
          <w:ilvl w:val="0"/>
          <w:numId w:val="3"/>
        </w:numPr>
        <w:spacing w:after="100" w:line="290" w:lineRule="auto"/>
      </w:pPr>
      <w:r>
        <w:rPr>
          <w:color w:val="333333"/>
        </w:rPr>
        <w:t>Ground-truth labels are provider-level, not claim-level. Fine-grained per-claim fraud analysis was therefore not possible.</w:t>
      </w:r>
    </w:p>
    <w:p w14:paraId="25E47C6F" w14:textId="77777777" w:rsidR="000A78FD" w:rsidRDefault="00000000">
      <w:pPr>
        <w:pStyle w:val="ListParagraph"/>
        <w:numPr>
          <w:ilvl w:val="0"/>
          <w:numId w:val="3"/>
        </w:numPr>
        <w:spacing w:after="100" w:line="290" w:lineRule="auto"/>
      </w:pPr>
      <w:r>
        <w:rPr>
          <w:color w:val="333333"/>
        </w:rPr>
        <w:t>The Kaggle dataset provider IDs and beneficiary IDs are anonymized, preventing enrichment with external data (NPI registry, OIG LEIE, geographic data).</w:t>
      </w:r>
    </w:p>
    <w:p w14:paraId="4986852A" w14:textId="77777777" w:rsidR="000A78FD" w:rsidRDefault="00000000">
      <w:pPr>
        <w:pStyle w:val="ListParagraph"/>
        <w:numPr>
          <w:ilvl w:val="0"/>
          <w:numId w:val="3"/>
        </w:numPr>
        <w:spacing w:after="100" w:line="290" w:lineRule="auto"/>
      </w:pPr>
      <w:r>
        <w:rPr>
          <w:color w:val="333333"/>
        </w:rPr>
        <w:t>Financial impact estimates use industry-standard assumptions. Actual per-case recovery varies substantially based on fraud type, size, and legal environment.</w:t>
      </w:r>
    </w:p>
    <w:p w14:paraId="48AF8A1A" w14:textId="77777777" w:rsidR="000A78FD" w:rsidRDefault="00000000">
      <w:pPr>
        <w:pStyle w:val="ListParagraph"/>
        <w:numPr>
          <w:ilvl w:val="0"/>
          <w:numId w:val="3"/>
        </w:numPr>
        <w:spacing w:after="100" w:line="290" w:lineRule="auto"/>
      </w:pPr>
      <w:r>
        <w:rPr>
          <w:color w:val="333333"/>
        </w:rPr>
        <w:t>No temporal validation was conducted. In production, model performance should be validated on hold-out time periods to ensure no data leakage from the label generation process.</w:t>
      </w:r>
    </w:p>
    <w:p w14:paraId="1151EC3A" w14:textId="77777777" w:rsidR="000A78FD" w:rsidRDefault="00000000">
      <w:pPr>
        <w:pStyle w:val="Heading2"/>
      </w:pPr>
      <w:r>
        <w:t>A.6 Recommended Follow-on Analyses</w:t>
      </w:r>
    </w:p>
    <w:p w14:paraId="0EE02C50" w14:textId="77777777" w:rsidR="000A78FD" w:rsidRDefault="00000000">
      <w:pPr>
        <w:pStyle w:val="ListParagraph"/>
        <w:numPr>
          <w:ilvl w:val="0"/>
          <w:numId w:val="2"/>
        </w:numPr>
        <w:spacing w:after="100" w:line="290" w:lineRule="auto"/>
      </w:pPr>
      <w:r>
        <w:rPr>
          <w:color w:val="333333"/>
        </w:rPr>
        <w:t>Diagnosis code pattern analysis: detect providers with statistically unusual diagnosis code distributions vs specialty peers.</w:t>
      </w:r>
    </w:p>
    <w:p w14:paraId="4910B83A" w14:textId="77777777" w:rsidR="000A78FD" w:rsidRDefault="00000000">
      <w:pPr>
        <w:pStyle w:val="ListParagraph"/>
        <w:numPr>
          <w:ilvl w:val="0"/>
          <w:numId w:val="2"/>
        </w:numPr>
        <w:spacing w:after="100" w:line="290" w:lineRule="auto"/>
      </w:pPr>
      <w:r>
        <w:rPr>
          <w:color w:val="333333"/>
        </w:rPr>
        <w:t>Physician-provider network analysis: identify attending physicians appearing across multiple flagged providers (potential collusion signal).</w:t>
      </w:r>
    </w:p>
    <w:p w14:paraId="217867A2" w14:textId="77777777" w:rsidR="000A78FD" w:rsidRDefault="00000000">
      <w:pPr>
        <w:pStyle w:val="ListParagraph"/>
        <w:numPr>
          <w:ilvl w:val="0"/>
          <w:numId w:val="2"/>
        </w:numPr>
        <w:spacing w:after="100" w:line="290" w:lineRule="auto"/>
      </w:pPr>
      <w:r>
        <w:rPr>
          <w:color w:val="333333"/>
        </w:rPr>
        <w:t>Chronic condition mix analysis: identify providers billing conditions inconsistent with their beneficiary demographics.</w:t>
      </w:r>
    </w:p>
    <w:p w14:paraId="232C6E2C" w14:textId="77777777" w:rsidR="000A78FD" w:rsidRDefault="00000000">
      <w:pPr>
        <w:pStyle w:val="ListParagraph"/>
        <w:numPr>
          <w:ilvl w:val="0"/>
          <w:numId w:val="2"/>
        </w:numPr>
        <w:spacing w:after="100" w:line="290" w:lineRule="auto"/>
      </w:pPr>
      <w:r>
        <w:rPr>
          <w:color w:val="333333"/>
        </w:rPr>
        <w:t>Temporal pattern analysis: detect providers with implausible claim timing patterns (impossible-day claims, weekend billing anomalies).</w:t>
      </w:r>
    </w:p>
    <w:p w14:paraId="7A8B49EC" w14:textId="77777777" w:rsidR="000A78FD" w:rsidRDefault="00000000">
      <w:pPr>
        <w:pStyle w:val="ListParagraph"/>
        <w:numPr>
          <w:ilvl w:val="0"/>
          <w:numId w:val="2"/>
        </w:numPr>
        <w:spacing w:after="100" w:line="290" w:lineRule="auto"/>
      </w:pPr>
      <w:r>
        <w:rPr>
          <w:color w:val="333333"/>
        </w:rPr>
        <w:t>Provider peer-group benchmarking: compare each provider against demographically-matched peer cohort rather than global baseline.</w:t>
      </w:r>
    </w:p>
    <w:p w14:paraId="4C9FEEED" w14:textId="77777777" w:rsidR="000A78FD" w:rsidRDefault="000A78FD">
      <w:pPr>
        <w:pBdr>
          <w:top w:val="single" w:sz="6" w:space="8" w:color="1F4E79"/>
        </w:pBdr>
        <w:spacing w:before="800"/>
        <w:jc w:val="center"/>
      </w:pPr>
    </w:p>
    <w:p w14:paraId="2E9DCE3E" w14:textId="77777777" w:rsidR="000A78FD" w:rsidRDefault="00000000">
      <w:pPr>
        <w:spacing w:before="200"/>
        <w:jc w:val="center"/>
      </w:pPr>
      <w:r>
        <w:rPr>
          <w:i/>
          <w:iCs/>
          <w:color w:val="595959"/>
        </w:rPr>
        <w:t>— End of Report —</w:t>
      </w:r>
    </w:p>
    <w:sectPr w:rsidR="000A78F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FF2BD" w14:textId="77777777" w:rsidR="007109C7" w:rsidRDefault="007109C7">
      <w:r>
        <w:separator/>
      </w:r>
    </w:p>
  </w:endnote>
  <w:endnote w:type="continuationSeparator" w:id="0">
    <w:p w14:paraId="72178E35" w14:textId="77777777" w:rsidR="007109C7" w:rsidRDefault="00710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BC08A" w14:textId="77777777" w:rsidR="000A78FD" w:rsidRDefault="00000000">
    <w:pPr>
      <w:pBdr>
        <w:top w:val="single" w:sz="4" w:space="4" w:color="2E75B6"/>
      </w:pBdr>
      <w:jc w:val="center"/>
    </w:pPr>
    <w:r>
      <w:rPr>
        <w:color w:val="595959"/>
        <w:sz w:val="18"/>
        <w:szCs w:val="18"/>
      </w:rPr>
      <w:t xml:space="preserve">Anant Soni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B347CA">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347CA">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AE7A0" w14:textId="77777777" w:rsidR="007109C7" w:rsidRDefault="007109C7">
      <w:r>
        <w:separator/>
      </w:r>
    </w:p>
  </w:footnote>
  <w:footnote w:type="continuationSeparator" w:id="0">
    <w:p w14:paraId="0E2B02C7" w14:textId="77777777" w:rsidR="007109C7" w:rsidRDefault="007109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43C6" w14:textId="77777777" w:rsidR="000A78FD" w:rsidRDefault="00000000">
    <w:pPr>
      <w:pBdr>
        <w:bottom w:val="single" w:sz="4" w:space="4" w:color="2E75B6"/>
      </w:pBdr>
      <w:jc w:val="right"/>
    </w:pPr>
    <w:r>
      <w:rPr>
        <w:i/>
        <w:iCs/>
        <w:color w:val="595959"/>
        <w:sz w:val="18"/>
        <w:szCs w:val="18"/>
      </w:rPr>
      <w:t>Healthcare Provider Fraud Detection — Executive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928"/>
    <w:multiLevelType w:val="hybridMultilevel"/>
    <w:tmpl w:val="6DF23E6C"/>
    <w:lvl w:ilvl="0" w:tplc="27D0A93A">
      <w:start w:val="1"/>
      <w:numFmt w:val="bullet"/>
      <w:lvlText w:val="•"/>
      <w:lvlJc w:val="left"/>
      <w:pPr>
        <w:ind w:left="720" w:hanging="360"/>
      </w:pPr>
    </w:lvl>
    <w:lvl w:ilvl="1" w:tplc="B8C28E60">
      <w:start w:val="1"/>
      <w:numFmt w:val="bullet"/>
      <w:lvlText w:val="◦"/>
      <w:lvlJc w:val="left"/>
      <w:pPr>
        <w:ind w:left="1440" w:hanging="360"/>
      </w:pPr>
    </w:lvl>
    <w:lvl w:ilvl="2" w:tplc="61880192">
      <w:numFmt w:val="decimal"/>
      <w:lvlText w:val=""/>
      <w:lvlJc w:val="left"/>
    </w:lvl>
    <w:lvl w:ilvl="3" w:tplc="9EFA67F0">
      <w:numFmt w:val="decimal"/>
      <w:lvlText w:val=""/>
      <w:lvlJc w:val="left"/>
    </w:lvl>
    <w:lvl w:ilvl="4" w:tplc="CD7458A2">
      <w:numFmt w:val="decimal"/>
      <w:lvlText w:val=""/>
      <w:lvlJc w:val="left"/>
    </w:lvl>
    <w:lvl w:ilvl="5" w:tplc="B6D45B26">
      <w:numFmt w:val="decimal"/>
      <w:lvlText w:val=""/>
      <w:lvlJc w:val="left"/>
    </w:lvl>
    <w:lvl w:ilvl="6" w:tplc="1FF2CC86">
      <w:numFmt w:val="decimal"/>
      <w:lvlText w:val=""/>
      <w:lvlJc w:val="left"/>
    </w:lvl>
    <w:lvl w:ilvl="7" w:tplc="CF2690FE">
      <w:numFmt w:val="decimal"/>
      <w:lvlText w:val=""/>
      <w:lvlJc w:val="left"/>
    </w:lvl>
    <w:lvl w:ilvl="8" w:tplc="DA42D582">
      <w:numFmt w:val="decimal"/>
      <w:lvlText w:val=""/>
      <w:lvlJc w:val="left"/>
    </w:lvl>
  </w:abstractNum>
  <w:abstractNum w:abstractNumId="1" w15:restartNumberingAfterBreak="0">
    <w:nsid w:val="44ED6E1D"/>
    <w:multiLevelType w:val="hybridMultilevel"/>
    <w:tmpl w:val="40348CE4"/>
    <w:lvl w:ilvl="0" w:tplc="A97C868E">
      <w:start w:val="1"/>
      <w:numFmt w:val="decimal"/>
      <w:lvlText w:val="%1."/>
      <w:lvlJc w:val="left"/>
      <w:pPr>
        <w:ind w:left="720" w:hanging="360"/>
      </w:pPr>
    </w:lvl>
    <w:lvl w:ilvl="1" w:tplc="58E24C7C">
      <w:numFmt w:val="decimal"/>
      <w:lvlText w:val=""/>
      <w:lvlJc w:val="left"/>
    </w:lvl>
    <w:lvl w:ilvl="2" w:tplc="99B09D12">
      <w:numFmt w:val="decimal"/>
      <w:lvlText w:val=""/>
      <w:lvlJc w:val="left"/>
    </w:lvl>
    <w:lvl w:ilvl="3" w:tplc="2806F1E6">
      <w:numFmt w:val="decimal"/>
      <w:lvlText w:val=""/>
      <w:lvlJc w:val="left"/>
    </w:lvl>
    <w:lvl w:ilvl="4" w:tplc="8E26C868">
      <w:numFmt w:val="decimal"/>
      <w:lvlText w:val=""/>
      <w:lvlJc w:val="left"/>
    </w:lvl>
    <w:lvl w:ilvl="5" w:tplc="B52039EE">
      <w:numFmt w:val="decimal"/>
      <w:lvlText w:val=""/>
      <w:lvlJc w:val="left"/>
    </w:lvl>
    <w:lvl w:ilvl="6" w:tplc="AA3A0246">
      <w:numFmt w:val="decimal"/>
      <w:lvlText w:val=""/>
      <w:lvlJc w:val="left"/>
    </w:lvl>
    <w:lvl w:ilvl="7" w:tplc="7EDA06EE">
      <w:numFmt w:val="decimal"/>
      <w:lvlText w:val=""/>
      <w:lvlJc w:val="left"/>
    </w:lvl>
    <w:lvl w:ilvl="8" w:tplc="39222CFA">
      <w:numFmt w:val="decimal"/>
      <w:lvlText w:val=""/>
      <w:lvlJc w:val="left"/>
    </w:lvl>
  </w:abstractNum>
  <w:abstractNum w:abstractNumId="2" w15:restartNumberingAfterBreak="0">
    <w:nsid w:val="592351ED"/>
    <w:multiLevelType w:val="hybridMultilevel"/>
    <w:tmpl w:val="B936BED6"/>
    <w:lvl w:ilvl="0" w:tplc="99223A8A">
      <w:start w:val="1"/>
      <w:numFmt w:val="bullet"/>
      <w:lvlText w:val="●"/>
      <w:lvlJc w:val="left"/>
      <w:pPr>
        <w:ind w:left="720" w:hanging="360"/>
      </w:pPr>
    </w:lvl>
    <w:lvl w:ilvl="1" w:tplc="252EA97E">
      <w:start w:val="1"/>
      <w:numFmt w:val="bullet"/>
      <w:lvlText w:val="○"/>
      <w:lvlJc w:val="left"/>
      <w:pPr>
        <w:ind w:left="1440" w:hanging="360"/>
      </w:pPr>
    </w:lvl>
    <w:lvl w:ilvl="2" w:tplc="F4E0C068">
      <w:start w:val="1"/>
      <w:numFmt w:val="bullet"/>
      <w:lvlText w:val="■"/>
      <w:lvlJc w:val="left"/>
      <w:pPr>
        <w:ind w:left="2160" w:hanging="360"/>
      </w:pPr>
    </w:lvl>
    <w:lvl w:ilvl="3" w:tplc="EEC8F89E">
      <w:start w:val="1"/>
      <w:numFmt w:val="bullet"/>
      <w:lvlText w:val="●"/>
      <w:lvlJc w:val="left"/>
      <w:pPr>
        <w:ind w:left="2880" w:hanging="360"/>
      </w:pPr>
    </w:lvl>
    <w:lvl w:ilvl="4" w:tplc="898C2C60">
      <w:start w:val="1"/>
      <w:numFmt w:val="bullet"/>
      <w:lvlText w:val="○"/>
      <w:lvlJc w:val="left"/>
      <w:pPr>
        <w:ind w:left="3600" w:hanging="360"/>
      </w:pPr>
    </w:lvl>
    <w:lvl w:ilvl="5" w:tplc="AF3AC430">
      <w:start w:val="1"/>
      <w:numFmt w:val="bullet"/>
      <w:lvlText w:val="■"/>
      <w:lvlJc w:val="left"/>
      <w:pPr>
        <w:ind w:left="4320" w:hanging="360"/>
      </w:pPr>
    </w:lvl>
    <w:lvl w:ilvl="6" w:tplc="20247892">
      <w:start w:val="1"/>
      <w:numFmt w:val="bullet"/>
      <w:lvlText w:val="●"/>
      <w:lvlJc w:val="left"/>
      <w:pPr>
        <w:ind w:left="5040" w:hanging="360"/>
      </w:pPr>
    </w:lvl>
    <w:lvl w:ilvl="7" w:tplc="EB9C5FBE">
      <w:start w:val="1"/>
      <w:numFmt w:val="bullet"/>
      <w:lvlText w:val="●"/>
      <w:lvlJc w:val="left"/>
      <w:pPr>
        <w:ind w:left="5760" w:hanging="360"/>
      </w:pPr>
    </w:lvl>
    <w:lvl w:ilvl="8" w:tplc="6402174E">
      <w:start w:val="1"/>
      <w:numFmt w:val="bullet"/>
      <w:lvlText w:val="●"/>
      <w:lvlJc w:val="left"/>
      <w:pPr>
        <w:ind w:left="6480" w:hanging="360"/>
      </w:pPr>
    </w:lvl>
  </w:abstractNum>
  <w:num w:numId="1" w16cid:durableId="1596860298">
    <w:abstractNumId w:val="2"/>
    <w:lvlOverride w:ilvl="0">
      <w:startOverride w:val="1"/>
    </w:lvlOverride>
  </w:num>
  <w:num w:numId="2" w16cid:durableId="599525657">
    <w:abstractNumId w:val="0"/>
    <w:lvlOverride w:ilvl="0">
      <w:startOverride w:val="1"/>
    </w:lvlOverride>
  </w:num>
  <w:num w:numId="3" w16cid:durableId="9850155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8FD"/>
    <w:rsid w:val="000A78FD"/>
    <w:rsid w:val="007109C7"/>
    <w:rsid w:val="00942AF4"/>
    <w:rsid w:val="00B34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321CE"/>
  <w15:docId w15:val="{87039EE4-AA71-4131-809B-E795188BC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unhideWhenUsed/>
    <w:qFormat/>
    <w:pPr>
      <w:spacing w:before="200" w:after="10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23</Pages>
  <Words>4425</Words>
  <Characters>25229</Characters>
  <Application>Microsoft Office Word</Application>
  <DocSecurity>0</DocSecurity>
  <Lines>210</Lines>
  <Paragraphs>59</Paragraphs>
  <ScaleCrop>false</ScaleCrop>
  <Company/>
  <LinksUpToDate>false</LinksUpToDate>
  <CharactersWithSpaces>29595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Anant Soni</cp:lastModifiedBy>
  <cp:revision>2</cp:revision>
  <dcterms:created xsi:type="dcterms:W3CDTF">2026-07-06T05:35:00Z</dcterms:created>
  <dcterms:modified xsi:type="dcterms:W3CDTF">2026-07-06T05:43:00Z</dcterms:modified>
</cp:coreProperties>
</file>