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2E75B6"/>
          <w:sz w:val="22"/>
        </w:rPr>
        <w:t>CLIENT TEST GUIDE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44"/>
        </w:rPr>
        <w:t>SAT Datashare Experience API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i w:val="0"/>
          <w:color w:val="5B6570"/>
          <w:sz w:val="24"/>
        </w:rPr>
        <w:t>How to request a Kenya token and call the eight production GET endpoints.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API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exp-sat-datashare-prod-api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Base 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Country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Kenya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Database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sat_nobleoutlook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Supplier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RECKITT BENCKISER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Auth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Azure AD client credentials  →  Bearer access token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Date format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fromDate / toDate = YYYY-MM-DD   (example: 2026-09-24)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8"/>
        </w:rPr>
        <w:t>1. What to replace before you test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This document is a template. Replace the placeholders below with the values issued to you. The client secret is not included here. It will be sent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15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Placeholder</w:t>
            </w:r>
          </w:p>
        </w:tc>
        <w:tc>
          <w:tcPr>
            <w:tcW w:type="dxa" w:w="328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Where it is used</w:t>
            </w:r>
          </w:p>
        </w:tc>
        <w:tc>
          <w:tcPr>
            <w:tcW w:type="dxa" w:w="311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Replace with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&lt;YOUR_KENYA_CLIENT_ID&gt;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Token request — client_id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Kenya OAuth application (client) ID</w:t>
            </w:r>
          </w:p>
        </w:tc>
      </w:tr>
      <w:tr>
        <w:tc>
          <w:tcPr>
            <w:tcW w:type="dxa" w:w="351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&lt;ACCESS_TOKEN&gt;</w:t>
            </w:r>
          </w:p>
        </w:tc>
        <w:tc>
          <w:tcPr>
            <w:tcW w:type="dxa" w:w="328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Every GET — Authorization header</w:t>
            </w:r>
          </w:p>
        </w:tc>
        <w:tc>
          <w:tcPr>
            <w:tcW w:type="dxa" w:w="311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access_token from the token response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8"/>
        </w:rPr>
        <w:t>2. Kenya environment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Kenya Reckitt data is selected from your Kenya OAuth client (sat_nobleoutlook / RECKITT BENCKISER).</w:t>
      </w: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8"/>
        </w:rPr>
        <w:t>3. Step 1 — get a Kenya access token</w:t>
      </w: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Call Azure AD with grant_type=client_credentials. Copy access_token from the JSON response. Tokens expire (typically about 60 minutes). Request a new token when calls return HTTP 401. The client secret will be sent separately. Add it to this token request when you receive it.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Token 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'https://login.microsoftonline.com/f4faf003-d90b-4832-9df8-c8a22d29bdd4/oauth2/v2.0/token' \</w:t>
              <w:br/>
              <w:t xml:space="preserve">  --header 'Content-Type: application/x-www-form-urlencoded' \</w:t>
              <w:br/>
              <w:t xml:space="preserve">  --data-urlencode 'grant_type=client_credentials' \</w:t>
              <w:br/>
              <w:t xml:space="preserve">  --data-urlencode 'client_id=&lt;YOUR_KENYA_CLIENT_ID&gt;' \</w:t>
              <w:br/>
              <w:t xml:space="preserve">  --data-urlencode 'scope=https://graph.microsoft.com/.default'</w:t>
            </w:r>
          </w:p>
        </w:tc>
      </w:tr>
    </w:tbl>
    <w:p>
      <w:pPr>
        <w:spacing w:after="120"/>
      </w:pP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color w:val="1F4E79"/>
          <w:sz w:val="21"/>
        </w:rPr>
        <w:t>Note: the client secret is not shown in this guide. It will be sent separately. When you have it, include it on the token request as the client_secret form field.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Token form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1701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5669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grant_type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client_credentials</w:t>
            </w:r>
          </w:p>
        </w:tc>
      </w:tr>
      <w:tr>
        <w:tc>
          <w:tcPr>
            <w:tcW w:type="dxa" w:w="2551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client_id</w:t>
            </w:r>
          </w:p>
        </w:tc>
        <w:tc>
          <w:tcPr>
            <w:tcW w:type="dxa" w:w="1701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5669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&lt;YOUR_KENYA_CLIENT_ID&gt;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scope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Yes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https://graph.microsoft.com/.default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Successful token response (shape)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"token_type": "Bearer",</w:t>
              <w:br/>
              <w:t xml:space="preserve">  "expires_in": 3599,</w:t>
              <w:br/>
              <w:t xml:space="preserve">  "ext_expires_in": 3599,</w:t>
              <w:br/>
              <w:t xml:space="preserve">  "access_token": "&lt;ACCESS_TOKEN&gt;"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8"/>
        </w:rPr>
        <w:t>4. How to call every endpoint</w:t>
      </w:r>
    </w:p>
    <w:p>
      <w:pPr>
        <w:spacing w:after="60"/>
        <w:ind w:left="227"/>
      </w:pPr>
      <w:r>
        <w:rPr>
          <w:rFonts w:ascii="Calibri" w:hAnsi="Calibri" w:cs="Calibri"/>
          <w:b w:val="0"/>
          <w:i w:val="0"/>
          <w:color w:val="2D2D2D"/>
          <w:sz w:val="22"/>
        </w:rPr>
        <w:t>•  Use GET. Send only the Authorization header and the query parameters listed for that endpoint.</w:t>
      </w:r>
    </w:p>
    <w:p>
      <w:pPr>
        <w:spacing w:after="60"/>
        <w:ind w:left="227"/>
      </w:pPr>
      <w:r>
        <w:rPr>
          <w:rFonts w:ascii="Calibri" w:hAnsi="Calibri" w:cs="Calibri"/>
          <w:b w:val="0"/>
          <w:i w:val="0"/>
          <w:color w:val="2D2D2D"/>
          <w:sz w:val="22"/>
        </w:rPr>
        <w:t>•  Authorization: Bearer &lt;ACCESS_TOKEN&gt;</w:t>
      </w:r>
    </w:p>
    <w:p>
      <w:pPr>
        <w:spacing w:after="60"/>
        <w:ind w:left="227"/>
      </w:pPr>
      <w:r>
        <w:rPr>
          <w:rFonts w:ascii="Calibri" w:hAnsi="Calibri" w:cs="Calibri"/>
          <w:b w:val="0"/>
          <w:i w:val="0"/>
          <w:color w:val="2D2D2D"/>
          <w:sz w:val="22"/>
        </w:rPr>
        <w:t>•  fromDate and toDate are YYYY-MM-DD only. Example: 2026-09-24. Do not send a time (no 00:00:00).</w:t>
      </w:r>
    </w:p>
    <w:p>
      <w:pPr>
        <w:spacing w:after="60"/>
        <w:ind w:left="227"/>
      </w:pPr>
      <w:r>
        <w:rPr>
          <w:rFonts w:ascii="Calibri" w:hAnsi="Calibri" w:cs="Calibri"/>
          <w:b w:val="0"/>
          <w:i w:val="0"/>
          <w:color w:val="2D2D2D"/>
          <w:sz w:val="22"/>
        </w:rPr>
        <w:t>•  pageNumber is 0-based. First call can omit it or send 0. If the body contains next, call again with the next pageNumber.</w:t>
      </w:r>
    </w:p>
    <w:p>
      <w:pPr>
        <w:spacing w:after="60"/>
        <w:ind w:left="227"/>
      </w:pPr>
      <w:r>
        <w:rPr>
          <w:rFonts w:ascii="Calibri" w:hAnsi="Calibri" w:cs="Calibri"/>
          <w:b w:val="0"/>
          <w:i w:val="0"/>
          <w:color w:val="2D2D2D"/>
          <w:sz w:val="22"/>
        </w:rPr>
        <w:t>•  A successful call returns HTTP 200 and a JSON object with a data array. Dates inside the payload use dd/MM/yyyy.</w:t>
      </w: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8"/>
        </w:rPr>
        <w:t>5. Endpoint catalogue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2948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4365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Query parameters you send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Invoice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/api/v1/Invoice</w:t>
            </w:r>
          </w:p>
        </w:tc>
        <w:tc>
          <w:tcPr>
            <w:tcW w:type="dxa" w:w="436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fromDate, toDate, pageNumber</w:t>
            </w:r>
          </w:p>
        </w:tc>
      </w:tr>
      <w:tr>
        <w:tc>
          <w:tcPr>
            <w:tcW w:type="dxa" w:w="68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2</w:t>
            </w:r>
          </w:p>
        </w:tc>
        <w:tc>
          <w:tcPr>
            <w:tcW w:type="dxa" w:w="192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Order</w:t>
            </w:r>
          </w:p>
        </w:tc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/api/v1/Order</w:t>
            </w:r>
          </w:p>
        </w:tc>
        <w:tc>
          <w:tcPr>
            <w:tcW w:type="dxa" w:w="436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fromDate, toDate, pageNumber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3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Product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/api/v1/Product</w:t>
            </w:r>
          </w:p>
        </w:tc>
        <w:tc>
          <w:tcPr>
            <w:tcW w:type="dxa" w:w="436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None</w:t>
            </w:r>
          </w:p>
        </w:tc>
      </w:tr>
      <w:tr>
        <w:tc>
          <w:tcPr>
            <w:tcW w:type="dxa" w:w="68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4</w:t>
            </w:r>
          </w:p>
        </w:tc>
        <w:tc>
          <w:tcPr>
            <w:tcW w:type="dxa" w:w="192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Route</w:t>
            </w:r>
          </w:p>
        </w:tc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/api/v1/Route</w:t>
            </w:r>
          </w:p>
        </w:tc>
        <w:tc>
          <w:tcPr>
            <w:tcW w:type="dxa" w:w="436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None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5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SalesRep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/api/v1/SalesRep</w:t>
            </w:r>
          </w:p>
        </w:tc>
        <w:tc>
          <w:tcPr>
            <w:tcW w:type="dxa" w:w="436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None</w:t>
            </w:r>
          </w:p>
        </w:tc>
      </w:tr>
      <w:tr>
        <w:tc>
          <w:tcPr>
            <w:tcW w:type="dxa" w:w="68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6</w:t>
            </w:r>
          </w:p>
        </w:tc>
        <w:tc>
          <w:tcPr>
            <w:tcW w:type="dxa" w:w="192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Customer</w:t>
            </w:r>
          </w:p>
        </w:tc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/api/v1/Customer</w:t>
            </w:r>
          </w:p>
        </w:tc>
        <w:tc>
          <w:tcPr>
            <w:tcW w:type="dxa" w:w="436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fromDate, toDate, pageNumber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7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Stock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/api/v1/Stock</w:t>
            </w:r>
          </w:p>
        </w:tc>
        <w:tc>
          <w:tcPr>
            <w:tcW w:type="dxa" w:w="436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pageNumber</w:t>
            </w:r>
          </w:p>
        </w:tc>
      </w:tr>
      <w:tr>
        <w:tc>
          <w:tcPr>
            <w:tcW w:type="dxa" w:w="68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8</w:t>
            </w:r>
          </w:p>
        </w:tc>
        <w:tc>
          <w:tcPr>
            <w:tcW w:type="dxa" w:w="192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Warehouse</w:t>
            </w:r>
          </w:p>
        </w:tc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8"/>
              </w:rPr>
              <w:t>/api/v1/Warehouse</w:t>
            </w:r>
          </w:p>
        </w:tc>
        <w:tc>
          <w:tcPr>
            <w:tcW w:type="dxa" w:w="436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None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8"/>
        </w:rPr>
        <w:t>6. Date format</w:t>
      </w: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Query parameters fromDate and toDate must be ISO date-only: YYYY-MM-DD. Both dates are inclusive. The same calendar day is valid (fromDate=2026-09-24 and toDate=2026-09-24). Payload dates such as InvoiceDate and OrderDate are returned as dd/MM/yyyy.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685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Use</w:t>
            </w:r>
          </w:p>
        </w:tc>
        <w:tc>
          <w:tcPr>
            <w:tcW w:type="dxa" w:w="2835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340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fromDate / toDate on the URL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YYYY-MM-DD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2026-09-24</w:t>
            </w:r>
          </w:p>
        </w:tc>
      </w:tr>
      <w:tr>
        <w:tc>
          <w:tcPr>
            <w:tcW w:type="dxa" w:w="368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Do not send</w:t>
            </w:r>
          </w:p>
        </w:tc>
        <w:tc>
          <w:tcPr>
            <w:tcW w:type="dxa" w:w="2835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date + time</w:t>
            </w:r>
          </w:p>
        </w:tc>
        <w:tc>
          <w:tcPr>
            <w:tcW w:type="dxa" w:w="340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2026-09-24T00:00:00  or  24/09/2026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Dates inside the JSON body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dd/MM/yyyy</w:t>
            </w:r>
          </w:p>
        </w:tc>
        <w:tc>
          <w:tcPr>
            <w:tcW w:type="dxa" w:w="340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9"/>
              </w:rPr>
              <w:t>24/09/2026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8"/>
        </w:rPr>
        <w:t>7. Endpoints — cURL and sample output</w:t>
      </w:r>
    </w:p>
    <w:p>
      <w:pPr>
        <w:spacing w:before="0" w:after="160" w:line="276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each endpoint: copy the cURL, replace &lt;ACCESS_TOKEN&gt;, and confirm HTTP 200. Sample output is one production row inside the data array.</w:t>
      </w: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6"/>
        </w:rPr>
        <w:t>1) Invoice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Invoice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https://exp-sat-datashare-prod-api-vx7q2k.2ky31l-1.deu-c1.eu1.cloudhub.io/api/v1/Invoice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See table below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5B6570"/>
          <w:sz w:val="21"/>
        </w:rPr>
        <w:t>Returns invoiced sale lines for the date range.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587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type="dxa" w:w="113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18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Format</w:t>
            </w:r>
          </w:p>
        </w:tc>
        <w:tc>
          <w:tcPr>
            <w:tcW w:type="dxa" w:w="147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Example</w:t>
            </w:r>
          </w:p>
        </w:tc>
        <w:tc>
          <w:tcPr>
            <w:tcW w:type="dxa" w:w="391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What to provide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fromDate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YYYY-MM-DD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2026-09-24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Inclusive start date. Date only. Do not send a time.</w:t>
            </w:r>
          </w:p>
        </w:tc>
      </w:tr>
      <w:tr>
        <w:tc>
          <w:tcPr>
            <w:tcW w:type="dxa" w:w="1587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toDate</w:t>
            </w:r>
          </w:p>
        </w:tc>
        <w:tc>
          <w:tcPr>
            <w:tcW w:type="dxa" w:w="113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181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YYYY-MM-DD</w:t>
            </w:r>
          </w:p>
        </w:tc>
        <w:tc>
          <w:tcPr>
            <w:tcW w:type="dxa" w:w="147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2026-09-24</w:t>
            </w:r>
          </w:p>
        </w:tc>
        <w:tc>
          <w:tcPr>
            <w:tcW w:type="dxa" w:w="391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Inclusive end date. Date only. Do not send a time.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pageNumber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No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Integer, 0-based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0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Omit on the first call. Use 1, 2, … if a next page is returned.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'https://exp-sat-datashare-prod-api-vx7q2k.2ky31l-1.deu-c1.eu1.cloudhub.io/api/v1/Invoice?fromDate=2026-09-24&amp;toDate=2026-09-24&amp;pageNumber=0'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Sample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"STOREID": 2655,</w:t>
              <w:br/>
              <w:t xml:space="preserve">      "Discount": 0,</w:t>
              <w:br/>
              <w:t xml:space="preserve">      "SalesRepID": 111,</w:t>
              <w:br/>
              <w:t xml:space="preserve">      "VATAmount": "80.46",</w:t>
              <w:br/>
              <w:t xml:space="preserve">      "RouteID": "",</w:t>
              <w:br/>
              <w:t xml:space="preserve">      "DistributorID": "1000097205",</w:t>
              <w:br/>
              <w:t xml:space="preserve">      "ProductID": "3286535",</w:t>
              <w:br/>
              <w:t xml:space="preserve">      "WarehouseID": 1925,</w:t>
              <w:br/>
              <w:t xml:space="preserve">      "OrderNumber": 265,</w:t>
              <w:br/>
              <w:t xml:space="preserve">      "InvoiceNumber": 2857,</w:t>
              <w:br/>
              <w:t xml:space="preserve">      "InvoiceDate": "24/09/2026",</w:t>
              <w:br/>
              <w:t xml:space="preserve">      "InvoiceTime": "15:46:26",</w:t>
              <w:br/>
              <w:t xml:space="preserve">      "InvoiceStatus": "Delivered",</w:t>
              <w:br/>
              <w:t xml:space="preserve">      "UnitOfMeasure": "PIECE",</w:t>
              <w:br/>
              <w:t xml:space="preserve">      "Currency": "KES",</w:t>
              <w:br/>
              <w:t xml:space="preserve">      "QuantityInvoiced": 10,</w:t>
              <w:br/>
              <w:t xml:space="preserve">      "AmountInvoiced": "583.30",</w:t>
              <w:br/>
              <w:t xml:space="preserve">      "TransType": "Sale"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6"/>
        </w:rPr>
        <w:t>2)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Order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https://exp-sat-datashare-prod-api-vx7q2k.2ky31l-1.deu-c1.eu1.cloudhub.io/api/v1/Order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See table below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5B6570"/>
          <w:sz w:val="21"/>
        </w:rPr>
        <w:t>Returns order lines for the date range.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587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type="dxa" w:w="113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18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Format</w:t>
            </w:r>
          </w:p>
        </w:tc>
        <w:tc>
          <w:tcPr>
            <w:tcW w:type="dxa" w:w="147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Example</w:t>
            </w:r>
          </w:p>
        </w:tc>
        <w:tc>
          <w:tcPr>
            <w:tcW w:type="dxa" w:w="391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What to provide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fromDate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YYYY-MM-DD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2026-09-24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Inclusive start date. Date only. Do not send a time.</w:t>
            </w:r>
          </w:p>
        </w:tc>
      </w:tr>
      <w:tr>
        <w:tc>
          <w:tcPr>
            <w:tcW w:type="dxa" w:w="1587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toDate</w:t>
            </w:r>
          </w:p>
        </w:tc>
        <w:tc>
          <w:tcPr>
            <w:tcW w:type="dxa" w:w="113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181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YYYY-MM-DD</w:t>
            </w:r>
          </w:p>
        </w:tc>
        <w:tc>
          <w:tcPr>
            <w:tcW w:type="dxa" w:w="147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2026-09-24</w:t>
            </w:r>
          </w:p>
        </w:tc>
        <w:tc>
          <w:tcPr>
            <w:tcW w:type="dxa" w:w="391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Inclusive end date. Date only. Do not send a time.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pageNumber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No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Integer, 0-based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0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Omit on the first call. Use 1, 2, … if a next page is returned.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'https://exp-sat-datashare-prod-api-vx7q2k.2ky31l-1.deu-c1.eu1.cloudhub.io/api/v1/Order?fromDate=2026-09-24&amp;toDate=2026-09-24&amp;pageNumber=0'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Sample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"StoreID": 2348,</w:t>
              <w:br/>
              <w:t xml:space="preserve">      "SalesRepID": 108,</w:t>
              <w:br/>
              <w:t xml:space="preserve">      "RouteID": "",</w:t>
              <w:br/>
              <w:t xml:space="preserve">      "ProductID": "3049801",</w:t>
              <w:br/>
              <w:t xml:space="preserve">      "DistributorID": "1000097205",</w:t>
              <w:br/>
              <w:t xml:space="preserve">      "WarehouseID": 2503,</w:t>
              <w:br/>
              <w:t xml:space="preserve">      "OrderNumber": 320,</w:t>
              <w:br/>
              <w:t xml:space="preserve">      "OrderDate": "24/09/2026",</w:t>
              <w:br/>
              <w:t xml:space="preserve">      "OrderStartTime": "",</w:t>
              <w:br/>
              <w:t xml:space="preserve">      "OrderEndTime": "",</w:t>
              <w:br/>
              <w:t xml:space="preserve">      "OrderStatus": "Open",</w:t>
              <w:br/>
              <w:t xml:space="preserve">      "UnitOfMeasure": "PIECE",</w:t>
              <w:br/>
              <w:t xml:space="preserve">      "Currency": "KES",</w:t>
              <w:br/>
              <w:t xml:space="preserve">      "QuantityOrdered": 5,</w:t>
              <w:br/>
              <w:t xml:space="preserve">      "AmountOrdered": "590.90",</w:t>
              <w:br/>
              <w:t xml:space="preserve">      "Discount": 0,</w:t>
              <w:br/>
              <w:t xml:space="preserve">      "VATAmount": "81.50"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6"/>
        </w:rPr>
        <w:t>3)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Product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https://exp-sat-datashare-prod-api-vx7q2k.2ky31l-1.deu-c1.eu1.cloudhub.io/api/v1/Product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None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5B6570"/>
          <w:sz w:val="21"/>
        </w:rPr>
        <w:t>Returns the product catalogue.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'https://exp-sat-datashare-prod-api-vx7q2k.2ky31l-1.deu-c1.eu1.cloudhub.io/api/v1/Product'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Sample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"ProductID": "3268896",</w:t>
              <w:br/>
              <w:t xml:space="preserve">      "ProductSKU": "AWICK FRESHMATIC ROSE  + GADGET SEEDING PRICE 250ML (4)",</w:t>
              <w:br/>
              <w:t xml:space="preserve">      "UnitofMeasure": "PIECE"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6"/>
        </w:rPr>
        <w:t>4) Route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Route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https://exp-sat-datashare-prod-api-vx7q2k.2ky31l-1.deu-c1.eu1.cloudhub.io/api/v1/Route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None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5B6570"/>
          <w:sz w:val="21"/>
        </w:rPr>
        <w:t>Returns sales routes.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'https://exp-sat-datashare-prod-api-vx7q2k.2ky31l-1.deu-c1.eu1.cloudhub.io/api/v1/Route'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Sample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"RouteID": 110,</w:t>
              <w:br/>
              <w:t xml:space="preserve">      "RouteName": "MOSES RB TUESDAY",</w:t>
              <w:br/>
              <w:t xml:space="preserve">      "SalesRepID": 110,</w:t>
              <w:br/>
              <w:t xml:space="preserve">      "RouteType": "Weekly",</w:t>
              <w:br/>
              <w:t xml:space="preserve">      "SalesRepType": "Van Sales",</w:t>
              <w:br/>
              <w:t xml:space="preserve">      "Date": "07/09/2026"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6"/>
        </w:rPr>
        <w:t>5) SalesRep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SalesRep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https://exp-sat-datashare-prod-api-vx7q2k.2ky31l-1.deu-c1.eu1.cloudhub.io/api/v1/SalesRep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None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5B6570"/>
          <w:sz w:val="21"/>
        </w:rPr>
        <w:t>Returns sales representatives.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'https://exp-sat-datashare-prod-api-vx7q2k.2ky31l-1.deu-c1.eu1.cloudhub.io/api/v1/SalesRep'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Sample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"SalesRepID": 100,</w:t>
              <w:br/>
              <w:t xml:space="preserve">      "SalesRepName": "ISAAC MUGE",</w:t>
              <w:br/>
              <w:t xml:space="preserve">      "DistributorID": "1000097205",</w:t>
              <w:br/>
              <w:t xml:space="preserve">      "WarehouseID": 183,</w:t>
              <w:br/>
              <w:t xml:space="preserve">      "SalesRepType": "Admin"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6"/>
        </w:rPr>
        <w:t>6)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Customer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https://exp-sat-datashare-prod-api-vx7q2k.2ky31l-1.deu-c1.eu1.cloudhub.io/api/v1/Customer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See table below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5B6570"/>
          <w:sz w:val="21"/>
        </w:rPr>
        <w:t>Returns stores created in the date range.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587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type="dxa" w:w="113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18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Format</w:t>
            </w:r>
          </w:p>
        </w:tc>
        <w:tc>
          <w:tcPr>
            <w:tcW w:type="dxa" w:w="147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Example</w:t>
            </w:r>
          </w:p>
        </w:tc>
        <w:tc>
          <w:tcPr>
            <w:tcW w:type="dxa" w:w="391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What to provide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fromDate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YYYY-MM-DD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2026-09-24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Inclusive start date. Date only. Do not send a time.</w:t>
            </w:r>
          </w:p>
        </w:tc>
      </w:tr>
      <w:tr>
        <w:tc>
          <w:tcPr>
            <w:tcW w:type="dxa" w:w="1587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toDate</w:t>
            </w:r>
          </w:p>
        </w:tc>
        <w:tc>
          <w:tcPr>
            <w:tcW w:type="dxa" w:w="113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181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YYYY-MM-DD</w:t>
            </w:r>
          </w:p>
        </w:tc>
        <w:tc>
          <w:tcPr>
            <w:tcW w:type="dxa" w:w="1474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2026-09-24</w:t>
            </w:r>
          </w:p>
        </w:tc>
        <w:tc>
          <w:tcPr>
            <w:tcW w:type="dxa" w:w="3912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Inclusive end date. Date only. Do not send a time.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pageNumber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No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Integer, 0-based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0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Omit on the first call. Use 1, 2, … if a next page is returned.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'https://exp-sat-datashare-prod-api-vx7q2k.2ky31l-1.deu-c1.eu1.cloudhub.io/api/v1/Customer?fromDate=2026-09-24&amp;toDate=2026-09-24&amp;pageNumber=0'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Sample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"StoreID": 1980,</w:t>
              <w:br/>
              <w:t xml:space="preserve">      "StoreName": "ONE ZERO ONE SELFRIGES",</w:t>
              <w:br/>
              <w:t xml:space="preserve">      "StoreCategory": "SHOP AND BROWSER",</w:t>
              <w:br/>
              <w:t xml:space="preserve">      "Channel": "GENERAL TRADE",</w:t>
              <w:br/>
              <w:t xml:space="preserve">      "StoreClassification": "GENERAL TRADE",</w:t>
              <w:br/>
              <w:t xml:space="preserve">      "WarehouseID": null,</w:t>
              <w:br/>
              <w:t xml:space="preserve">      "Longitude": 37.5852265,</w:t>
              <w:br/>
              <w:t xml:space="preserve">      "Latitude": 0.3526255,</w:t>
              <w:br/>
              <w:t xml:space="preserve">      "City": "MERU",</w:t>
              <w:br/>
              <w:t xml:space="preserve">      "Region": "MOUNTAIN",</w:t>
              <w:br/>
              <w:t xml:space="preserve">      "County": "",</w:t>
              <w:br/>
              <w:t xml:space="preserve">      "StoreStatus": 1,</w:t>
              <w:br/>
              <w:t xml:space="preserve">      "StoreCreationDate": "10/09/2026",</w:t>
              <w:br/>
              <w:t xml:space="preserve">      "StoreSize": ""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6"/>
        </w:rPr>
        <w:t>7)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Stock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https://exp-sat-datashare-prod-api-vx7q2k.2ky31l-1.deu-c1.eu1.cloudhub.io/api/v1/Stock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See table below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5B6570"/>
          <w:sz w:val="21"/>
        </w:rPr>
        <w:t>Returns inventory by warehouse.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Query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587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type="dxa" w:w="113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Required</w:t>
            </w:r>
          </w:p>
        </w:tc>
        <w:tc>
          <w:tcPr>
            <w:tcW w:type="dxa" w:w="181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Format</w:t>
            </w:r>
          </w:p>
        </w:tc>
        <w:tc>
          <w:tcPr>
            <w:tcW w:type="dxa" w:w="1474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Example</w:t>
            </w:r>
          </w:p>
        </w:tc>
        <w:tc>
          <w:tcPr>
            <w:tcW w:type="dxa" w:w="3912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7"/>
              </w:rPr>
              <w:t>What to provide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pageNumber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No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7"/>
              </w:rPr>
              <w:t>Integer, 0-based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0</w:t>
            </w:r>
          </w:p>
        </w:tc>
        <w:tc>
          <w:tcPr>
            <w:tcW w:type="dxa" w:w="3912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6"/>
              </w:rPr>
              <w:t>Omit on the first call. Use 1, 2, … if a next page is returned.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'https://exp-sat-datashare-prod-api-vx7q2k.2ky31l-1.deu-c1.eu1.cloudhub.io/api/v1/Stock?pageNumber=0'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Sample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"ProductSKU": "3300090",</w:t>
              <w:br/>
              <w:t xml:space="preserve">      "UnitofMeasure": "PIECE",</w:t>
              <w:br/>
              <w:t xml:space="preserve">      "DistributorWarehouseCode": "EMBU STOCKPOINT",</w:t>
              <w:br/>
              <w:t xml:space="preserve">      "Date": "22/09/2026",</w:t>
              <w:br/>
              <w:t xml:space="preserve">      "InventoryQuantity": 21,</w:t>
              <w:br/>
              <w:t xml:space="preserve">      "InventoryPrice": null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6"/>
        </w:rPr>
        <w:t>8) Warehouse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Endpoint name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Warehouse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Method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GET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URL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https://exp-sat-datashare-prod-api-vx7q2k.2ky31l-1.deu-c1.eu1.cloudhub.io/api/v1/Warehouse</w:t>
            </w:r>
          </w:p>
        </w:tc>
      </w:tr>
      <w:tr>
        <w:tc>
          <w:tcPr>
            <w:tcW w:type="dxa" w:w="2948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20"/>
              </w:rPr>
              <w:t>Query parameters</w:t>
            </w:r>
          </w:p>
        </w:tc>
        <w:tc>
          <w:tcPr>
            <w:tcW w:type="dxa" w:w="6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20"/>
              </w:rPr>
              <w:t>None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Calibri" w:hAnsi="Calibri" w:cs="Calibri"/>
          <w:b w:val="0"/>
          <w:i w:val="0"/>
          <w:color w:val="5B6570"/>
          <w:sz w:val="21"/>
        </w:rPr>
        <w:t>Returns warehouses.</w:t>
      </w: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cURL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curl --location 'https://exp-sat-datashare-prod-api-vx7q2k.2ky31l-1.deu-c1.eu1.cloudhub.io/api/v1/Warehouse' \</w:t>
              <w:br/>
              <w:t xml:space="preserve">  --header 'Authorization: Bearer &lt;ACCESS_TOKEN&gt;' \</w:t>
              <w:br/>
              <w:t xml:space="preserve">  --header 'Accept: application/json'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 w:cs="Calibri"/>
          <w:b/>
          <w:i w:val="0"/>
          <w:color w:val="1F4E79"/>
          <w:sz w:val="22"/>
        </w:rPr>
        <w:t>Sample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80" w:after="80" w:line="264" w:lineRule="auto"/>
            </w:pPr>
            <w:r/>
            <w:r>
              <w:rPr>
                <w:rFonts w:ascii="Consolas" w:hAnsi="Consolas" w:cs="Consolas"/>
                <w:b w:val="0"/>
                <w:i w:val="0"/>
                <w:color w:val="2D2D2D"/>
                <w:sz w:val="17"/>
              </w:rPr>
              <w:t>{</w:t>
              <w:br/>
              <w:t xml:space="preserve">  "data": [</w:t>
              <w:br/>
              <w:t xml:space="preserve">    {</w:t>
              <w:br/>
              <w:t xml:space="preserve">      "WarehouseID": 183,</w:t>
              <w:br/>
              <w:t xml:space="preserve">      "WarehouseName": "GIKAMBURA STOCKPOINT",</w:t>
              <w:br/>
              <w:t xml:space="preserve">      "DistributorID": "1000097205"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Calibri" w:hAnsi="Calibri" w:cs="Calibri"/>
          <w:b/>
          <w:i w:val="0"/>
          <w:color w:val="1F4E79"/>
          <w:sz w:val="28"/>
        </w:rPr>
        <w:t>8. Expected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Check</w:t>
            </w:r>
          </w:p>
        </w:tc>
        <w:tc>
          <w:tcPr>
            <w:tcW w:type="dxa" w:w="7370"/>
            <w:shd w:fill="1F4E7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Pass when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Token call</w:t>
            </w:r>
          </w:p>
        </w:tc>
        <w:tc>
          <w:tcPr>
            <w:tcW w:type="dxa" w:w="737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HTTP 200 and an access_token string</w:t>
            </w:r>
          </w:p>
        </w:tc>
      </w:tr>
      <w:tr>
        <w:tc>
          <w:tcPr>
            <w:tcW w:type="dxa" w:w="2551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Each GET</w:t>
            </w:r>
          </w:p>
        </w:tc>
        <w:tc>
          <w:tcPr>
            <w:tcW w:type="dxa" w:w="737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HTTP 200 and a JSON body with a data array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Date endpoints</w:t>
            </w:r>
          </w:p>
        </w:tc>
        <w:tc>
          <w:tcPr>
            <w:tcW w:type="dxa" w:w="7370"/>
            <w:shd w:fill="FFFFFF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Rows fall inside the fromDate / toDate window you sent</w:t>
            </w:r>
          </w:p>
        </w:tc>
      </w:tr>
      <w:tr>
        <w:tc>
          <w:tcPr>
            <w:tcW w:type="dxa" w:w="2551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401 Unauthorized</w:t>
            </w:r>
          </w:p>
        </w:tc>
        <w:tc>
          <w:tcPr>
            <w:tcW w:type="dxa" w:w="7370"/>
            <w:shd w:fill="E9F0F7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Token missing, expired, or wrong client — request a new token</w:t>
            </w:r>
          </w:p>
        </w:tc>
      </w:tr>
    </w:tbl>
    <w:p>
      <w:pPr>
        <w:spacing w:before="240" w:after="80" w:line="276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If you need a different date window, change only fromDate and toDate. Keep the YYYY-MM-DD format.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cs="Calibri"/>
        <w:b w:val="0"/>
        <w:i w:val="0"/>
        <w:color w:val="5B6570"/>
        <w:sz w:val="17"/>
      </w:rPr>
      <w:t xml:space="preserve">Confidential  ·  For the client test team  ·  Client secret sent separately  ·  Page </w:t>
    </w:r>
    <w:r>
      <w:rPr>
        <w:rFonts w:ascii="Calibri" w:hAnsi="Calibri" w:cs="Calibri"/>
        <w:b w:val="0"/>
        <w:i w:val="0"/>
        <w:color w:val="5B6570"/>
        <w:sz w:val="17"/>
      </w:rPr>
      <w:fldChar w:fldCharType="begin"/>
    </w:r>
    <w:r>
      <w:rPr>
        <w:rFonts w:ascii="Calibri" w:hAnsi="Calibri" w:cs="Calibri"/>
        <w:b w:val="0"/>
        <w:i w:val="0"/>
        <w:color w:val="5B6570"/>
        <w:sz w:val="17"/>
      </w:rPr>
      <w:instrText xml:space="preserve"> PAGE </w:instrText>
    </w:r>
    <w:r>
      <w:rPr>
        <w:rFonts w:ascii="Calibri" w:hAnsi="Calibri" w:cs="Calibri"/>
        <w:b w:val="0"/>
        <w:i w:val="0"/>
        <w:color w:val="5B65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cs="Calibri"/>
        <w:b/>
        <w:i w:val="0"/>
        <w:color w:val="1F4E79"/>
        <w:sz w:val="18"/>
      </w:rPr>
      <w:t>SAT Datashare  ·  exp-sat-datashare-prod-api  ·  Kenya client test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