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Bhushan Soni Resume</w:t>
      </w:r>
    </w:p>
    <w:p>
      <w:r>
        <w:t>This Word version preserves the visual content of the PDF by embedding each page as an image.</w:t>
      </w:r>
    </w:p>
    <w:p>
      <w:pPr>
        <w:pStyle w:val="Heading2"/>
      </w:pPr>
      <w:r>
        <w:t>Page 1</w:t>
      </w:r>
    </w:p>
    <w:p>
      <w:r>
        <w:drawing>
          <wp:inline xmlns:a="http://schemas.openxmlformats.org/drawingml/2006/main" xmlns:pic="http://schemas.openxmlformats.org/drawingml/2006/picture">
            <wp:extent cx="5943600" cy="7691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1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Page 2</w:t>
      </w:r>
    </w:p>
    <w:p>
      <w:r>
        <w:drawing>
          <wp:inline xmlns:a="http://schemas.openxmlformats.org/drawingml/2006/main" xmlns:pic="http://schemas.openxmlformats.org/drawingml/2006/picture">
            <wp:extent cx="5943600" cy="76917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1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Page 3</w:t>
      </w:r>
    </w:p>
    <w:p>
      <w:r>
        <w:drawing>
          <wp:inline xmlns:a="http://schemas.openxmlformats.org/drawingml/2006/main" xmlns:pic="http://schemas.openxmlformats.org/drawingml/2006/picture">
            <wp:extent cx="5943600" cy="76917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171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