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79" w:rsidRDefault="00BD7179" w:rsidP="00AA693D">
      <w:pPr>
        <w:jc w:val="center"/>
        <w:rPr>
          <w:b/>
          <w:sz w:val="36"/>
          <w:szCs w:val="36"/>
        </w:rPr>
      </w:pPr>
      <w:r w:rsidRPr="00BD7179">
        <w:rPr>
          <w:b/>
          <w:sz w:val="36"/>
          <w:szCs w:val="36"/>
        </w:rPr>
        <w:t>Case Study Report</w:t>
      </w:r>
    </w:p>
    <w:p w:rsidR="00BD7179" w:rsidRDefault="00BD7179" w:rsidP="00AA693D">
      <w:pPr>
        <w:jc w:val="center"/>
        <w:rPr>
          <w:b/>
          <w:sz w:val="36"/>
          <w:szCs w:val="36"/>
        </w:rPr>
      </w:pPr>
    </w:p>
    <w:p w:rsidR="002B5F9F" w:rsidRDefault="00AA693D" w:rsidP="00AA693D">
      <w:pPr>
        <w:jc w:val="center"/>
        <w:rPr>
          <w:b/>
          <w:sz w:val="36"/>
          <w:szCs w:val="36"/>
        </w:rPr>
      </w:pPr>
      <w:r w:rsidRPr="00AA693D">
        <w:rPr>
          <w:b/>
          <w:sz w:val="36"/>
          <w:szCs w:val="36"/>
        </w:rPr>
        <w:t>ANALYSIS OF COMMERICAL ELECTRICITY CONSUMPTION IN INDIAN STATES</w:t>
      </w:r>
    </w:p>
    <w:p w:rsidR="00AA693D" w:rsidRDefault="00AA693D" w:rsidP="00AA693D">
      <w:pPr>
        <w:jc w:val="center"/>
        <w:rPr>
          <w:b/>
          <w:sz w:val="36"/>
          <w:szCs w:val="36"/>
        </w:rPr>
      </w:pPr>
    </w:p>
    <w:p w:rsidR="00AA693D" w:rsidRDefault="00AA693D" w:rsidP="00AA693D">
      <w:pPr>
        <w:jc w:val="center"/>
        <w:rPr>
          <w:sz w:val="28"/>
          <w:szCs w:val="28"/>
        </w:rPr>
      </w:pPr>
      <w:r w:rsidRPr="00AA693D">
        <w:rPr>
          <w:sz w:val="28"/>
          <w:szCs w:val="28"/>
        </w:rPr>
        <w:t>APC Mahalaxmi College for Women</w:t>
      </w:r>
    </w:p>
    <w:p w:rsidR="00BD7179" w:rsidRDefault="00BD7179" w:rsidP="00AA693D">
      <w:pPr>
        <w:jc w:val="center"/>
        <w:rPr>
          <w:sz w:val="28"/>
          <w:szCs w:val="28"/>
        </w:rPr>
      </w:pPr>
    </w:p>
    <w:p w:rsidR="00BD7179" w:rsidRPr="00AA693D" w:rsidRDefault="00BD7179" w:rsidP="00AA693D">
      <w:pPr>
        <w:jc w:val="center"/>
        <w:rPr>
          <w:sz w:val="28"/>
          <w:szCs w:val="28"/>
        </w:rPr>
      </w:pPr>
    </w:p>
    <w:tbl>
      <w:tblPr>
        <w:tblStyle w:val="TableGrid"/>
        <w:tblW w:w="0" w:type="auto"/>
        <w:tblLook w:val="04A0" w:firstRow="1" w:lastRow="0" w:firstColumn="1" w:lastColumn="0" w:noHBand="0" w:noVBand="1"/>
      </w:tblPr>
      <w:tblGrid>
        <w:gridCol w:w="4330"/>
        <w:gridCol w:w="4330"/>
      </w:tblGrid>
      <w:tr w:rsidR="00AA693D" w:rsidTr="00AA693D">
        <w:trPr>
          <w:trHeight w:val="522"/>
        </w:trPr>
        <w:tc>
          <w:tcPr>
            <w:tcW w:w="4330" w:type="dxa"/>
          </w:tcPr>
          <w:p w:rsidR="00AA693D" w:rsidRDefault="00AA693D" w:rsidP="00AA693D">
            <w:pPr>
              <w:jc w:val="center"/>
              <w:rPr>
                <w:sz w:val="28"/>
                <w:szCs w:val="28"/>
              </w:rPr>
            </w:pPr>
            <w:r>
              <w:rPr>
                <w:sz w:val="28"/>
                <w:szCs w:val="28"/>
              </w:rPr>
              <w:t>NM ID</w:t>
            </w:r>
          </w:p>
        </w:tc>
        <w:tc>
          <w:tcPr>
            <w:tcW w:w="4330" w:type="dxa"/>
          </w:tcPr>
          <w:p w:rsidR="00AA693D" w:rsidRDefault="00AA693D" w:rsidP="00AA693D">
            <w:pPr>
              <w:jc w:val="center"/>
              <w:rPr>
                <w:sz w:val="28"/>
                <w:szCs w:val="28"/>
              </w:rPr>
            </w:pPr>
            <w:r>
              <w:rPr>
                <w:sz w:val="28"/>
                <w:szCs w:val="28"/>
              </w:rPr>
              <w:t>NAME</w:t>
            </w:r>
          </w:p>
        </w:tc>
      </w:tr>
      <w:tr w:rsidR="00AA693D" w:rsidTr="00AA693D">
        <w:trPr>
          <w:trHeight w:val="522"/>
        </w:trPr>
        <w:tc>
          <w:tcPr>
            <w:tcW w:w="4330" w:type="dxa"/>
          </w:tcPr>
          <w:p w:rsidR="00AA693D" w:rsidRDefault="00AA693D" w:rsidP="00AA693D">
            <w:pPr>
              <w:rPr>
                <w:sz w:val="28"/>
                <w:szCs w:val="28"/>
              </w:rPr>
            </w:pPr>
          </w:p>
        </w:tc>
        <w:tc>
          <w:tcPr>
            <w:tcW w:w="4330" w:type="dxa"/>
          </w:tcPr>
          <w:p w:rsidR="00AA693D" w:rsidRDefault="00AA693D" w:rsidP="00AA693D">
            <w:pPr>
              <w:rPr>
                <w:sz w:val="28"/>
                <w:szCs w:val="28"/>
              </w:rPr>
            </w:pPr>
            <w:r>
              <w:rPr>
                <w:sz w:val="28"/>
                <w:szCs w:val="28"/>
              </w:rPr>
              <w:t xml:space="preserve">               </w:t>
            </w:r>
            <w:proofErr w:type="spellStart"/>
            <w:r>
              <w:rPr>
                <w:sz w:val="28"/>
                <w:szCs w:val="28"/>
              </w:rPr>
              <w:t>Sahaya</w:t>
            </w:r>
            <w:proofErr w:type="spellEnd"/>
            <w:r>
              <w:rPr>
                <w:sz w:val="28"/>
                <w:szCs w:val="28"/>
              </w:rPr>
              <w:t xml:space="preserve"> </w:t>
            </w:r>
            <w:proofErr w:type="spellStart"/>
            <w:r>
              <w:rPr>
                <w:sz w:val="28"/>
                <w:szCs w:val="28"/>
              </w:rPr>
              <w:t>Jeyashree.D</w:t>
            </w:r>
            <w:proofErr w:type="spellEnd"/>
          </w:p>
        </w:tc>
      </w:tr>
    </w:tbl>
    <w:p w:rsidR="00AA693D" w:rsidRDefault="00AA693D" w:rsidP="00AA693D">
      <w:pPr>
        <w:rPr>
          <w:sz w:val="28"/>
          <w:szCs w:val="28"/>
        </w:rPr>
      </w:pPr>
    </w:p>
    <w:p w:rsidR="00AA693D" w:rsidRDefault="00AA693D" w:rsidP="00AA693D">
      <w:pPr>
        <w:rPr>
          <w:sz w:val="28"/>
          <w:szCs w:val="28"/>
        </w:rPr>
      </w:pPr>
    </w:p>
    <w:p w:rsidR="00AA693D" w:rsidRDefault="00AA693D" w:rsidP="00AA693D">
      <w:pPr>
        <w:rPr>
          <w:sz w:val="28"/>
          <w:szCs w:val="28"/>
        </w:rPr>
      </w:pPr>
    </w:p>
    <w:p w:rsidR="00BD7179" w:rsidRDefault="00AA693D" w:rsidP="00AA693D">
      <w:pPr>
        <w:rPr>
          <w:sz w:val="28"/>
          <w:szCs w:val="28"/>
        </w:rPr>
      </w:pPr>
      <w:r>
        <w:rPr>
          <w:sz w:val="28"/>
          <w:szCs w:val="28"/>
        </w:rPr>
        <w:t xml:space="preserve">                                                                                </w:t>
      </w:r>
      <w:r w:rsidR="00BD7179">
        <w:rPr>
          <w:sz w:val="28"/>
          <w:szCs w:val="28"/>
        </w:rPr>
        <w:t xml:space="preserve">         </w:t>
      </w:r>
    </w:p>
    <w:p w:rsidR="00BD7179" w:rsidRDefault="00BD7179" w:rsidP="00AA693D">
      <w:pPr>
        <w:rPr>
          <w:sz w:val="28"/>
          <w:szCs w:val="28"/>
        </w:rPr>
      </w:pPr>
    </w:p>
    <w:p w:rsidR="00BD7179" w:rsidRDefault="00BD7179" w:rsidP="00AA693D">
      <w:pPr>
        <w:rPr>
          <w:sz w:val="28"/>
          <w:szCs w:val="28"/>
        </w:rPr>
      </w:pPr>
      <w:r>
        <w:rPr>
          <w:sz w:val="28"/>
          <w:szCs w:val="28"/>
        </w:rPr>
        <w:t xml:space="preserve">                                                                                                           Trainer Name</w:t>
      </w:r>
    </w:p>
    <w:p w:rsidR="00AA693D" w:rsidRDefault="00BD7179" w:rsidP="00AA693D">
      <w:pPr>
        <w:rPr>
          <w:sz w:val="28"/>
          <w:szCs w:val="28"/>
        </w:rPr>
      </w:pPr>
      <w:r>
        <w:rPr>
          <w:sz w:val="28"/>
          <w:szCs w:val="28"/>
        </w:rPr>
        <w:t xml:space="preserve">   </w:t>
      </w:r>
      <w:r w:rsidR="00AA693D">
        <w:rPr>
          <w:sz w:val="28"/>
          <w:szCs w:val="28"/>
        </w:rPr>
        <w:t xml:space="preserve">                       </w:t>
      </w:r>
      <w:r>
        <w:rPr>
          <w:sz w:val="28"/>
          <w:szCs w:val="28"/>
        </w:rPr>
        <w:t xml:space="preserve">                                                                                 Master Trainer</w:t>
      </w: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Pr="00BD7179" w:rsidRDefault="00BD7179" w:rsidP="00BD7179">
      <w:pPr>
        <w:rPr>
          <w:b/>
          <w:sz w:val="28"/>
          <w:szCs w:val="28"/>
        </w:rPr>
      </w:pPr>
      <w:r w:rsidRPr="00BD7179">
        <w:rPr>
          <w:b/>
          <w:sz w:val="28"/>
          <w:szCs w:val="28"/>
        </w:rPr>
        <w:lastRenderedPageBreak/>
        <w:t>ABSTRACT</w:t>
      </w:r>
    </w:p>
    <w:p w:rsidR="00BD7179" w:rsidRPr="00BD7179" w:rsidRDefault="00BD7179" w:rsidP="00BD7179">
      <w:pPr>
        <w:rPr>
          <w:sz w:val="28"/>
          <w:szCs w:val="28"/>
        </w:rPr>
      </w:pPr>
    </w:p>
    <w:p w:rsidR="00BD7179" w:rsidRDefault="00BD7179" w:rsidP="00BD7179">
      <w:pPr>
        <w:spacing w:line="360" w:lineRule="auto"/>
        <w:rPr>
          <w:sz w:val="28"/>
          <w:szCs w:val="28"/>
        </w:rPr>
      </w:pPr>
      <w:r>
        <w:rPr>
          <w:sz w:val="28"/>
          <w:szCs w:val="28"/>
        </w:rPr>
        <w:t xml:space="preserve">             </w:t>
      </w:r>
      <w:r w:rsidRPr="00BD7179">
        <w:rPr>
          <w:sz w:val="28"/>
          <w:szCs w:val="28"/>
        </w:rPr>
        <w:t xml:space="preserve">In the digital age, data has become an invaluable asset </w:t>
      </w:r>
      <w:r>
        <w:rPr>
          <w:sz w:val="28"/>
          <w:szCs w:val="28"/>
        </w:rPr>
        <w:t xml:space="preserve">for businesses, particularly in </w:t>
      </w:r>
      <w:r w:rsidRPr="00BD7179">
        <w:rPr>
          <w:sz w:val="28"/>
          <w:szCs w:val="28"/>
        </w:rPr>
        <w:t>the banking sector. The proposed project, “Real-Ti</w:t>
      </w:r>
      <w:r>
        <w:rPr>
          <w:sz w:val="28"/>
          <w:szCs w:val="28"/>
        </w:rPr>
        <w:t xml:space="preserve">me Analysis of Bank Customers,” </w:t>
      </w:r>
      <w:r w:rsidRPr="00BD7179">
        <w:rPr>
          <w:sz w:val="28"/>
          <w:szCs w:val="28"/>
        </w:rPr>
        <w:t xml:space="preserve">aims to leverage </w:t>
      </w:r>
      <w:proofErr w:type="spellStart"/>
      <w:r w:rsidRPr="00BD7179">
        <w:rPr>
          <w:sz w:val="28"/>
          <w:szCs w:val="28"/>
        </w:rPr>
        <w:t>PowerBI</w:t>
      </w:r>
      <w:proofErr w:type="spellEnd"/>
      <w:r w:rsidRPr="00BD7179">
        <w:rPr>
          <w:sz w:val="28"/>
          <w:szCs w:val="28"/>
        </w:rPr>
        <w:t>, a leading business intelligence</w:t>
      </w:r>
      <w:r>
        <w:rPr>
          <w:sz w:val="28"/>
          <w:szCs w:val="28"/>
        </w:rPr>
        <w:t xml:space="preserve"> tool, to </w:t>
      </w:r>
      <w:proofErr w:type="spellStart"/>
      <w:r>
        <w:rPr>
          <w:sz w:val="28"/>
          <w:szCs w:val="28"/>
        </w:rPr>
        <w:t>analyze</w:t>
      </w:r>
      <w:proofErr w:type="spellEnd"/>
      <w:r>
        <w:rPr>
          <w:sz w:val="28"/>
          <w:szCs w:val="28"/>
        </w:rPr>
        <w:t xml:space="preserve"> and visualize </w:t>
      </w:r>
      <w:r w:rsidRPr="00BD7179">
        <w:rPr>
          <w:sz w:val="28"/>
          <w:szCs w:val="28"/>
        </w:rPr>
        <w:t>real-time customer data. This project will enable b</w:t>
      </w:r>
      <w:r>
        <w:rPr>
          <w:sz w:val="28"/>
          <w:szCs w:val="28"/>
        </w:rPr>
        <w:t xml:space="preserve">anks to gain deep insights into </w:t>
      </w:r>
      <w:r w:rsidRPr="00BD7179">
        <w:rPr>
          <w:sz w:val="28"/>
          <w:szCs w:val="28"/>
        </w:rPr>
        <w:t xml:space="preserve">customer </w:t>
      </w:r>
      <w:proofErr w:type="spellStart"/>
      <w:r w:rsidRPr="00BD7179">
        <w:rPr>
          <w:sz w:val="28"/>
          <w:szCs w:val="28"/>
        </w:rPr>
        <w:t>behavior</w:t>
      </w:r>
      <w:proofErr w:type="spellEnd"/>
      <w:r w:rsidRPr="00BD7179">
        <w:rPr>
          <w:sz w:val="28"/>
          <w:szCs w:val="28"/>
        </w:rPr>
        <w:t>, preferences, and trends, thereby facilitating data-driven decisi</w:t>
      </w:r>
      <w:r>
        <w:rPr>
          <w:sz w:val="28"/>
          <w:szCs w:val="28"/>
        </w:rPr>
        <w:t>on-</w:t>
      </w:r>
      <w:r w:rsidRPr="00BD7179">
        <w:rPr>
          <w:sz w:val="28"/>
          <w:szCs w:val="28"/>
        </w:rPr>
        <w:t>making and enhancing customer satisfaction. The real</w:t>
      </w:r>
      <w:r>
        <w:rPr>
          <w:sz w:val="28"/>
          <w:szCs w:val="28"/>
        </w:rPr>
        <w:t xml:space="preserve">-time analysis will allow banks </w:t>
      </w:r>
      <w:r w:rsidRPr="00BD7179">
        <w:rPr>
          <w:sz w:val="28"/>
          <w:szCs w:val="28"/>
        </w:rPr>
        <w:t xml:space="preserve">to respond promptly to changes in customer </w:t>
      </w:r>
      <w:proofErr w:type="spellStart"/>
      <w:r w:rsidRPr="00BD7179">
        <w:rPr>
          <w:sz w:val="28"/>
          <w:szCs w:val="28"/>
        </w:rPr>
        <w:t>be</w:t>
      </w:r>
      <w:r>
        <w:rPr>
          <w:sz w:val="28"/>
          <w:szCs w:val="28"/>
        </w:rPr>
        <w:t>havior</w:t>
      </w:r>
      <w:proofErr w:type="spellEnd"/>
      <w:r>
        <w:rPr>
          <w:sz w:val="28"/>
          <w:szCs w:val="28"/>
        </w:rPr>
        <w:t xml:space="preserve"> or preferences, identify </w:t>
      </w:r>
      <w:r w:rsidRPr="00BD7179">
        <w:rPr>
          <w:sz w:val="28"/>
          <w:szCs w:val="28"/>
        </w:rPr>
        <w:t>opportunities for cross-selling and up-selling, and tailor</w:t>
      </w:r>
      <w:r>
        <w:rPr>
          <w:sz w:val="28"/>
          <w:szCs w:val="28"/>
        </w:rPr>
        <w:t xml:space="preserve"> their products and services to </w:t>
      </w:r>
      <w:r w:rsidRPr="00BD7179">
        <w:rPr>
          <w:sz w:val="28"/>
          <w:szCs w:val="28"/>
        </w:rPr>
        <w:t>meet customer needs. The project will also contribute</w:t>
      </w:r>
      <w:r>
        <w:rPr>
          <w:sz w:val="28"/>
          <w:szCs w:val="28"/>
        </w:rPr>
        <w:t xml:space="preserve"> to the broader goal of digital </w:t>
      </w:r>
      <w:r w:rsidRPr="00BD7179">
        <w:rPr>
          <w:sz w:val="28"/>
          <w:szCs w:val="28"/>
        </w:rPr>
        <w:t>transformation in the banking sector, promoting efficiency, innovation, and customer-</w:t>
      </w:r>
      <w:r>
        <w:rPr>
          <w:sz w:val="28"/>
          <w:szCs w:val="28"/>
        </w:rPr>
        <w:t>centricity.</w:t>
      </w: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BD7179">
      <w:pPr>
        <w:jc w:val="center"/>
        <w:rPr>
          <w:b/>
          <w:sz w:val="28"/>
          <w:szCs w:val="28"/>
        </w:rPr>
      </w:pPr>
      <w:r w:rsidRPr="00BD7179">
        <w:rPr>
          <w:b/>
          <w:sz w:val="28"/>
          <w:szCs w:val="28"/>
        </w:rPr>
        <w:lastRenderedPageBreak/>
        <w:t>INDEX</w:t>
      </w:r>
    </w:p>
    <w:p w:rsidR="00BD7179" w:rsidRDefault="00BD7179" w:rsidP="00BD7179">
      <w:pPr>
        <w:jc w:val="center"/>
        <w:rPr>
          <w:b/>
          <w:sz w:val="28"/>
          <w:szCs w:val="28"/>
        </w:rPr>
      </w:pPr>
    </w:p>
    <w:p w:rsidR="00BD7179" w:rsidRDefault="00BD7179" w:rsidP="00BD7179">
      <w:pPr>
        <w:jc w:val="center"/>
        <w:rPr>
          <w:b/>
          <w:sz w:val="28"/>
          <w:szCs w:val="28"/>
        </w:rPr>
      </w:pPr>
    </w:p>
    <w:tbl>
      <w:tblPr>
        <w:tblStyle w:val="TableGrid"/>
        <w:tblW w:w="9114" w:type="dxa"/>
        <w:tblLook w:val="04A0" w:firstRow="1" w:lastRow="0" w:firstColumn="1" w:lastColumn="0" w:noHBand="0" w:noVBand="1"/>
      </w:tblPr>
      <w:tblGrid>
        <w:gridCol w:w="1237"/>
        <w:gridCol w:w="6080"/>
        <w:gridCol w:w="1797"/>
      </w:tblGrid>
      <w:tr w:rsidR="00BD7179" w:rsidTr="009207CD">
        <w:trPr>
          <w:trHeight w:val="687"/>
        </w:trPr>
        <w:tc>
          <w:tcPr>
            <w:tcW w:w="1237" w:type="dxa"/>
          </w:tcPr>
          <w:p w:rsidR="00BD7179" w:rsidRDefault="009207CD" w:rsidP="009207CD">
            <w:pPr>
              <w:jc w:val="center"/>
              <w:rPr>
                <w:b/>
                <w:sz w:val="28"/>
                <w:szCs w:val="28"/>
              </w:rPr>
            </w:pPr>
            <w:r>
              <w:rPr>
                <w:b/>
                <w:sz w:val="28"/>
                <w:szCs w:val="28"/>
              </w:rPr>
              <w:t>SR .No.</w:t>
            </w:r>
          </w:p>
        </w:tc>
        <w:tc>
          <w:tcPr>
            <w:tcW w:w="6080" w:type="dxa"/>
          </w:tcPr>
          <w:p w:rsidR="00BD7179" w:rsidRDefault="009207CD" w:rsidP="009207CD">
            <w:pPr>
              <w:jc w:val="center"/>
              <w:rPr>
                <w:b/>
                <w:sz w:val="28"/>
                <w:szCs w:val="28"/>
              </w:rPr>
            </w:pPr>
            <w:r>
              <w:rPr>
                <w:b/>
                <w:sz w:val="28"/>
                <w:szCs w:val="28"/>
              </w:rPr>
              <w:t>Table of contents</w:t>
            </w:r>
          </w:p>
        </w:tc>
        <w:tc>
          <w:tcPr>
            <w:tcW w:w="1797" w:type="dxa"/>
          </w:tcPr>
          <w:p w:rsidR="00BD7179" w:rsidRDefault="009207CD" w:rsidP="009207CD">
            <w:pPr>
              <w:jc w:val="center"/>
              <w:rPr>
                <w:b/>
                <w:sz w:val="28"/>
                <w:szCs w:val="28"/>
              </w:rPr>
            </w:pPr>
            <w:proofErr w:type="spellStart"/>
            <w:r>
              <w:rPr>
                <w:b/>
                <w:sz w:val="28"/>
                <w:szCs w:val="28"/>
              </w:rPr>
              <w:t>Page.No</w:t>
            </w:r>
            <w:proofErr w:type="spellEnd"/>
            <w:r>
              <w:rPr>
                <w:b/>
                <w:sz w:val="28"/>
                <w:szCs w:val="28"/>
              </w:rPr>
              <w:t>.</w:t>
            </w:r>
          </w:p>
        </w:tc>
      </w:tr>
      <w:tr w:rsidR="00BD7179" w:rsidTr="009207CD">
        <w:trPr>
          <w:trHeight w:val="655"/>
        </w:trPr>
        <w:tc>
          <w:tcPr>
            <w:tcW w:w="1237" w:type="dxa"/>
          </w:tcPr>
          <w:p w:rsidR="00BD7179" w:rsidRPr="009207CD" w:rsidRDefault="009207CD" w:rsidP="00BD7179">
            <w:pPr>
              <w:rPr>
                <w:sz w:val="28"/>
                <w:szCs w:val="28"/>
              </w:rPr>
            </w:pPr>
            <w:r>
              <w:rPr>
                <w:sz w:val="28"/>
                <w:szCs w:val="28"/>
              </w:rPr>
              <w:t>1</w:t>
            </w:r>
          </w:p>
        </w:tc>
        <w:tc>
          <w:tcPr>
            <w:tcW w:w="6080" w:type="dxa"/>
          </w:tcPr>
          <w:p w:rsidR="00BD7179" w:rsidRPr="009207CD" w:rsidRDefault="009207CD" w:rsidP="009207CD">
            <w:pPr>
              <w:rPr>
                <w:sz w:val="28"/>
                <w:szCs w:val="28"/>
              </w:rPr>
            </w:pPr>
            <w:r w:rsidRPr="009207CD">
              <w:rPr>
                <w:sz w:val="28"/>
                <w:szCs w:val="28"/>
              </w:rPr>
              <w:t>Chapter 1: Introduction</w:t>
            </w:r>
          </w:p>
        </w:tc>
        <w:tc>
          <w:tcPr>
            <w:tcW w:w="1797" w:type="dxa"/>
          </w:tcPr>
          <w:p w:rsidR="00BD7179" w:rsidRDefault="00BD7179" w:rsidP="00BD7179">
            <w:pPr>
              <w:rPr>
                <w:b/>
                <w:sz w:val="28"/>
                <w:szCs w:val="28"/>
              </w:rPr>
            </w:pPr>
          </w:p>
        </w:tc>
      </w:tr>
      <w:tr w:rsidR="00BD7179" w:rsidTr="009207CD">
        <w:trPr>
          <w:trHeight w:val="687"/>
        </w:trPr>
        <w:tc>
          <w:tcPr>
            <w:tcW w:w="1237" w:type="dxa"/>
          </w:tcPr>
          <w:p w:rsidR="00BD7179" w:rsidRPr="009207CD" w:rsidRDefault="009207CD" w:rsidP="00BD7179">
            <w:pPr>
              <w:rPr>
                <w:sz w:val="28"/>
                <w:szCs w:val="28"/>
              </w:rPr>
            </w:pPr>
            <w:r>
              <w:rPr>
                <w:sz w:val="28"/>
                <w:szCs w:val="28"/>
              </w:rPr>
              <w:t>2</w:t>
            </w:r>
          </w:p>
        </w:tc>
        <w:tc>
          <w:tcPr>
            <w:tcW w:w="6080" w:type="dxa"/>
          </w:tcPr>
          <w:p w:rsidR="00BD7179" w:rsidRPr="009207CD" w:rsidRDefault="009207CD" w:rsidP="00BD7179">
            <w:pPr>
              <w:rPr>
                <w:sz w:val="28"/>
                <w:szCs w:val="28"/>
              </w:rPr>
            </w:pPr>
            <w:r>
              <w:rPr>
                <w:sz w:val="28"/>
                <w:szCs w:val="28"/>
              </w:rPr>
              <w:t>Chapter 2:Serives and Tool required</w:t>
            </w:r>
          </w:p>
        </w:tc>
        <w:tc>
          <w:tcPr>
            <w:tcW w:w="1797" w:type="dxa"/>
          </w:tcPr>
          <w:p w:rsidR="00BD7179" w:rsidRDefault="00BD7179" w:rsidP="00BD7179">
            <w:pPr>
              <w:rPr>
                <w:b/>
                <w:sz w:val="28"/>
                <w:szCs w:val="28"/>
              </w:rPr>
            </w:pPr>
          </w:p>
        </w:tc>
      </w:tr>
      <w:tr w:rsidR="00BD7179" w:rsidTr="009207CD">
        <w:trPr>
          <w:trHeight w:val="687"/>
        </w:trPr>
        <w:tc>
          <w:tcPr>
            <w:tcW w:w="1237" w:type="dxa"/>
          </w:tcPr>
          <w:p w:rsidR="00BD7179" w:rsidRPr="009207CD" w:rsidRDefault="009207CD" w:rsidP="00BD7179">
            <w:pPr>
              <w:rPr>
                <w:sz w:val="28"/>
                <w:szCs w:val="28"/>
              </w:rPr>
            </w:pPr>
            <w:r>
              <w:rPr>
                <w:sz w:val="28"/>
                <w:szCs w:val="28"/>
              </w:rPr>
              <w:t>3</w:t>
            </w:r>
          </w:p>
        </w:tc>
        <w:tc>
          <w:tcPr>
            <w:tcW w:w="6080" w:type="dxa"/>
          </w:tcPr>
          <w:p w:rsidR="00BD7179" w:rsidRPr="009207CD" w:rsidRDefault="009207CD" w:rsidP="00BD7179">
            <w:pPr>
              <w:rPr>
                <w:sz w:val="28"/>
                <w:szCs w:val="28"/>
              </w:rPr>
            </w:pPr>
            <w:r>
              <w:rPr>
                <w:sz w:val="28"/>
                <w:szCs w:val="28"/>
              </w:rPr>
              <w:t>Chapter 3:Project Architecture</w:t>
            </w:r>
          </w:p>
        </w:tc>
        <w:tc>
          <w:tcPr>
            <w:tcW w:w="1797" w:type="dxa"/>
          </w:tcPr>
          <w:p w:rsidR="00BD7179" w:rsidRDefault="00BD7179" w:rsidP="00BD7179">
            <w:pPr>
              <w:rPr>
                <w:b/>
                <w:sz w:val="28"/>
                <w:szCs w:val="28"/>
              </w:rPr>
            </w:pPr>
          </w:p>
        </w:tc>
      </w:tr>
      <w:tr w:rsidR="00BD7179" w:rsidTr="009207CD">
        <w:trPr>
          <w:trHeight w:val="687"/>
        </w:trPr>
        <w:tc>
          <w:tcPr>
            <w:tcW w:w="1237" w:type="dxa"/>
          </w:tcPr>
          <w:p w:rsidR="00BD7179" w:rsidRPr="009207CD" w:rsidRDefault="009207CD" w:rsidP="00BD7179">
            <w:pPr>
              <w:rPr>
                <w:sz w:val="28"/>
                <w:szCs w:val="28"/>
              </w:rPr>
            </w:pPr>
            <w:r>
              <w:rPr>
                <w:sz w:val="28"/>
                <w:szCs w:val="28"/>
              </w:rPr>
              <w:t>4</w:t>
            </w:r>
          </w:p>
        </w:tc>
        <w:tc>
          <w:tcPr>
            <w:tcW w:w="6080" w:type="dxa"/>
          </w:tcPr>
          <w:p w:rsidR="00BD7179" w:rsidRPr="009207CD" w:rsidRDefault="009207CD" w:rsidP="009207CD">
            <w:pPr>
              <w:rPr>
                <w:sz w:val="28"/>
                <w:szCs w:val="28"/>
              </w:rPr>
            </w:pPr>
            <w:r>
              <w:rPr>
                <w:sz w:val="28"/>
                <w:szCs w:val="28"/>
              </w:rPr>
              <w:t>Chapter 4:Modeling and Result</w:t>
            </w:r>
          </w:p>
        </w:tc>
        <w:tc>
          <w:tcPr>
            <w:tcW w:w="1797" w:type="dxa"/>
          </w:tcPr>
          <w:p w:rsidR="00BD7179" w:rsidRDefault="00BD7179" w:rsidP="00BD7179">
            <w:pPr>
              <w:rPr>
                <w:b/>
                <w:sz w:val="28"/>
                <w:szCs w:val="28"/>
              </w:rPr>
            </w:pPr>
          </w:p>
        </w:tc>
      </w:tr>
      <w:tr w:rsidR="00BD7179" w:rsidTr="009207CD">
        <w:trPr>
          <w:trHeight w:val="655"/>
        </w:trPr>
        <w:tc>
          <w:tcPr>
            <w:tcW w:w="1237" w:type="dxa"/>
          </w:tcPr>
          <w:p w:rsidR="00BD7179" w:rsidRPr="009207CD" w:rsidRDefault="009207CD" w:rsidP="00BD7179">
            <w:pPr>
              <w:rPr>
                <w:sz w:val="28"/>
                <w:szCs w:val="28"/>
              </w:rPr>
            </w:pPr>
            <w:r>
              <w:rPr>
                <w:sz w:val="28"/>
                <w:szCs w:val="28"/>
              </w:rPr>
              <w:t>5</w:t>
            </w:r>
          </w:p>
        </w:tc>
        <w:tc>
          <w:tcPr>
            <w:tcW w:w="6080" w:type="dxa"/>
          </w:tcPr>
          <w:p w:rsidR="00BD7179" w:rsidRPr="009207CD" w:rsidRDefault="009207CD" w:rsidP="00BD7179">
            <w:pPr>
              <w:rPr>
                <w:sz w:val="28"/>
                <w:szCs w:val="28"/>
              </w:rPr>
            </w:pPr>
            <w:r>
              <w:rPr>
                <w:sz w:val="28"/>
                <w:szCs w:val="28"/>
              </w:rPr>
              <w:t>Conclusion</w:t>
            </w:r>
          </w:p>
        </w:tc>
        <w:tc>
          <w:tcPr>
            <w:tcW w:w="1797" w:type="dxa"/>
          </w:tcPr>
          <w:p w:rsidR="00BD7179" w:rsidRDefault="00BD7179" w:rsidP="00BD7179">
            <w:pPr>
              <w:rPr>
                <w:b/>
                <w:sz w:val="28"/>
                <w:szCs w:val="28"/>
              </w:rPr>
            </w:pPr>
          </w:p>
        </w:tc>
      </w:tr>
      <w:tr w:rsidR="00BD7179" w:rsidTr="009207CD">
        <w:trPr>
          <w:trHeight w:val="687"/>
        </w:trPr>
        <w:tc>
          <w:tcPr>
            <w:tcW w:w="1237" w:type="dxa"/>
          </w:tcPr>
          <w:p w:rsidR="00BD7179" w:rsidRPr="009207CD" w:rsidRDefault="009207CD" w:rsidP="00BD7179">
            <w:pPr>
              <w:rPr>
                <w:sz w:val="28"/>
                <w:szCs w:val="28"/>
              </w:rPr>
            </w:pPr>
            <w:r>
              <w:rPr>
                <w:sz w:val="28"/>
                <w:szCs w:val="28"/>
              </w:rPr>
              <w:t>6</w:t>
            </w:r>
          </w:p>
        </w:tc>
        <w:tc>
          <w:tcPr>
            <w:tcW w:w="6080" w:type="dxa"/>
          </w:tcPr>
          <w:p w:rsidR="00BD7179" w:rsidRPr="009207CD" w:rsidRDefault="009207CD" w:rsidP="00BD7179">
            <w:pPr>
              <w:rPr>
                <w:sz w:val="28"/>
                <w:szCs w:val="28"/>
              </w:rPr>
            </w:pPr>
            <w:r>
              <w:rPr>
                <w:sz w:val="28"/>
                <w:szCs w:val="28"/>
              </w:rPr>
              <w:t>Future Scope</w:t>
            </w:r>
          </w:p>
        </w:tc>
        <w:tc>
          <w:tcPr>
            <w:tcW w:w="1797" w:type="dxa"/>
          </w:tcPr>
          <w:p w:rsidR="00BD7179" w:rsidRDefault="00BD7179" w:rsidP="00BD7179">
            <w:pPr>
              <w:rPr>
                <w:b/>
                <w:sz w:val="28"/>
                <w:szCs w:val="28"/>
              </w:rPr>
            </w:pPr>
          </w:p>
        </w:tc>
      </w:tr>
      <w:tr w:rsidR="00BD7179" w:rsidTr="009207CD">
        <w:trPr>
          <w:trHeight w:val="721"/>
        </w:trPr>
        <w:tc>
          <w:tcPr>
            <w:tcW w:w="1237" w:type="dxa"/>
          </w:tcPr>
          <w:p w:rsidR="00BD7179" w:rsidRPr="009207CD" w:rsidRDefault="009207CD" w:rsidP="00BD7179">
            <w:pPr>
              <w:rPr>
                <w:sz w:val="28"/>
                <w:szCs w:val="28"/>
              </w:rPr>
            </w:pPr>
            <w:r>
              <w:rPr>
                <w:sz w:val="28"/>
                <w:szCs w:val="28"/>
              </w:rPr>
              <w:t>7</w:t>
            </w:r>
          </w:p>
        </w:tc>
        <w:tc>
          <w:tcPr>
            <w:tcW w:w="6080" w:type="dxa"/>
          </w:tcPr>
          <w:p w:rsidR="00BD7179" w:rsidRPr="009207CD" w:rsidRDefault="009207CD" w:rsidP="00BD7179">
            <w:pPr>
              <w:rPr>
                <w:sz w:val="28"/>
                <w:szCs w:val="28"/>
              </w:rPr>
            </w:pPr>
            <w:r>
              <w:rPr>
                <w:sz w:val="28"/>
                <w:szCs w:val="28"/>
              </w:rPr>
              <w:t>References</w:t>
            </w:r>
          </w:p>
        </w:tc>
        <w:tc>
          <w:tcPr>
            <w:tcW w:w="1797" w:type="dxa"/>
          </w:tcPr>
          <w:p w:rsidR="00BD7179" w:rsidRDefault="00BD7179" w:rsidP="00BD7179">
            <w:pPr>
              <w:rPr>
                <w:b/>
                <w:sz w:val="28"/>
                <w:szCs w:val="28"/>
              </w:rPr>
            </w:pPr>
          </w:p>
        </w:tc>
      </w:tr>
      <w:tr w:rsidR="009207CD" w:rsidTr="009207CD">
        <w:trPr>
          <w:trHeight w:val="721"/>
        </w:trPr>
        <w:tc>
          <w:tcPr>
            <w:tcW w:w="1237" w:type="dxa"/>
          </w:tcPr>
          <w:p w:rsidR="009207CD" w:rsidRDefault="009207CD" w:rsidP="00BD7179">
            <w:pPr>
              <w:rPr>
                <w:sz w:val="28"/>
                <w:szCs w:val="28"/>
              </w:rPr>
            </w:pPr>
            <w:r>
              <w:rPr>
                <w:sz w:val="28"/>
                <w:szCs w:val="28"/>
              </w:rPr>
              <w:t>8</w:t>
            </w:r>
          </w:p>
        </w:tc>
        <w:tc>
          <w:tcPr>
            <w:tcW w:w="6080" w:type="dxa"/>
          </w:tcPr>
          <w:p w:rsidR="009207CD" w:rsidRDefault="009207CD" w:rsidP="00BD7179">
            <w:pPr>
              <w:rPr>
                <w:sz w:val="28"/>
                <w:szCs w:val="28"/>
              </w:rPr>
            </w:pPr>
            <w:r>
              <w:rPr>
                <w:sz w:val="28"/>
                <w:szCs w:val="28"/>
              </w:rPr>
              <w:t>Links</w:t>
            </w:r>
          </w:p>
        </w:tc>
        <w:tc>
          <w:tcPr>
            <w:tcW w:w="1797" w:type="dxa"/>
          </w:tcPr>
          <w:p w:rsidR="009207CD" w:rsidRDefault="009207CD" w:rsidP="00BD7179">
            <w:pPr>
              <w:rPr>
                <w:b/>
                <w:sz w:val="28"/>
                <w:szCs w:val="28"/>
              </w:rPr>
            </w:pPr>
          </w:p>
        </w:tc>
      </w:tr>
    </w:tbl>
    <w:p w:rsidR="00BD7179" w:rsidRDefault="00BD7179"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9207CD">
      <w:pPr>
        <w:jc w:val="center"/>
        <w:rPr>
          <w:b/>
          <w:sz w:val="32"/>
          <w:szCs w:val="32"/>
        </w:rPr>
      </w:pPr>
      <w:r>
        <w:rPr>
          <w:b/>
          <w:sz w:val="32"/>
          <w:szCs w:val="32"/>
        </w:rPr>
        <w:lastRenderedPageBreak/>
        <w:t>CHAPTER 1</w:t>
      </w:r>
    </w:p>
    <w:p w:rsidR="009207CD" w:rsidRDefault="009207CD" w:rsidP="009207CD">
      <w:pPr>
        <w:jc w:val="center"/>
        <w:rPr>
          <w:b/>
          <w:sz w:val="32"/>
          <w:szCs w:val="32"/>
        </w:rPr>
      </w:pPr>
      <w:r>
        <w:rPr>
          <w:b/>
          <w:sz w:val="32"/>
          <w:szCs w:val="32"/>
        </w:rPr>
        <w:t>INTRODUCTION</w:t>
      </w:r>
    </w:p>
    <w:p w:rsidR="009207CD" w:rsidRDefault="009207CD" w:rsidP="009207CD">
      <w:pPr>
        <w:jc w:val="center"/>
        <w:rPr>
          <w:b/>
          <w:sz w:val="32"/>
          <w:szCs w:val="32"/>
        </w:rPr>
      </w:pPr>
    </w:p>
    <w:p w:rsidR="009207CD" w:rsidRDefault="009207CD" w:rsidP="009207CD">
      <w:pPr>
        <w:rPr>
          <w:b/>
          <w:sz w:val="32"/>
          <w:szCs w:val="32"/>
        </w:rPr>
      </w:pPr>
      <w:r>
        <w:rPr>
          <w:b/>
          <w:sz w:val="32"/>
          <w:szCs w:val="32"/>
        </w:rPr>
        <w:t>1.1 Problem Statement</w:t>
      </w:r>
    </w:p>
    <w:p w:rsidR="009207CD" w:rsidRDefault="00CE367B" w:rsidP="00CE367B">
      <w:pPr>
        <w:spacing w:line="360" w:lineRule="auto"/>
        <w:rPr>
          <w:rFonts w:cs="Segoe UI"/>
          <w:color w:val="0D0D0D"/>
          <w:sz w:val="28"/>
          <w:szCs w:val="28"/>
          <w:shd w:val="clear" w:color="auto" w:fill="FFFFFF"/>
        </w:rPr>
      </w:pPr>
      <w:r w:rsidRPr="00CE367B">
        <w:rPr>
          <w:rFonts w:cs="Segoe UI"/>
          <w:color w:val="0D0D0D"/>
          <w:sz w:val="28"/>
          <w:szCs w:val="28"/>
          <w:shd w:val="clear" w:color="auto" w:fill="FFFFFF"/>
        </w:rPr>
        <w:t>Commercial electricity consumption in Indian states is a critical aspect of understanding the economic activity and energy demand dynamics within the country. The analysis of commercial electricity consumption seeks to uncover trends, patterns, and factors influencing electricity usage in this sector across different states in India.</w:t>
      </w:r>
      <w:r w:rsidRPr="00CE367B">
        <w:rPr>
          <w:rFonts w:ascii="Segoe UI" w:hAnsi="Segoe UI" w:cs="Segoe UI"/>
          <w:color w:val="0D0D0D"/>
          <w:shd w:val="clear" w:color="auto" w:fill="FFFFFF"/>
        </w:rPr>
        <w:t xml:space="preserve"> </w:t>
      </w:r>
      <w:r w:rsidRPr="00CE367B">
        <w:rPr>
          <w:rFonts w:cs="Segoe UI"/>
          <w:color w:val="0D0D0D"/>
          <w:sz w:val="28"/>
          <w:szCs w:val="28"/>
          <w:shd w:val="clear" w:color="auto" w:fill="FFFFFF"/>
        </w:rPr>
        <w:t>Examine the historical trend of commercial electricity consumption in Indian states over a specified period.</w:t>
      </w:r>
      <w:r w:rsidRPr="00CE367B">
        <w:rPr>
          <w:rFonts w:cs="Segoe UI"/>
          <w:color w:val="0D0D0D"/>
          <w:sz w:val="28"/>
          <w:szCs w:val="28"/>
          <w:shd w:val="clear" w:color="auto" w:fill="FFFFFF"/>
        </w:rPr>
        <w:t xml:space="preserve"> </w:t>
      </w:r>
      <w:r w:rsidRPr="00CE367B">
        <w:rPr>
          <w:rFonts w:cs="Segoe UI"/>
          <w:color w:val="0D0D0D"/>
          <w:sz w:val="28"/>
          <w:szCs w:val="28"/>
          <w:shd w:val="clear" w:color="auto" w:fill="FFFFFF"/>
        </w:rPr>
        <w:t>Identify regional disparities in commercial electricity consumption and explore the reasons behind them.</w:t>
      </w:r>
      <w:r w:rsidRPr="00CE367B">
        <w:rPr>
          <w:rFonts w:cs="Segoe UI"/>
          <w:color w:val="0D0D0D"/>
          <w:sz w:val="28"/>
          <w:szCs w:val="28"/>
          <w:shd w:val="clear" w:color="auto" w:fill="FFFFFF"/>
        </w:rPr>
        <w:t xml:space="preserve"> </w:t>
      </w:r>
      <w:r w:rsidRPr="00CE367B">
        <w:rPr>
          <w:rFonts w:cs="Segoe UI"/>
          <w:color w:val="0D0D0D"/>
          <w:sz w:val="28"/>
          <w:szCs w:val="28"/>
          <w:shd w:val="clear" w:color="auto" w:fill="FFFFFF"/>
        </w:rPr>
        <w:t>Break down commercial electricity consumption into sub-sectors such as retail, hospitality, offices, etc., to understand consumption patterns.</w:t>
      </w:r>
      <w:r w:rsidRPr="00CE367B">
        <w:rPr>
          <w:rFonts w:cs="Segoe UI"/>
          <w:color w:val="0D0D0D"/>
          <w:sz w:val="28"/>
          <w:szCs w:val="28"/>
          <w:shd w:val="clear" w:color="auto" w:fill="FFFFFF"/>
        </w:rPr>
        <w:t xml:space="preserve"> </w:t>
      </w:r>
      <w:proofErr w:type="spellStart"/>
      <w:r w:rsidRPr="00CE367B">
        <w:rPr>
          <w:rFonts w:cs="Segoe UI"/>
          <w:color w:val="0D0D0D"/>
          <w:sz w:val="28"/>
          <w:szCs w:val="28"/>
          <w:shd w:val="clear" w:color="auto" w:fill="FFFFFF"/>
        </w:rPr>
        <w:t>Analyze</w:t>
      </w:r>
      <w:proofErr w:type="spellEnd"/>
      <w:r w:rsidRPr="00CE367B">
        <w:rPr>
          <w:rFonts w:cs="Segoe UI"/>
          <w:color w:val="0D0D0D"/>
          <w:sz w:val="28"/>
          <w:szCs w:val="28"/>
          <w:shd w:val="clear" w:color="auto" w:fill="FFFFFF"/>
        </w:rPr>
        <w:t xml:space="preserve"> the impact of government policies, incentives, and regulations on commercial electricity consumption.</w:t>
      </w:r>
      <w:r w:rsidRPr="00CE367B">
        <w:rPr>
          <w:rFonts w:cs="Segoe UI"/>
          <w:color w:val="0D0D0D"/>
          <w:sz w:val="28"/>
          <w:szCs w:val="28"/>
          <w:shd w:val="clear" w:color="auto" w:fill="FFFFFF"/>
        </w:rPr>
        <w:t xml:space="preserve"> </w:t>
      </w:r>
      <w:r w:rsidRPr="00CE367B">
        <w:rPr>
          <w:rFonts w:cs="Segoe UI"/>
          <w:color w:val="0D0D0D"/>
          <w:sz w:val="28"/>
          <w:szCs w:val="28"/>
          <w:shd w:val="clear" w:color="auto" w:fill="FFFFFF"/>
        </w:rPr>
        <w:t>Assess the level of energy efficiency in commercial establishments and identify opportunities for improvement.</w:t>
      </w:r>
    </w:p>
    <w:p w:rsidR="00CE367B" w:rsidRDefault="00CE367B" w:rsidP="00CE367B">
      <w:pPr>
        <w:spacing w:line="360" w:lineRule="auto"/>
        <w:rPr>
          <w:rFonts w:cs="Segoe UI"/>
          <w:b/>
          <w:color w:val="0D0D0D"/>
          <w:sz w:val="32"/>
          <w:szCs w:val="32"/>
          <w:shd w:val="clear" w:color="auto" w:fill="FFFFFF"/>
        </w:rPr>
      </w:pPr>
      <w:r w:rsidRPr="00CE367B">
        <w:rPr>
          <w:rFonts w:cs="Segoe UI"/>
          <w:b/>
          <w:color w:val="0D0D0D"/>
          <w:sz w:val="32"/>
          <w:szCs w:val="32"/>
          <w:shd w:val="clear" w:color="auto" w:fill="FFFFFF"/>
        </w:rPr>
        <w:t>1.2. Proposed Solution</w:t>
      </w:r>
    </w:p>
    <w:p w:rsidR="00CE367B" w:rsidRDefault="00CE367B" w:rsidP="00CE367B">
      <w:pPr>
        <w:spacing w:line="360" w:lineRule="auto"/>
        <w:rPr>
          <w:rFonts w:cs="Segoe UI"/>
          <w:color w:val="0D0D0D"/>
          <w:sz w:val="28"/>
          <w:szCs w:val="28"/>
          <w:shd w:val="clear" w:color="auto" w:fill="FFFFFF"/>
        </w:rPr>
      </w:pPr>
      <w:r w:rsidRPr="00CE367B">
        <w:rPr>
          <w:rFonts w:cs="Segoe UI"/>
          <w:color w:val="0D0D0D"/>
          <w:sz w:val="28"/>
          <w:szCs w:val="28"/>
          <w:shd w:val="clear" w:color="auto" w:fill="FFFFFF"/>
        </w:rPr>
        <w:t>Understanding the intricacies of commercial electricity consumption in Indian states is imperative for effective energy management, economic planning, and sustainable development. This analysis aims to delve into the patterns, trends, and factors influencing commercial electricity usage across various states in India, providing insights for policymakers, energy regulators, businesses, and other stakeholders.</w:t>
      </w:r>
      <w:r w:rsidRPr="00CE367B">
        <w:rPr>
          <w:rFonts w:ascii="Segoe UI" w:hAnsi="Segoe UI" w:cs="Segoe UI"/>
          <w:color w:val="0D0D0D"/>
          <w:shd w:val="clear" w:color="auto" w:fill="FFFFFF"/>
        </w:rPr>
        <w:t xml:space="preserve"> </w:t>
      </w:r>
      <w:r w:rsidRPr="00CE367B">
        <w:rPr>
          <w:rFonts w:cs="Segoe UI"/>
          <w:color w:val="0D0D0D"/>
          <w:sz w:val="28"/>
          <w:szCs w:val="28"/>
          <w:shd w:val="clear" w:color="auto" w:fill="FFFFFF"/>
        </w:rPr>
        <w:t>Investigate historical trends in commercial electricity consumption across Indian states over a specified period to identify growth patterns and variations.</w:t>
      </w:r>
      <w:r w:rsidRPr="00CE367B">
        <w:rPr>
          <w:rFonts w:cs="Segoe UI"/>
          <w:color w:val="0D0D0D"/>
          <w:sz w:val="28"/>
          <w:szCs w:val="28"/>
          <w:shd w:val="clear" w:color="auto" w:fill="FFFFFF"/>
        </w:rPr>
        <w:t xml:space="preserve"> </w:t>
      </w:r>
      <w:proofErr w:type="spellStart"/>
      <w:r w:rsidRPr="00CE367B">
        <w:rPr>
          <w:rFonts w:cs="Segoe UI"/>
          <w:color w:val="0D0D0D"/>
          <w:sz w:val="28"/>
          <w:szCs w:val="28"/>
          <w:shd w:val="clear" w:color="auto" w:fill="FFFFFF"/>
        </w:rPr>
        <w:t>Analyze</w:t>
      </w:r>
      <w:proofErr w:type="spellEnd"/>
      <w:r w:rsidRPr="00CE367B">
        <w:rPr>
          <w:rFonts w:cs="Segoe UI"/>
          <w:color w:val="0D0D0D"/>
          <w:sz w:val="28"/>
          <w:szCs w:val="28"/>
          <w:shd w:val="clear" w:color="auto" w:fill="FFFFFF"/>
        </w:rPr>
        <w:t xml:space="preserve"> electricity consumption patterns within </w:t>
      </w:r>
      <w:r w:rsidRPr="00CE367B">
        <w:rPr>
          <w:rFonts w:cs="Segoe UI"/>
          <w:color w:val="0D0D0D"/>
          <w:sz w:val="28"/>
          <w:szCs w:val="28"/>
          <w:shd w:val="clear" w:color="auto" w:fill="FFFFFF"/>
        </w:rPr>
        <w:lastRenderedPageBreak/>
        <w:t>different commercial sectors (e.g., retail, hospitality, offices) to understand sector-specific demands.</w:t>
      </w:r>
    </w:p>
    <w:p w:rsidR="00F97996" w:rsidRPr="00F97996" w:rsidRDefault="00F97996" w:rsidP="00CE367B">
      <w:pPr>
        <w:spacing w:line="360" w:lineRule="auto"/>
        <w:rPr>
          <w:rFonts w:cs="Segoe UI"/>
          <w:b/>
          <w:color w:val="0D0D0D"/>
          <w:sz w:val="32"/>
          <w:szCs w:val="32"/>
          <w:shd w:val="clear" w:color="auto" w:fill="FFFFFF"/>
        </w:rPr>
      </w:pPr>
      <w:r w:rsidRPr="00F97996">
        <w:rPr>
          <w:rFonts w:cs="Segoe UI"/>
          <w:b/>
          <w:color w:val="0D0D0D"/>
          <w:sz w:val="28"/>
          <w:szCs w:val="28"/>
          <w:shd w:val="clear" w:color="auto" w:fill="FFFFFF"/>
        </w:rPr>
        <w:t xml:space="preserve">1.3. </w:t>
      </w:r>
      <w:r w:rsidRPr="00F97996">
        <w:rPr>
          <w:rFonts w:cs="Segoe UI"/>
          <w:b/>
          <w:color w:val="0D0D0D"/>
          <w:sz w:val="32"/>
          <w:szCs w:val="32"/>
          <w:shd w:val="clear" w:color="auto" w:fill="FFFFFF"/>
        </w:rPr>
        <w:t>Feature</w:t>
      </w:r>
      <w:bookmarkStart w:id="0" w:name="_GoBack"/>
      <w:bookmarkEnd w:id="0"/>
    </w:p>
    <w:p w:rsidR="00F97996" w:rsidRPr="00F97996" w:rsidRDefault="00F97996" w:rsidP="00CE367B">
      <w:pPr>
        <w:spacing w:line="360" w:lineRule="auto"/>
        <w:rPr>
          <w:rFonts w:cs="Segoe UI"/>
          <w:b/>
          <w:color w:val="0D0D0D"/>
          <w:sz w:val="28"/>
          <w:szCs w:val="28"/>
          <w:shd w:val="clear" w:color="auto" w:fill="FFFFFF"/>
        </w:rPr>
      </w:pPr>
      <w:r w:rsidRPr="00F97996">
        <w:rPr>
          <w:rFonts w:cs="Segoe UI"/>
          <w:color w:val="0D0D0D"/>
          <w:sz w:val="28"/>
          <w:szCs w:val="28"/>
          <w:shd w:val="clear" w:color="auto" w:fill="FFFFFF"/>
        </w:rPr>
        <w:t>To conduct a comprehensive analysis of commercial electricity consumption in Indian states, several features need to be considered. These features will help in understanding the dynamics of electricity usage, identifying trends, and uncovering factors influencing consumption patterns. Here are some essential features to include in the analysis</w:t>
      </w:r>
      <w:r>
        <w:rPr>
          <w:rFonts w:cs="Segoe UI"/>
          <w:color w:val="0D0D0D"/>
          <w:sz w:val="28"/>
          <w:szCs w:val="28"/>
          <w:shd w:val="clear" w:color="auto" w:fill="FFFFFF"/>
        </w:rPr>
        <w:t>.</w:t>
      </w:r>
      <w:r w:rsidRPr="00F97996">
        <w:rPr>
          <w:rFonts w:ascii="Segoe UI" w:hAnsi="Segoe UI" w:cs="Segoe UI"/>
          <w:color w:val="0D0D0D"/>
          <w:shd w:val="clear" w:color="auto" w:fill="FFFFFF"/>
        </w:rPr>
        <w:t xml:space="preserve"> </w:t>
      </w:r>
      <w:r w:rsidRPr="00F97996">
        <w:rPr>
          <w:rFonts w:cs="Segoe UI"/>
          <w:color w:val="0D0D0D"/>
          <w:sz w:val="28"/>
          <w:szCs w:val="28"/>
          <w:shd w:val="clear" w:color="auto" w:fill="FFFFFF"/>
        </w:rPr>
        <w:t>Categorize commercial establishments into sub-sectors such as retail, hospitality, offices, healthcare, education, etc., as each sector may have different electricity consumption patterns.</w:t>
      </w:r>
      <w:r w:rsidRPr="00F97996">
        <w:rPr>
          <w:rFonts w:cs="Segoe UI"/>
          <w:color w:val="0D0D0D"/>
          <w:sz w:val="28"/>
          <w:szCs w:val="28"/>
          <w:shd w:val="clear" w:color="auto" w:fill="FFFFFF"/>
        </w:rPr>
        <w:t xml:space="preserve"> </w:t>
      </w:r>
      <w:r w:rsidRPr="00F97996">
        <w:rPr>
          <w:rFonts w:cs="Segoe UI"/>
          <w:color w:val="0D0D0D"/>
          <w:sz w:val="28"/>
          <w:szCs w:val="28"/>
          <w:shd w:val="clear" w:color="auto" w:fill="FFFFFF"/>
        </w:rPr>
        <w:t>Gather detailed data on commercial electricity consumption, preferably at a granular level (monthly or yearly), broken down by state and sector.</w:t>
      </w:r>
      <w:r w:rsidRPr="00F97996">
        <w:rPr>
          <w:rFonts w:cs="Segoe UI"/>
          <w:color w:val="0D0D0D"/>
          <w:sz w:val="28"/>
          <w:szCs w:val="28"/>
          <w:shd w:val="clear" w:color="auto" w:fill="FFFFFF"/>
        </w:rPr>
        <w:t xml:space="preserve"> </w:t>
      </w:r>
      <w:r w:rsidRPr="00F97996">
        <w:rPr>
          <w:rFonts w:cs="Segoe UI"/>
          <w:color w:val="0D0D0D"/>
          <w:sz w:val="28"/>
          <w:szCs w:val="28"/>
          <w:shd w:val="clear" w:color="auto" w:fill="FFFFFF"/>
        </w:rPr>
        <w:t>Include economic indicators such as GDP, industrial output, employment rates, consumer spending, and inflation rates at the state level to assess their impact on commercial electricity consumption.</w:t>
      </w:r>
      <w:r w:rsidRPr="00F97996">
        <w:rPr>
          <w:rFonts w:ascii="Segoe UI" w:hAnsi="Segoe UI" w:cs="Segoe UI"/>
          <w:color w:val="0D0D0D"/>
          <w:shd w:val="clear" w:color="auto" w:fill="FFFFFF"/>
        </w:rPr>
        <w:t xml:space="preserve"> </w:t>
      </w:r>
      <w:r w:rsidRPr="00F97996">
        <w:rPr>
          <w:rFonts w:cs="Segoe UI"/>
          <w:color w:val="0D0D0D"/>
          <w:sz w:val="28"/>
          <w:szCs w:val="28"/>
          <w:shd w:val="clear" w:color="auto" w:fill="FFFFFF"/>
        </w:rPr>
        <w:t>By incorporating these features into the analysis, a holistic understanding of commercial electricity consumption in Indian states can be achieved, enabling informed decision-making and policy formulation to promote sustainable energy usage and economic development.</w:t>
      </w:r>
    </w:p>
    <w:p w:rsidR="00F97996" w:rsidRPr="00F97996" w:rsidRDefault="00F97996" w:rsidP="00CE367B">
      <w:pPr>
        <w:spacing w:line="360" w:lineRule="auto"/>
        <w:rPr>
          <w:rFonts w:cs="Segoe UI"/>
          <w:color w:val="0D0D0D"/>
          <w:sz w:val="28"/>
          <w:szCs w:val="28"/>
          <w:shd w:val="clear" w:color="auto" w:fill="FFFFFF"/>
        </w:rPr>
      </w:pPr>
    </w:p>
    <w:p w:rsidR="00CE367B" w:rsidRPr="00CE367B" w:rsidRDefault="00CE367B" w:rsidP="00CE367B">
      <w:pPr>
        <w:spacing w:line="360" w:lineRule="auto"/>
        <w:rPr>
          <w:rFonts w:cs="Segoe UI"/>
          <w:color w:val="0D0D0D"/>
          <w:sz w:val="28"/>
          <w:szCs w:val="28"/>
          <w:shd w:val="clear" w:color="auto" w:fill="FFFFFF"/>
        </w:rPr>
      </w:pPr>
    </w:p>
    <w:p w:rsidR="00CE367B" w:rsidRPr="00CE367B" w:rsidRDefault="00CE367B" w:rsidP="00CE367B">
      <w:pPr>
        <w:spacing w:line="360" w:lineRule="auto"/>
        <w:rPr>
          <w:rFonts w:cs="Segoe UI"/>
          <w:color w:val="0D0D0D"/>
          <w:sz w:val="28"/>
          <w:szCs w:val="28"/>
          <w:shd w:val="clear" w:color="auto" w:fill="FFFFFF"/>
        </w:rPr>
      </w:pPr>
    </w:p>
    <w:p w:rsidR="00CE367B" w:rsidRPr="00CE367B" w:rsidRDefault="00CE367B" w:rsidP="00CE367B">
      <w:pPr>
        <w:spacing w:line="360" w:lineRule="auto"/>
        <w:rPr>
          <w:rFonts w:cs="Segoe UI"/>
          <w:color w:val="0D0D0D"/>
          <w:sz w:val="28"/>
          <w:szCs w:val="28"/>
          <w:shd w:val="clear" w:color="auto" w:fill="FFFFFF"/>
        </w:rPr>
      </w:pPr>
    </w:p>
    <w:p w:rsidR="00CE367B" w:rsidRPr="00CE367B" w:rsidRDefault="00CE367B" w:rsidP="00CE367B">
      <w:pPr>
        <w:spacing w:line="360" w:lineRule="auto"/>
        <w:rPr>
          <w:rFonts w:cs="Segoe UI"/>
          <w:color w:val="0D0D0D"/>
          <w:sz w:val="28"/>
          <w:szCs w:val="28"/>
          <w:shd w:val="clear" w:color="auto" w:fill="FFFFFF"/>
        </w:rPr>
      </w:pPr>
    </w:p>
    <w:p w:rsidR="00CE367B" w:rsidRDefault="00CE367B" w:rsidP="00CE367B">
      <w:pPr>
        <w:spacing w:line="360" w:lineRule="auto"/>
        <w:rPr>
          <w:rFonts w:cs="Segoe UI"/>
          <w:color w:val="0D0D0D"/>
          <w:sz w:val="28"/>
          <w:szCs w:val="28"/>
          <w:shd w:val="clear" w:color="auto" w:fill="FFFFFF"/>
        </w:rPr>
      </w:pPr>
    </w:p>
    <w:p w:rsidR="00CE367B" w:rsidRDefault="00CE367B" w:rsidP="00CE367B">
      <w:pPr>
        <w:spacing w:line="360" w:lineRule="auto"/>
        <w:rPr>
          <w:rFonts w:cs="Segoe UI"/>
          <w:color w:val="0D0D0D"/>
          <w:sz w:val="28"/>
          <w:szCs w:val="28"/>
          <w:shd w:val="clear" w:color="auto" w:fill="FFFFFF"/>
        </w:rPr>
      </w:pPr>
    </w:p>
    <w:p w:rsidR="00CE367B" w:rsidRDefault="00CE367B" w:rsidP="00CE367B">
      <w:pPr>
        <w:spacing w:line="360" w:lineRule="auto"/>
        <w:rPr>
          <w:rFonts w:cs="Segoe UI"/>
          <w:color w:val="0D0D0D"/>
          <w:sz w:val="28"/>
          <w:szCs w:val="28"/>
          <w:shd w:val="clear" w:color="auto" w:fill="FFFFFF"/>
        </w:rPr>
      </w:pPr>
    </w:p>
    <w:p w:rsidR="00CE367B" w:rsidRPr="00CE367B" w:rsidRDefault="00CE367B" w:rsidP="00CE367B">
      <w:pPr>
        <w:spacing w:line="360" w:lineRule="auto"/>
        <w:rPr>
          <w:sz w:val="28"/>
          <w:szCs w:val="28"/>
          <w:u w:val="single"/>
        </w:rPr>
      </w:pPr>
    </w:p>
    <w:sectPr w:rsidR="00CE367B" w:rsidRPr="00CE3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93D"/>
    <w:rsid w:val="002B5F9F"/>
    <w:rsid w:val="009207CD"/>
    <w:rsid w:val="00AA693D"/>
    <w:rsid w:val="00BD7179"/>
    <w:rsid w:val="00CE367B"/>
    <w:rsid w:val="00F9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2024-03-15T08:38:00Z</dcterms:created>
  <dcterms:modified xsi:type="dcterms:W3CDTF">2024-03-15T09:26:00Z</dcterms:modified>
</cp:coreProperties>
</file>