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74A38" w14:textId="73F472C8" w:rsidR="00874726" w:rsidRDefault="00E00143" w:rsidP="00E00143">
      <w:pPr>
        <w:spacing w:line="240" w:lineRule="auto"/>
        <w:rPr>
          <w:rFonts w:ascii="Times New Roman" w:hAnsi="Times New Roman" w:cs="Times New Roman"/>
          <w:b/>
          <w:bCs/>
        </w:rPr>
      </w:pPr>
      <w:r w:rsidRPr="00E00143">
        <w:rPr>
          <w:rFonts w:ascii="Times New Roman" w:hAnsi="Times New Roman" w:cs="Times New Roman"/>
          <w:b/>
          <w:bCs/>
        </w:rPr>
        <w:t>Answers:</w:t>
      </w:r>
    </w:p>
    <w:p w14:paraId="03E460EA" w14:textId="5D5F78AB" w:rsidR="00E00143" w:rsidRDefault="00E00143" w:rsidP="00E001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06B3F12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72.75pt;margin-top:92.1pt;width:18.75pt;height:7.15pt;z-index:251659264" fillcolor="#c0504d" strokecolor="#c00000" strokeweight="3.25pt">
            <v:fill color2="fill darken(118)" recolor="t" rotate="t" method="linear sigma" type="gradient"/>
            <v:shadow on="t" type="perspective" color="#622423 [1605]" opacity=".5" offset="1pt" offset2="-1pt"/>
          </v:shape>
        </w:pict>
      </w:r>
      <w:r w:rsidRPr="00E00143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414BB0C" wp14:editId="3BCBC691">
            <wp:extent cx="5943600" cy="420052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F714" w14:textId="2EE2E5D9" w:rsidR="00E00143" w:rsidRDefault="00E00143" w:rsidP="00E001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Tableau &gt; Under Connect, click on Microsoft Excel</w:t>
      </w:r>
    </w:p>
    <w:p w14:paraId="51988D93" w14:textId="5BEAFBB5" w:rsidR="00E00143" w:rsidRDefault="00E00143" w:rsidP="00E001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06B3F12">
          <v:shape id="_x0000_s1028" type="#_x0000_t66" style="position:absolute;margin-left:144.75pt;margin-top:98.25pt;width:18.75pt;height:7.15pt;rotation:5424981fd;z-index:251660288" fillcolor="#c0504d" strokecolor="#c00000" strokeweight="3.25pt">
            <v:fill color2="fill darken(118)" recolor="t" rotate="t" method="linear sigma" type="gradient"/>
            <v:shadow on="t" type="perspective" color="#622423 [1605]" opacity=".5" offset="1pt" offset2="-1pt"/>
          </v:shape>
        </w:pict>
      </w:r>
      <w:r>
        <w:rPr>
          <w:rFonts w:ascii="Times New Roman" w:hAnsi="Times New Roman" w:cs="Times New Roman"/>
          <w:noProof/>
        </w:rPr>
        <w:drawing>
          <wp:inline distT="0" distB="0" distL="0" distR="0" wp14:anchorId="3CD1A448" wp14:editId="49ED876A">
            <wp:extent cx="6048375" cy="2730663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10"/>
                    <a:stretch/>
                  </pic:blipFill>
                  <pic:spPr bwMode="auto">
                    <a:xfrm>
                      <a:off x="0" y="0"/>
                      <a:ext cx="6052568" cy="273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8C037" w14:textId="62CEB4FC" w:rsidR="00E00143" w:rsidRDefault="00E00143" w:rsidP="00E001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required excel file from your computer &gt; Click on open</w:t>
      </w:r>
    </w:p>
    <w:p w14:paraId="2F0209DB" w14:textId="24AD9194" w:rsidR="00E00143" w:rsidRDefault="00E00143" w:rsidP="00E001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706B3F12">
          <v:shape id="_x0000_s1030" type="#_x0000_t66" style="position:absolute;margin-left:279pt;margin-top:97.2pt;width:18.75pt;height:7.15pt;rotation:-578941fd;z-index:251662336" fillcolor="#c0504d" strokecolor="#c00000" strokeweight="3.25pt">
            <v:fill color2="fill darken(118)" recolor="t" rotate="t" method="linear sigma" type="gradient"/>
            <v:shadow on="t" type="perspective" color="#622423 [1605]" opacity=".5" offset="1pt" offset2="-1pt"/>
          </v:shape>
        </w:pict>
      </w:r>
      <w:r>
        <w:rPr>
          <w:rFonts w:ascii="Times New Roman" w:hAnsi="Times New Roman" w:cs="Times New Roman"/>
          <w:noProof/>
        </w:rPr>
        <w:drawing>
          <wp:inline distT="0" distB="0" distL="0" distR="0" wp14:anchorId="0F950199" wp14:editId="0F796195">
            <wp:extent cx="6239419" cy="384810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138" cy="385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104" w14:textId="543C16A0" w:rsidR="00E00143" w:rsidRDefault="00E00143" w:rsidP="00E001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and drop both the files on to the white sheet &gt; Connect them with Full Outer join using State as the primary key &gt; You should see that all the records from both the files have merged.</w:t>
      </w:r>
    </w:p>
    <w:p w14:paraId="203CC7B3" w14:textId="4EFBE942" w:rsidR="00E00143" w:rsidRDefault="00E00143" w:rsidP="00E001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06B3F12">
          <v:shape id="_x0000_s1029" type="#_x0000_t66" style="position:absolute;margin-left:42.75pt;margin-top:213.9pt;width:18.75pt;height:7.15pt;rotation:17164995fd;z-index:251661312" fillcolor="#c0504d" strokecolor="#c00000" strokeweight="3.25pt">
            <v:fill color2="fill darken(118)" recolor="t" rotate="t" method="linear sigma" type="gradient"/>
            <v:shadow on="t" type="perspective" color="#622423 [1605]" opacity=".5" offset="1pt" offset2="-1pt"/>
          </v:shape>
        </w:pict>
      </w:r>
      <w:r>
        <w:rPr>
          <w:rFonts w:ascii="Times New Roman" w:hAnsi="Times New Roman" w:cs="Times New Roman"/>
          <w:noProof/>
        </w:rPr>
        <w:drawing>
          <wp:inline distT="0" distB="0" distL="0" distR="0" wp14:anchorId="5A2461A5" wp14:editId="11F1A795">
            <wp:extent cx="6257925" cy="319087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9FA" w14:textId="0B2DAC21" w:rsidR="00E00143" w:rsidRDefault="00E00143" w:rsidP="00E001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Sheet1 tab on the lower menu bar &gt; You should see a typical Tableau workbook &gt; Drag and drop measures</w:t>
      </w:r>
      <w:r w:rsidR="00F557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attributes</w:t>
      </w:r>
      <w:r w:rsidR="00F55774">
        <w:rPr>
          <w:rFonts w:ascii="Times New Roman" w:hAnsi="Times New Roman" w:cs="Times New Roman"/>
        </w:rPr>
        <w:t xml:space="preserve"> and dimensions</w:t>
      </w:r>
      <w:r>
        <w:rPr>
          <w:rFonts w:ascii="Times New Roman" w:hAnsi="Times New Roman" w:cs="Times New Roman"/>
        </w:rPr>
        <w:t xml:space="preserve"> from </w:t>
      </w:r>
      <w:r w:rsidR="00F55774">
        <w:rPr>
          <w:rFonts w:ascii="Times New Roman" w:hAnsi="Times New Roman" w:cs="Times New Roman"/>
        </w:rPr>
        <w:t>left side data menu on to the Columns, Rows, Filters and Marks to create visualizations.</w:t>
      </w:r>
    </w:p>
    <w:p w14:paraId="72311E2A" w14:textId="1ACB7B45" w:rsidR="00F55774" w:rsidRDefault="00F55774" w:rsidP="00E001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</w:p>
    <w:p w14:paraId="5D55064D" w14:textId="73F0EF9B" w:rsidR="00F55774" w:rsidRDefault="00F55774" w:rsidP="00E001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06B3F12">
          <v:shape id="_x0000_s1032" type="#_x0000_t66" style="position:absolute;margin-left:172.5pt;margin-top:198.6pt;width:18.75pt;height:7.15pt;rotation:24168883fd;z-index:251664384" fillcolor="#c0504d" strokecolor="#c00000" strokeweight="3.25pt">
            <v:fill color2="fill darken(118)" recolor="t" rotate="t" method="linear sigma" type="gradient"/>
            <v:shadow on="t" type="perspective" color="#622423 [1605]" opacity=".5" offset="1pt" offset2="-1pt"/>
          </v:shape>
        </w:pict>
      </w:r>
      <w:r>
        <w:rPr>
          <w:rFonts w:ascii="Times New Roman" w:hAnsi="Times New Roman" w:cs="Times New Roman"/>
          <w:noProof/>
        </w:rPr>
        <w:pict w14:anchorId="706B3F12">
          <v:shape id="_x0000_s1031" type="#_x0000_t66" style="position:absolute;margin-left:196.5pt;margin-top:120.45pt;width:18.75pt;height:7.15pt;rotation:24056083fd;z-index:251663360" fillcolor="#c0504d" strokecolor="#c00000" strokeweight="3.25pt">
            <v:fill color2="fill darken(118)" recolor="t" rotate="t" method="linear sigma" type="gradient"/>
            <v:shadow on="t" type="perspective" color="#622423 [1605]" opacity=".5" offset="1pt" offset2="-1pt"/>
          </v:shape>
        </w:pict>
      </w:r>
      <w:r>
        <w:rPr>
          <w:rFonts w:ascii="Times New Roman" w:hAnsi="Times New Roman" w:cs="Times New Roman"/>
          <w:noProof/>
        </w:rPr>
        <w:drawing>
          <wp:inline distT="0" distB="0" distL="0" distR="0" wp14:anchorId="5A66CFC7" wp14:editId="3748DC8E">
            <wp:extent cx="6220483" cy="336232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105" cy="33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EF22" w14:textId="01C4DF85" w:rsidR="00F55774" w:rsidRDefault="00F55774" w:rsidP="00E001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Drug Mortality rate dashboard &gt; In the filters from the middle section deselect all and select ‘Female’ only &gt; In the Drug Poisoning by Age sheet, you will see that only female death count will get highlighted &gt; Which from the screenshot is 154,927</w:t>
      </w:r>
    </w:p>
    <w:p w14:paraId="391C78F9" w14:textId="4F63731B" w:rsidR="00F55774" w:rsidRDefault="00F55774" w:rsidP="00E001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3543A2D5" w14:textId="7D24F18F" w:rsidR="00F55774" w:rsidRDefault="00F55774" w:rsidP="00E001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06B3F12">
          <v:shape id="_x0000_s1033" type="#_x0000_t66" style="position:absolute;margin-left:103.5pt;margin-top:76pt;width:18.75pt;height:7.15pt;rotation:41759387fd;z-index:251665408" fillcolor="#c0504d" strokecolor="#c00000" strokeweight="3.25pt">
            <v:fill color2="fill darken(118)" recolor="t" rotate="t" method="linear sigma" type="gradient"/>
            <v:shadow on="t" type="perspective" color="#622423 [1605]" opacity=".5" offset="1pt" offset2="-1pt"/>
          </v:shape>
        </w:pict>
      </w:r>
      <w:r>
        <w:rPr>
          <w:rFonts w:ascii="Times New Roman" w:hAnsi="Times New Roman" w:cs="Times New Roman"/>
          <w:noProof/>
        </w:rPr>
        <w:drawing>
          <wp:inline distT="0" distB="0" distL="0" distR="0" wp14:anchorId="2426406F" wp14:editId="5ED2C10C">
            <wp:extent cx="6438900" cy="294322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725D" w14:textId="3E8A7D22" w:rsidR="00F55774" w:rsidRDefault="00F55774" w:rsidP="00E001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story board, open the last sheet that talks about yearly trends &gt; By looking at the yearly color trends in Texas, one can observe that the mortality rates have always been increasing in Texas and hence always has the highest death rate.</w:t>
      </w:r>
    </w:p>
    <w:p w14:paraId="61EF5B1D" w14:textId="726DA155" w:rsidR="00F55774" w:rsidRDefault="00F55774" w:rsidP="00E001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</w:p>
    <w:p w14:paraId="72D325F6" w14:textId="6069C491" w:rsidR="00F55774" w:rsidRDefault="00F55774" w:rsidP="00E001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06B3F12">
          <v:shape id="_x0000_s1034" type="#_x0000_t66" style="position:absolute;margin-left:4in;margin-top:223.35pt;width:18.75pt;height:7.15pt;rotation:60791926fd;z-index:251666432" fillcolor="#c0504d" strokecolor="#c00000" strokeweight="3.25pt">
            <v:fill color2="fill darken(118)" recolor="t" rotate="t" method="linear sigma" type="gradient"/>
            <v:shadow on="t" type="perspective" color="#622423 [1605]" opacity=".5" offset="1pt" offset2="-1pt"/>
          </v:shape>
        </w:pict>
      </w:r>
      <w:r>
        <w:rPr>
          <w:rFonts w:ascii="Times New Roman" w:hAnsi="Times New Roman" w:cs="Times New Roman"/>
          <w:noProof/>
        </w:rPr>
        <w:drawing>
          <wp:inline distT="0" distB="0" distL="0" distR="0" wp14:anchorId="64DF2646" wp14:editId="67C4882D">
            <wp:extent cx="6641465" cy="430530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870" cy="43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360C88" w14:textId="72F29C79" w:rsidR="00F55774" w:rsidRPr="00E00143" w:rsidRDefault="00F55774" w:rsidP="00E001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the page ‘Drug Poisoning by State’ &gt; By looking at the color patterns, click on the one that is second darkest &gt; The pop-up explains that it is California that has the second highest number of deaths and the count is found to be 59,985,630.</w:t>
      </w:r>
    </w:p>
    <w:sectPr w:rsidR="00F55774" w:rsidRPr="00E0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5BA0"/>
    <w:rsid w:val="00282F12"/>
    <w:rsid w:val="00402E54"/>
    <w:rsid w:val="00965BA0"/>
    <w:rsid w:val="00B031ED"/>
    <w:rsid w:val="00E00143"/>
    <w:rsid w:val="00F5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DA262C4"/>
  <w15:chartTrackingRefBased/>
  <w15:docId w15:val="{1992DD33-DEBC-4256-811E-572EF812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S. Vijaykumar</dc:creator>
  <cp:keywords/>
  <dc:description/>
  <cp:lastModifiedBy>Sonika S. Vijaykumar</cp:lastModifiedBy>
  <cp:revision>2</cp:revision>
  <dcterms:created xsi:type="dcterms:W3CDTF">2019-12-04T07:17:00Z</dcterms:created>
  <dcterms:modified xsi:type="dcterms:W3CDTF">2019-12-04T07:53:00Z</dcterms:modified>
</cp:coreProperties>
</file>