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82"/>
        <w:ind w:left="-142" w:right="-138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МИНИСТЕРСТВО НАУКИ И ВЫСШЕГО ОБРАЗОВАНИЯ РФ</w:t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64"/>
        <w:ind w:left="25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«Московский Авиационный Институт»</w:t>
      </w:r>
    </w:p>
    <w:p>
      <w:pPr>
        <w:pStyle w:val="Normal"/>
        <w:spacing w:lineRule="auto" w:line="264"/>
        <w:ind w:left="25" w:right="2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(Национальный Исследовательский Университет)</w:t>
      </w:r>
    </w:p>
    <w:p>
      <w:pPr>
        <w:pStyle w:val="Normal"/>
        <w:spacing w:lineRule="auto" w:line="252" w:before="0" w:after="38"/>
        <w:ind w:left="87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52" w:before="0" w:after="38"/>
        <w:ind w:left="87" w:hanging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64"/>
        <w:ind w:left="25" w:right="15" w:hanging="1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Институт: №8 «Информационные технологии </w:t>
        <w:br/>
        <w:t xml:space="preserve">и прикладная математика» </w:t>
        <w:br/>
        <w:t xml:space="preserve">Кафедра: 806 «Вычислительная математика </w:t>
        <w:br/>
        <w:t>и программирование»</w:t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64" w:before="0" w:after="120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widowControl/>
        <w:bidi w:val="0"/>
        <w:spacing w:lineRule="auto" w:line="264" w:before="0" w:after="10"/>
        <w:ind w:left="2609" w:right="2249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Лабораторная работа №</w:t>
      </w:r>
      <w:r>
        <w:rPr>
          <w:rFonts w:eastAsia="Times New Roman" w:cs="Times New Roman" w:ascii="Times New Roman" w:hAnsi="Times New Roman"/>
          <w:color w:val="111111"/>
          <w:sz w:val="32"/>
          <w:szCs w:val="32"/>
          <w:shd w:fill="auto" w:val="clear"/>
        </w:rPr>
        <w:t xml:space="preserve"> 2 </w:t>
      </w:r>
      <w:r>
        <w:rPr>
          <w:rFonts w:eastAsia="Times New Roman" w:cs="Times New Roman" w:ascii="Times New Roman" w:hAnsi="Times New Roman"/>
          <w:sz w:val="32"/>
          <w:szCs w:val="32"/>
        </w:rPr>
        <w:br/>
        <w:t>по курсу «Численные методы»</w:t>
      </w:r>
    </w:p>
    <w:p>
      <w:pPr>
        <w:pStyle w:val="Normal"/>
        <w:spacing w:lineRule="auto" w:line="252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2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2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spacing w:lineRule="auto" w:line="252" w:before="0" w:after="120"/>
        <w:ind w:left="91" w:hanging="0"/>
        <w:jc w:val="center"/>
        <w:rPr>
          <w:rFonts w:ascii="Times New Roman" w:hAnsi="Times New Roman" w:eastAsia="Times New Roman" w:cs="Times New Roman"/>
          <w:sz w:val="30"/>
        </w:rPr>
      </w:pPr>
      <w:r>
        <w:rPr>
          <w:rFonts w:eastAsia="Times New Roman" w:cs="Times New Roman" w:ascii="Times New Roman" w:hAnsi="Times New Roman"/>
          <w:sz w:val="30"/>
        </w:rPr>
      </w:r>
    </w:p>
    <w:p>
      <w:pPr>
        <w:pStyle w:val="Normal"/>
        <w:tabs>
          <w:tab w:val="clear" w:pos="720"/>
          <w:tab w:val="center" w:pos="6218" w:leader="none"/>
          <w:tab w:val="right" w:pos="9623" w:leader="none"/>
        </w:tabs>
        <w:spacing w:lineRule="auto" w:line="252" w:before="0" w:after="189"/>
        <w:ind w:left="5529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а: М8О-308Б-21</w:t>
      </w:r>
    </w:p>
    <w:p>
      <w:pPr>
        <w:pStyle w:val="Normal"/>
        <w:tabs>
          <w:tab w:val="clear" w:pos="720"/>
          <w:tab w:val="center" w:pos="6273" w:leader="none"/>
          <w:tab w:val="right" w:pos="9623" w:leader="none"/>
        </w:tabs>
        <w:spacing w:lineRule="auto" w:line="252" w:before="0" w:after="189"/>
        <w:ind w:left="5529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</w:t>
      </w: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ентка: Шевлякова С. С.</w:t>
      </w:r>
    </w:p>
    <w:p>
      <w:pPr>
        <w:pStyle w:val="Normal"/>
        <w:widowControl/>
        <w:tabs>
          <w:tab w:val="clear" w:pos="720"/>
          <w:tab w:val="center" w:pos="6649" w:leader="none"/>
          <w:tab w:val="right" w:pos="9623" w:leader="none"/>
        </w:tabs>
        <w:bidi w:val="0"/>
        <w:spacing w:lineRule="auto" w:line="252" w:before="0" w:after="189"/>
        <w:ind w:left="5489" w:right="-36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Ревизников Д. Л.</w:t>
      </w:r>
    </w:p>
    <w:p>
      <w:pPr>
        <w:pStyle w:val="Normal"/>
        <w:spacing w:lineRule="auto" w:line="252" w:before="0" w:after="59"/>
        <w:ind w:left="5529" w:right="302" w:hanging="0"/>
        <w:jc w:val="lef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Дата: 22.05.2024</w:t>
      </w:r>
    </w:p>
    <w:p>
      <w:pPr>
        <w:pStyle w:val="Normal"/>
        <w:spacing w:lineRule="auto" w:line="252" w:before="0" w:after="120"/>
        <w:ind w:left="7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 w:before="0" w:after="120"/>
        <w:ind w:left="7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 w:before="0" w:after="120"/>
        <w:ind w:left="209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 w:before="0" w:after="219"/>
        <w:ind w:left="28" w:hanging="1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Москва,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360" w:before="240" w:after="240"/>
            <w:ind w:left="0" w:hanging="0"/>
            <w:rPr>
              <w:rFonts w:ascii="Times New Roman" w:hAnsi="Times New Roman" w:cs="Times New Roman"/>
              <w:b/>
              <w:b/>
              <w:bCs/>
              <w:color w:val="auto"/>
              <w:sz w:val="28"/>
              <w:szCs w:val="28"/>
              <w:lang w:val="ru-RU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  <w:lang w:val="ru-RU"/>
            </w:rPr>
            <w:t>О</w:t>
          </w: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>
          <w:pPr>
            <w:pStyle w:val="Contents1"/>
            <w:tabs>
              <w:tab w:val="clear" w:pos="720"/>
              <w:tab w:val="left" w:pos="480" w:leader="none"/>
              <w:tab w:val="right" w:pos="9350" w:leader="dot"/>
            </w:tabs>
            <w:rPr>
              <w:rFonts w:eastAsia="" w:eastAsiaTheme="minorEastAsia"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cs="Times New Roman" w:ascii="Times New Roman" w:hAnsi="Times New Roman"/>
            </w:rPr>
            <w:fldChar w:fldCharType="separate"/>
          </w:r>
          <w:hyperlink w:anchor="_Toc158983147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1</w:t>
            </w:r>
            <w:r>
              <w:rPr>
                <w:rStyle w:val="IndexLink"/>
                <w:rFonts w:eastAsia=""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Тема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350" w:leader="dot"/>
            </w:tabs>
            <w:rPr>
              <w:rFonts w:eastAsia="" w:eastAsiaTheme="minorEastAsia"/>
              <w:kern w:val="2"/>
              <w:lang w:val="ru-RU" w:eastAsia="ru-RU"/>
              <w14:ligatures w14:val="standardContextual"/>
            </w:rPr>
          </w:pPr>
          <w:hyperlink w:anchor="_Toc15898314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2</w:t>
            </w:r>
            <w:r>
              <w:rPr>
                <w:rStyle w:val="IndexLink"/>
                <w:rFonts w:eastAsia=""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350" w:leader="dot"/>
            </w:tabs>
            <w:rPr>
              <w:rFonts w:eastAsia="" w:eastAsiaTheme="minorEastAsia"/>
              <w:kern w:val="2"/>
              <w:lang w:val="ru-RU" w:eastAsia="ru-RU"/>
              <w14:ligatures w14:val="standardContextual"/>
            </w:rPr>
          </w:pPr>
          <w:hyperlink w:anchor="_Toc158983149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3</w:t>
            </w:r>
            <w:r>
              <w:rPr>
                <w:rStyle w:val="IndexLink"/>
                <w:rFonts w:eastAsia=""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350" w:leader="dot"/>
            </w:tabs>
            <w:rPr>
              <w:rFonts w:eastAsia="" w:eastAsiaTheme="minorEastAsia"/>
              <w:kern w:val="2"/>
              <w:lang w:val="ru-RU" w:eastAsia="ru-RU"/>
              <w14:ligatures w14:val="standardContextual"/>
            </w:rPr>
          </w:pPr>
          <w:hyperlink w:anchor="_Toc158983150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4</w:t>
            </w:r>
            <w:r>
              <w:rPr>
                <w:rStyle w:val="IndexLink"/>
                <w:rFonts w:eastAsia=""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Ход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80" w:leader="none"/>
              <w:tab w:val="right" w:pos="9350" w:leader="dot"/>
            </w:tabs>
            <w:rPr>
              <w:rFonts w:eastAsia="" w:eastAsiaTheme="minorEastAsia"/>
              <w:kern w:val="2"/>
              <w:lang w:val="ru-RU" w:eastAsia="ru-RU"/>
              <w14:ligatures w14:val="standardContextual"/>
            </w:rPr>
          </w:pPr>
          <w:hyperlink w:anchor="_Toc158983151">
            <w:r>
              <w:rPr>
                <w:webHidden/>
                <w:rStyle w:val="IndexLink"/>
                <w:rFonts w:cs="Times New Roman" w:ascii="Times New Roman" w:hAnsi="Times New Roman"/>
                <w:vanish w:val="false"/>
              </w:rPr>
              <w:t>5</w:t>
            </w:r>
            <w:r>
              <w:rPr>
                <w:rStyle w:val="IndexLink"/>
                <w:rFonts w:eastAsia="" w:eastAsiaTheme="minorEastAsia"/>
                <w:kern w:val="2"/>
                <w:lang w:val="ru-RU" w:eastAsia="ru-RU"/>
                <w14:ligatures w14:val="standardContextual"/>
              </w:rPr>
              <w:tab/>
            </w:r>
            <w:r>
              <w:rPr>
                <w:rStyle w:val="IndexLink"/>
                <w:rFonts w:cs="Times New Roman" w:ascii="Times New Roman" w:hAnsi="Times New Roman"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_Toc158983151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rPr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b/>
          <w:b/>
          <w:bCs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bCs/>
          <w:sz w:val="32"/>
          <w:szCs w:val="32"/>
          <w:u w:val="single"/>
        </w:rPr>
      </w:r>
      <w:r>
        <w:br w:type="page"/>
      </w:r>
    </w:p>
    <w:p>
      <w:pPr>
        <w:pStyle w:val="Heading1"/>
        <w:numPr>
          <w:ilvl w:val="0"/>
          <w:numId w:val="7"/>
        </w:numPr>
        <w:ind w:left="0" w:hanging="10"/>
        <w:rPr>
          <w:rFonts w:ascii="Times New Roman" w:hAnsi="Times New Roman" w:cs="Times New Roman"/>
          <w:b/>
          <w:b/>
          <w:bCs/>
        </w:rPr>
      </w:pPr>
      <w:bookmarkStart w:id="0" w:name="_Toc158983147"/>
      <w:r>
        <w:rPr>
          <w:rFonts w:cs="Times New Roman" w:ascii="Times New Roman" w:hAnsi="Times New Roman"/>
          <w:b/>
          <w:bCs/>
        </w:rPr>
        <w:t>Тема</w:t>
      </w:r>
      <w:bookmarkEnd w:id="0"/>
      <w:r>
        <w:rPr>
          <w:rFonts w:cs="Times New Roman" w:ascii="Times New Roman" w:hAnsi="Times New Roman"/>
          <w:b/>
          <w:bCs/>
        </w:rPr>
        <w:t xml:space="preserve"> </w:t>
      </w:r>
    </w:p>
    <w:p>
      <w:pPr>
        <w:pStyle w:val="Normal"/>
        <w:spacing w:lineRule="auto" w:line="360" w:before="120" w:after="120"/>
        <w:ind w:left="0" w:firstLine="709"/>
        <w:contextualSpacing/>
        <w:rPr>
          <w:rFonts w:ascii="Inter;apple-system;BlinkMacSystemFont;Segoe UI;Helvetica;Arial;sans-serif" w:hAnsi="Inter;apple-system;BlinkMacSystemFont;Segoe UI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>Методы решения нелинейных уравнений и систем нелинейных уравнений</w:t>
      </w:r>
    </w:p>
    <w:p>
      <w:pPr>
        <w:pStyle w:val="Normal"/>
        <w:spacing w:lineRule="auto" w:line="360" w:before="120" w:after="120"/>
        <w:ind w:left="0" w:firstLine="709"/>
        <w:contextualSpacing/>
        <w:rPr>
          <w:rFonts w:ascii="Inter;apple-system;BlinkMacSystemFont;Segoe UI;Helvetica;Arial;sans-serif" w:hAnsi="Inter;apple-system;BlinkMacSystemFont;Segoe UI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  <w:highlight w:val="none"/>
          <w:shd w:fill="auto" w:val="clear"/>
        </w:rPr>
      </w:pPr>
      <w:r>
        <w:rPr>
          <w:rFonts w:ascii="Inter;apple-system;BlinkMacSystemFont;Segoe UI;Helvetica;Arial;sans-serif" w:hAnsi="Inter;apple-system;BlinkMacSystemFont;Segoe UI;Helvetica;Arial;sans-serif"/>
          <w:b w:val="false"/>
          <w:i w:val="false"/>
          <w:caps w:val="false"/>
          <w:smallCaps w:val="false"/>
          <w:color w:val="000000"/>
          <w:spacing w:val="0"/>
          <w:sz w:val="27"/>
          <w:shd w:fill="auto" w:val="clear"/>
        </w:rPr>
      </w:r>
    </w:p>
    <w:p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b/>
          <w:bCs/>
        </w:rPr>
      </w:pPr>
      <w:bookmarkStart w:id="1" w:name="_Toc158983148"/>
      <w:r>
        <w:rPr>
          <w:rFonts w:cs="Times New Roman" w:ascii="Times New Roman" w:hAnsi="Times New Roman"/>
          <w:b/>
          <w:bCs/>
        </w:rPr>
        <w:t>Задание</w:t>
      </w:r>
      <w:bookmarkEnd w:id="1"/>
      <w:r>
        <w:rPr>
          <w:rFonts w:cs="Times New Roman" w:ascii="Times New Roman" w:hAnsi="Times New Roman"/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  <w:lang w:val="en-US"/>
        </w:rPr>
        <w:tab/>
        <w:tab/>
      </w:r>
    </w:p>
    <w:p>
      <w:pPr>
        <w:pStyle w:val="Normal"/>
        <w:spacing w:lineRule="auto" w:line="360"/>
        <w:jc w:val="both"/>
        <w:rPr>
          <w:rFonts w:ascii="Times New Roman" w:hAnsi="Times New Roman" w:eastAsia="Calibri" w:cs="Times New Roman"/>
          <w:color w:val="000000"/>
          <w:kern w:val="0"/>
          <w:sz w:val="28"/>
          <w:szCs w:val="28"/>
          <w:highlight w:val="none"/>
          <w:shd w:fill="auto" w:val="clear"/>
          <w:lang w:val="ru-RU" w:eastAsia="ru-RU" w:bidi="ar-SA"/>
        </w:rPr>
      </w:pPr>
      <w:r>
        <w:rPr>
          <w:rFonts w:eastAsia="Calibri" w:cs="Times New Roman" w:ascii="Times New Roman" w:hAnsi="Times New Roman"/>
          <w:color w:val="000000"/>
          <w:kern w:val="0"/>
          <w:sz w:val="28"/>
          <w:szCs w:val="28"/>
          <w:shd w:fill="auto" w:val="clear"/>
          <w:lang w:val="ru-RU" w:eastAsia="ru-RU" w:bidi="ar-SA"/>
        </w:rPr>
        <w:tab/>
        <w:tab/>
        <w:t xml:space="preserve">2.1. Реализовать методы простой итерации и Ньютона решения нелинейных уравнений в виде программ, задавая в качестве входных данных точность вычислений. С использованием разработанного программного обеспечения найти положительный корень нелинейного уравнения (начальное приближение определить графически). Проанализировать зависимость погрешности вычислений от количества итераций.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040" cy="38227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120" w:after="12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uto" w:line="360" w:before="120" w:after="120"/>
        <w:ind w:left="0" w:firstLine="709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2.2. Реализовать методы простой итерации и Ньютона решения систем нелинейных уравнений в виде программного кода, задавая в качестве входных данных точность вычислений. С использованием разработанного программного обеспечения решить систему нелинейных уравнений (при наличии нескольких решений найти то из них, в котором значения неизвестных являются положительными); начальное приближение определить графически. Проанализировать зависимость погрешности вычислений от количества итераций. </w:t>
      </w:r>
    </w:p>
    <w:p>
      <w:pPr>
        <w:pStyle w:val="Normal"/>
        <w:spacing w:lineRule="auto" w:line="360" w:before="0" w:after="160"/>
        <w:ind w:lef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3055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9"/>
        </w:numPr>
        <w:ind w:left="10" w:hanging="0"/>
        <w:rPr>
          <w:rFonts w:ascii="Times New Roman" w:hAnsi="Times New Roman" w:cs="Times New Roman"/>
          <w:b/>
          <w:b/>
          <w:bCs/>
        </w:rPr>
      </w:pPr>
      <w:bookmarkStart w:id="2" w:name="_Toc158983149"/>
      <w:r>
        <w:rPr>
          <w:rFonts w:cs="Times New Roman" w:ascii="Times New Roman" w:hAnsi="Times New Roman"/>
          <w:b/>
          <w:bCs/>
        </w:rPr>
        <w:t>Теория</w:t>
      </w:r>
      <w:bookmarkEnd w:id="2"/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Численное решение нелинейных (алгебраических или трансцендентных) уравнений вида f(x) = 0 (2.1) заключается в нахождении значений x, удовлетворяющих (с заданной точностью) данному уравнению и состоит из следующих основных этапов:</w:t>
      </w:r>
    </w:p>
    <w:p>
      <w:pPr>
        <w:pStyle w:val="Normal"/>
        <w:spacing w:lineRule="auto" w:line="360" w:before="0" w:after="160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Отделение (изоляция, локализация) корней уравнения.</w:t>
      </w:r>
    </w:p>
    <w:p>
      <w:pPr>
        <w:pStyle w:val="Normal"/>
        <w:spacing w:lineRule="auto" w:line="360" w:before="0" w:after="160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2.Уточнение с помощью некоторого вычислительного алгоритма конкретного выделенного корня с заданной точностью.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Целью первого этапа является нахождение отрезков из области определения функции f(x) , внутри которых содержится только один корень решаемого уравнения. Иногда ограничиваются рассмотрением лишь какой-нибудь части области определения, вызывающей по тем или иным соображениям интерес. Для реализации данного этапа используются графические или аналитические способы.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Метод Ньютона</w:t>
      </w:r>
      <w:r>
        <w:rPr>
          <w:rFonts w:cs="Times New Roman" w:ascii="Times New Roman" w:hAnsi="Times New Roman"/>
          <w:sz w:val="28"/>
          <w:szCs w:val="28"/>
        </w:rPr>
        <w:t xml:space="preserve"> (метод касательных). При нахождении корня уравнения (2.1) методом Ньютона, итерационный процесс определяется формулой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1399540</wp:posOffset>
            </wp:positionH>
            <wp:positionV relativeFrom="paragraph">
              <wp:posOffset>755650</wp:posOffset>
            </wp:positionV>
            <wp:extent cx="3145155" cy="6807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Метод простой итерации. </w:t>
      </w:r>
      <w:r>
        <w:rPr>
          <w:rFonts w:cs="Times New Roman" w:ascii="Times New Roman" w:hAnsi="Times New Roman"/>
          <w:sz w:val="28"/>
          <w:szCs w:val="28"/>
        </w:rPr>
        <w:t>При использовании метода простой итерации уравнение (2.1) заменяется эквивалентным уравнением с выделенным линейным членом x = ϕ(x) Решение ищется путем построения последовательности:</w:t>
      </w:r>
    </w:p>
    <w:p>
      <w:pPr>
        <w:pStyle w:val="Normal"/>
        <w:spacing w:lineRule="auto" w:line="360" w:before="0" w:after="1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1539875</wp:posOffset>
            </wp:positionH>
            <wp:positionV relativeFrom="paragraph">
              <wp:posOffset>-156210</wp:posOffset>
            </wp:positionV>
            <wp:extent cx="2669540" cy="51625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10"/>
        </w:numPr>
        <w:ind w:left="1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Х</w:t>
      </w:r>
      <w:bookmarkStart w:id="3" w:name="_Toc158983150"/>
      <w:r>
        <w:rPr>
          <w:rFonts w:cs="Times New Roman" w:ascii="Times New Roman" w:hAnsi="Times New Roman"/>
          <w:b/>
          <w:bCs/>
        </w:rPr>
        <w:t>од лабораторной работы</w:t>
      </w:r>
      <w:bookmarkEnd w:id="3"/>
    </w:p>
    <w:p>
      <w:pPr>
        <w:pStyle w:val="Normal"/>
        <w:spacing w:lineRule="auto" w:line="259" w:before="120" w:after="120"/>
        <w:ind w:left="0" w:firstLine="709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Код был реализован на языке C++</w:t>
      </w:r>
    </w:p>
    <w:p>
      <w:pPr>
        <w:pStyle w:val="Normal"/>
        <w:spacing w:lineRule="auto" w:line="259" w:before="120" w:after="120"/>
        <w:ind w:left="0" w:hanging="0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2.1)  Метод Ньютона и простой итерации для решения уравнения:</w:t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exact" w:line="202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pair&lt;double, int&gt; newton_method(double a, double b, double eps)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double x0 = a;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if (f(x0) * d2f(x0) &lt;= 0)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x0 = b;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double x_prev = x0;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double x = x_prev - f(x_prev) / df(x_prev);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int k = 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while (abs(x - x_prev) &gt;= eps)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x_prev = x;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x = x_prev - f(x_prev) / df(x_prev);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++k;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return {x, k};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pair&lt;double, int&gt; simple_iterations(double l, double r, double eps)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double x_prev = (r - l) / 2;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double x = phi(x_prev);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int k = 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// double q = max(dphi(l), dphi(r));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double q = dphi(golden_ratio(l, r, eps, dphi));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// q / (1 - q) * |x - x_prev| &gt; eps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while (q / (1 - q) * abs(x - x_prev) &gt; eps)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x_prev = x;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x = phi(x_prev);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++k;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return {x, k};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r>
    </w:p>
    <w:p>
      <w:pPr>
        <w:pStyle w:val="Normal"/>
        <w:spacing w:lineRule="atLeast" w:line="285" w:before="0" w:after="0"/>
        <w:ind w:left="19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tLeast" w:line="285" w:before="0" w:after="0"/>
        <w:ind w:left="19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tLeast" w:line="285" w:before="0" w:after="0"/>
        <w:ind w:left="19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tLeast" w:line="285" w:before="0" w:after="0"/>
        <w:ind w:left="19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tLeast" w:line="285" w:before="0" w:after="0"/>
        <w:ind w:left="19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tLeast" w:line="285" w:before="0" w:after="0"/>
        <w:ind w:left="19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tLeast" w:line="285" w:before="0" w:after="0"/>
        <w:ind w:left="19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tLeast" w:line="285" w:before="0" w:after="0"/>
        <w:ind w:left="19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tLeast" w:line="285" w:before="0" w:after="0"/>
        <w:ind w:left="19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shd w:fill="auto" w:val="clear"/>
          <w:lang w:val="ru-RU" w:eastAsia="ru-RU" w:bidi="ar-SA"/>
        </w:rPr>
        <w:t>Вывод работы программы:</w:t>
      </w:r>
    </w:p>
    <w:p>
      <w:pPr>
        <w:pStyle w:val="Normal"/>
        <w:spacing w:lineRule="atLeast" w:line="285" w:before="0" w:after="0"/>
        <w:ind w:left="19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tLeast" w:line="285" w:before="0" w:after="0"/>
        <w:ind w:left="19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/>
        <w:drawing>
          <wp:inline distT="0" distB="0" distL="0" distR="0">
            <wp:extent cx="5041900" cy="3159760"/>
            <wp:effectExtent l="0" t="0" r="0" b="0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202" w:before="0" w:after="0"/>
        <w:rPr/>
      </w:pPr>
      <w:r>
        <w:rPr/>
      </w:r>
    </w:p>
    <w:p>
      <w:pPr>
        <w:pStyle w:val="Normal"/>
        <w:spacing w:lineRule="exact" w:line="202" w:before="0" w:after="0"/>
        <w:ind w:left="209" w:hanging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2.2) Метод Ньютона и простой итерации для решения системы уравнений: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pair&lt;Matrix, int&gt; newton_system(Matrix X, double eps)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int n = X.GetRows();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Matrix J(n, n), B(n, 1), Delta_X(n, 1), X_Prev(n, 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int k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do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J(0, 0) = df1_x1(X(0, 0));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J(0, 1) = df1_x2(X(1, 0));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J(1, 0) = df2_x1(X(0, 0));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J(1, 1) = df2_x2(X(1, 0));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B(0, 0) = (-1) * f1(X(0, 0), X(1, 0));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B(1, 0) = (-1) * f2(X(0, 0), X(1, 0));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Delta_X = J.Solve(B);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X_Prev = X;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X = X + Delta_X;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++k;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 while (norm(X - X_Prev) &gt;= eps);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return {X, k};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pair&lt;Matrix, int&gt; simple_iterations_system(double ax1, double bx1, double ax2, double bx2, Matrix X, double eps)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int n = X.GetRows();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Matrix X_Prev(n, 1), J(n, n), T(n, n), E(n, n);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J(0, 0) = df1_x1(X(0, 0));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J(0, 1) = df1_x2(X(1, 0));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J(1, 0) = df2_x1(X(0, 0));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J(1, 1) = df2_x2(X(1, 0));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T = J.InverseMatrix(); // T = J^-1(X0)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for (int i = 0; i &lt; n; ++i)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ab/>
        <w:t>E(i, i) = 1;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Matrix M(n, n);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M(0, 0) = df1_x1(golden_ratio(ax1, bx1, eps, df1_x1));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M(0, 1) = df1_x2(golden_ratio(ax2, bx2, eps, df1_x2));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M(1, 0) = df2_x1(golden_ratio(ax1, bx1, eps, df2_x1));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M(1, 1) = df2_x2(golden_ratio(ax2, bx2, eps, df2_x2));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E.SubMatrix(T.MulMatrixReturn(M)); // J_phi = E - T * M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double q = E.norm();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int k = 0;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Matrix F(n, 1);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do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X_Prev = X;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F(0, 0) = f1(X_Prev(0, 0), X_Prev(1, 0));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F(1, 0) = f2(X_Prev(0, 0), X_Prev(1, 0));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// X = X - T * F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X.SubMatrix(T.MulMatrixReturn(F));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++k;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} while (q / (1 - q) * (X - X_Prev).norm() &gt;= eps);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ab/>
        <w:tab/>
        <w:t>return {X, k};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kern w:val="0"/>
          <w:sz w:val="16"/>
          <w:szCs w:val="16"/>
          <w:shd w:fill="auto" w:val="clear"/>
          <w:lang w:val="ru-RU" w:eastAsia="ru-RU" w:bidi="ar-SA"/>
        </w:rPr>
      </w:r>
    </w:p>
    <w:p>
      <w:pPr>
        <w:pStyle w:val="Normal"/>
        <w:spacing w:lineRule="atLeast" w:line="285" w:before="0" w:after="0"/>
        <w:ind w:left="199" w:hanging="0"/>
        <w:rPr>
          <w:rFonts w:ascii="Times New Roman" w:hAnsi="Times New Roman" w:eastAsia="Calibri" w:cs="Times New Roman"/>
          <w:b w:val="false"/>
          <w:b w:val="false"/>
          <w:bCs w:val="false"/>
          <w:color w:val="000000"/>
          <w:sz w:val="28"/>
          <w:szCs w:val="28"/>
          <w:highlight w:val="none"/>
          <w:shd w:fill="auto" w:val="clear"/>
          <w:lang w:val="ru-RU" w:eastAsia="ru-RU"/>
        </w:rPr>
      </w:pPr>
      <w:r>
        <w:rPr>
          <w:rFonts w:eastAsia="Calibri"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ru-RU" w:eastAsia="ru-RU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eastAsia="Calibri" w:cs="Calibri"/>
          <w:b/>
          <w:b/>
          <w:bCs/>
          <w:color w:val="2A6099"/>
          <w:sz w:val="16"/>
          <w:szCs w:val="16"/>
          <w:highlight w:val="none"/>
          <w:shd w:fill="auto" w:val="clear"/>
          <w:lang w:val="ru-RU" w:eastAsia="ru-RU"/>
        </w:rPr>
      </w:pPr>
      <w:r>
        <w:rPr>
          <w:rFonts w:eastAsia="Calibri" w:cs="Calibri" w:ascii="Droid Sans Mono;monospace;monospace" w:hAnsi="Droid Sans Mono;monospace;monospace"/>
          <w:b/>
          <w:bCs/>
          <w:color w:val="2A6099"/>
          <w:sz w:val="16"/>
          <w:szCs w:val="16"/>
          <w:shd w:fill="auto" w:val="clear"/>
          <w:lang w:val="ru-RU" w:eastAsia="ru-RU"/>
        </w:rPr>
      </w:r>
      <w:r>
        <w:br w:type="page"/>
      </w:r>
    </w:p>
    <w:p>
      <w:pPr>
        <w:pStyle w:val="Heading1"/>
        <w:numPr>
          <w:ilvl w:val="0"/>
          <w:numId w:val="11"/>
        </w:numPr>
        <w:ind w:left="10" w:hanging="0"/>
        <w:rPr>
          <w:rFonts w:ascii="Times New Roman" w:hAnsi="Times New Roman" w:cs="Times New Roman"/>
          <w:b/>
          <w:b/>
          <w:bCs/>
        </w:rPr>
      </w:pPr>
      <w:bookmarkStart w:id="4" w:name="_Toc158983151"/>
      <w:r>
        <w:rPr>
          <w:rFonts w:cs="Times New Roman" w:ascii="Times New Roman" w:hAnsi="Times New Roman"/>
          <w:b/>
          <w:bCs/>
        </w:rPr>
        <w:t>Выводы</w:t>
      </w:r>
      <w:bookmarkEnd w:id="4"/>
    </w:p>
    <w:p>
      <w:pPr>
        <w:pStyle w:val="Normal"/>
        <w:spacing w:lineRule="auto" w:line="360" w:before="0" w:after="49"/>
        <w:ind w:left="0"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В этой лабораторной работе рассматриваются численные методы решения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 нелинейных уравнений и систем нелинейных уравнений. Были реализованы метод Ньютона и метод простых итераций для решения уравнения и решения целой системы уравнений.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Inter">
    <w:altName w:val="apple-system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36"/>
        <w:sz w:val="36"/>
        <w:i w:val="false"/>
        <w:u w:val="none" w:color="000000"/>
        <w:b/>
        <w:effect w:val="none"/>
        <w:szCs w:val="36"/>
        <w:bCs/>
        <w:rFonts w:ascii="Times New Roman" w:hAnsi="Times New Roman" w:eastAsia="Calibri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5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7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9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1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3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 w:color="000000"/>
        <w:b w:val="false"/>
        <w:effect w:val="none"/>
        <w:szCs w:val="34"/>
        <w:rFonts w:ascii="Calibri" w:hAnsi="Calibri" w:eastAsia="Calibri" w:cs="Calibri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33a"/>
    <w:pPr>
      <w:widowControl/>
      <w:suppressAutoHyphens w:val="true"/>
      <w:bidi w:val="0"/>
      <w:spacing w:lineRule="auto" w:line="264" w:before="0" w:after="10"/>
      <w:ind w:left="209" w:hanging="10"/>
      <w:jc w:val="both"/>
    </w:pPr>
    <w:rPr>
      <w:rFonts w:ascii="Calibri" w:hAnsi="Calibri" w:eastAsia="Calibri" w:cs="Calibri"/>
      <w:color w:val="000000"/>
      <w:kern w:val="0"/>
      <w:sz w:val="20"/>
      <w:szCs w:val="22"/>
      <w:lang w:val="ru-RU" w:eastAsia="ru-RU" w:bidi="ar-SA"/>
    </w:rPr>
  </w:style>
  <w:style w:type="paragraph" w:styleId="Heading1">
    <w:name w:val="Heading 1"/>
    <w:next w:val="Normal"/>
    <w:link w:val="1"/>
    <w:uiPriority w:val="9"/>
    <w:qFormat/>
    <w:rsid w:val="002f033a"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64" w:before="0" w:after="140"/>
      <w:ind w:hanging="10"/>
      <w:jc w:val="left"/>
      <w:outlineLvl w:val="0"/>
    </w:pPr>
    <w:rPr>
      <w:rFonts w:ascii="Calibri" w:hAnsi="Calibri" w:eastAsia="Calibri" w:cs="Calibri"/>
      <w:color w:val="000000"/>
      <w:kern w:val="0"/>
      <w:sz w:val="34"/>
      <w:szCs w:val="22"/>
      <w:lang w:val="ru-RU" w:eastAsia="ru-RU" w:bidi="ar-SA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7d73a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f033a"/>
    <w:rPr>
      <w:rFonts w:ascii="Calibri" w:hAnsi="Calibri" w:eastAsia="Calibri" w:cs="Calibri"/>
      <w:color w:val="000000"/>
      <w:sz w:val="34"/>
      <w:lang w:val="ru-RU" w:eastAsia="ru-RU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7d73a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ru-RU" w:eastAsia="ru-RU"/>
    </w:rPr>
  </w:style>
  <w:style w:type="character" w:styleId="InternetLink">
    <w:name w:val="Hyperlink"/>
    <w:basedOn w:val="DefaultParagraphFont"/>
    <w:uiPriority w:val="99"/>
    <w:unhideWhenUsed/>
    <w:rsid w:val="00766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665c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665c2"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265781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dd56c9"/>
    <w:rPr>
      <w:color w:val="808080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ba56a5"/>
    <w:rPr>
      <w:rFonts w:ascii="Calibri" w:hAnsi="Calibri" w:eastAsia="Calibri" w:cs="Calibri"/>
      <w:color w:val="000000"/>
      <w:sz w:val="20"/>
      <w:lang w:val="ru-RU"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2"/>
    <w:uiPriority w:val="99"/>
    <w:semiHidden/>
    <w:unhideWhenUsed/>
    <w:rsid w:val="00ba56a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b0b02"/>
    <w:pPr>
      <w:spacing w:before="0" w:after="10"/>
      <w:ind w:left="720" w:hanging="1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26578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hanging="0"/>
      <w:jc w:val="left"/>
    </w:pPr>
    <w:rPr>
      <w:rFonts w:ascii="Courier New" w:hAnsi="Courier New" w:eastAsia="Times New Roman" w:cs="Courier New"/>
      <w:color w:val="auto"/>
      <w:szCs w:val="20"/>
      <w:lang w:val="en-US" w:eastAsia="en-US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rsid w:val="00ba56a5"/>
    <w:pPr>
      <w:numPr>
        <w:ilvl w:val="0"/>
        <w:numId w:val="0"/>
      </w:numPr>
      <w:suppressAutoHyphens w:val="true"/>
      <w:spacing w:lineRule="auto" w:line="259" w:before="240" w:after="0"/>
      <w:ind w:hanging="10"/>
      <w:outlineLvl w:val="9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ba56a5"/>
    <w:pPr>
      <w:suppressAutoHyphens w:val="true"/>
      <w:spacing w:lineRule="auto" w:line="240" w:before="0" w:after="100"/>
      <w:ind w:lef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/>
    </w:rPr>
  </w:style>
  <w:style w:type="paragraph" w:styleId="Contents2">
    <w:name w:val="TOC 2"/>
    <w:basedOn w:val="Normal"/>
    <w:next w:val="Normal"/>
    <w:autoRedefine/>
    <w:uiPriority w:val="39"/>
    <w:unhideWhenUsed/>
    <w:rsid w:val="00ba56a5"/>
    <w:pPr>
      <w:suppressAutoHyphens w:val="true"/>
      <w:spacing w:lineRule="auto" w:line="240" w:before="0" w:after="100"/>
      <w:ind w:left="24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color="8EAADB" w:themeColor="accent5" w:sz="4" w:space="0"/>
        </w:tcBorders>
      </w:tcPr>
    </w:tblStylePr>
    <w:tblStylePr w:type="nwCell">
      <w:tblPr/>
      <w:tcPr>
        <w:tcBorders>
          <w:bottom w:val="single" w:color="8EAADB" w:themeColor="accent5" w:sz="4" w:space="0"/>
        </w:tcBorders>
      </w:tcPr>
    </w:tblStylePr>
    <w:tblStylePr w:type="seCell">
      <w:tblPr/>
      <w:tcPr>
        <w:tcBorders>
          <w:top w:val="single" w:color="8EAADB" w:themeColor="accent5" w:sz="4" w:space="0"/>
        </w:tcBorders>
      </w:tcPr>
    </w:tblStylePr>
    <w:tblStylePr w:type="swCell">
      <w:tblPr/>
      <w:tcPr>
        <w:tcBorders>
          <w:top w:val="single" w:color="8EAADB" w:themeColor="accent5" w:sz="4" w:space="0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Application>LibreOffice/7.3.7.2$Linux_X86_64 LibreOffice_project/30$Build-2</Application>
  <AppVersion>15.0000</AppVersion>
  <Pages>8</Pages>
  <Words>770</Words>
  <Characters>4360</Characters>
  <CharactersWithSpaces>5175</CharactersWithSpaces>
  <Paragraphs>115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2023-03-06T18:11:00Z</dcterms:created>
  <dc:creator>Артём Сухой</dc:creator>
  <dc:description/>
  <dc:language>en-US</dc:language>
  <cp:lastModifiedBy/>
  <dcterms:modified xsi:type="dcterms:W3CDTF">2024-05-22T16:05:13Z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