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MANIPAL UNIVERSITY JAIPUR</w:t>
      </w:r>
    </w:p>
    <w:p>
      <w:pPr>
        <w:jc w:val="center"/>
      </w:pPr>
      <w:r>
        <w:rPr>
          <w:b/>
          <w:sz w:val="28"/>
        </w:rPr>
        <w:t>Department of Computer Science and Engineering</w:t>
      </w:r>
    </w:p>
    <w:p/>
    <w:p/>
    <w:p>
      <w:pPr>
        <w:jc w:val="center"/>
      </w:pPr>
      <w:r>
        <w:rPr>
          <w:b/>
          <w:color w:val="1F4E79"/>
          <w:sz w:val="32"/>
        </w:rPr>
        <w:t>PREDICTIVE ANALYTICS (CSE 3141)</w:t>
      </w:r>
    </w:p>
    <w:p>
      <w:pPr>
        <w:jc w:val="center"/>
      </w:pPr>
      <w:r>
        <w:rPr>
          <w:b/>
          <w:sz w:val="40"/>
        </w:rPr>
        <w:t>MINI PROJECT REPORT</w:t>
      </w:r>
    </w:p>
    <w:p>
      <w:pPr>
        <w:jc w:val="center"/>
      </w:pPr>
      <w:r>
        <w:rPr>
          <w:b/>
          <w:color w:val="1F4E79"/>
          <w:sz w:val="42"/>
        </w:rPr>
        <w:t>RETAIL SALES FORECASTING USING MACHINE LEARNING</w:t>
      </w:r>
    </w:p>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Times New Roman" w:hAnsi="Times New Roman"/>
                <w:b/>
                <w:sz w:val="22"/>
              </w:rPr>
              <w:t>Submitted by</w:t>
            </w:r>
          </w:p>
        </w:tc>
        <w:tc>
          <w:tcPr>
            <w:tcW w:type="dxa" w:w="4968"/>
            <w:vAlign w:val="center"/>
          </w:tcPr>
          <w:p>
            <w:pPr>
              <w:spacing w:after="40"/>
            </w:pPr>
            <w:r/>
            <w:r>
              <w:rPr>
                <w:rFonts w:ascii="Times New Roman" w:hAnsi="Times New Roman"/>
                <w:b w:val="0"/>
                <w:sz w:val="22"/>
              </w:rPr>
              <w:t>PRAJJUAL SONI</w:t>
            </w:r>
          </w:p>
        </w:tc>
      </w:tr>
      <w:tr>
        <w:tc>
          <w:tcPr>
            <w:tcW w:type="dxa" w:w="4968"/>
            <w:vAlign w:val="center"/>
            <w:shd w:fill="D9EAF7"/>
          </w:tcPr>
          <w:p>
            <w:pPr>
              <w:spacing w:after="40"/>
            </w:pPr>
            <w:r/>
            <w:r>
              <w:rPr>
                <w:rFonts w:ascii="Times New Roman" w:hAnsi="Times New Roman"/>
                <w:b/>
                <w:sz w:val="22"/>
              </w:rPr>
              <w:t>Registration Number</w:t>
            </w:r>
          </w:p>
        </w:tc>
        <w:tc>
          <w:tcPr>
            <w:tcW w:type="dxa" w:w="4968"/>
            <w:vAlign w:val="center"/>
          </w:tcPr>
          <w:p>
            <w:pPr>
              <w:spacing w:after="40"/>
            </w:pPr>
            <w:r/>
            <w:r>
              <w:rPr>
                <w:rFonts w:ascii="Times New Roman" w:hAnsi="Times New Roman"/>
                <w:b w:val="0"/>
                <w:sz w:val="22"/>
              </w:rPr>
              <w:t>2427030080</w:t>
            </w:r>
          </w:p>
        </w:tc>
      </w:tr>
      <w:tr>
        <w:tc>
          <w:tcPr>
            <w:tcW w:type="dxa" w:w="4968"/>
            <w:vAlign w:val="center"/>
            <w:shd w:fill="D9EAF7"/>
          </w:tcPr>
          <w:p>
            <w:pPr>
              <w:spacing w:after="40"/>
            </w:pPr>
            <w:r/>
            <w:r>
              <w:rPr>
                <w:rFonts w:ascii="Times New Roman" w:hAnsi="Times New Roman"/>
                <w:b/>
                <w:sz w:val="22"/>
              </w:rPr>
              <w:t>Faculty Guide / Instructor</w:t>
            </w:r>
          </w:p>
        </w:tc>
        <w:tc>
          <w:tcPr>
            <w:tcW w:type="dxa" w:w="4968"/>
            <w:vAlign w:val="center"/>
          </w:tcPr>
          <w:p>
            <w:pPr>
              <w:spacing w:after="40"/>
            </w:pPr>
            <w:r/>
            <w:r>
              <w:rPr>
                <w:rFonts w:ascii="Times New Roman" w:hAnsi="Times New Roman"/>
                <w:b w:val="0"/>
                <w:sz w:val="22"/>
              </w:rPr>
              <w:t>Mr. Lav Upadhyay</w:t>
            </w:r>
          </w:p>
        </w:tc>
      </w:tr>
      <w:tr>
        <w:tc>
          <w:tcPr>
            <w:tcW w:type="dxa" w:w="4968"/>
            <w:vAlign w:val="center"/>
            <w:shd w:fill="D9EAF7"/>
          </w:tcPr>
          <w:p>
            <w:pPr>
              <w:spacing w:after="40"/>
            </w:pPr>
            <w:r/>
            <w:r>
              <w:rPr>
                <w:rFonts w:ascii="Times New Roman" w:hAnsi="Times New Roman"/>
                <w:b/>
                <w:sz w:val="22"/>
              </w:rPr>
              <w:t>Submission Date</w:t>
            </w:r>
          </w:p>
        </w:tc>
        <w:tc>
          <w:tcPr>
            <w:tcW w:type="dxa" w:w="4968"/>
            <w:vAlign w:val="center"/>
          </w:tcPr>
          <w:p>
            <w:pPr>
              <w:spacing w:after="40"/>
            </w:pPr>
            <w:r/>
            <w:r>
              <w:rPr>
                <w:rFonts w:ascii="Times New Roman" w:hAnsi="Times New Roman"/>
                <w:b w:val="0"/>
                <w:sz w:val="22"/>
              </w:rPr>
              <w:t>15 October 2026</w:t>
            </w:r>
          </w:p>
        </w:tc>
      </w:tr>
    </w:tbl>
    <w:p/>
    <w:p/>
    <w:p/>
    <w:p>
      <w:pPr>
        <w:jc w:val="center"/>
      </w:pPr>
      <w:r>
        <w:rPr>
          <w:i/>
        </w:rPr>
        <w:t>Academic Session: July–November 2026</w:t>
      </w:r>
    </w:p>
    <w:p>
      <w:r>
        <w:br w:type="page"/>
      </w:r>
    </w:p>
    <w:p>
      <w:pPr>
        <w:pStyle w:val="Heading1"/>
      </w:pPr>
      <w:r>
        <w:t>Abstract</w:t>
      </w:r>
    </w:p>
    <w:p>
      <w:r>
        <w:t>Retail sales forecasting estimates future sales from historical observations and can support inventory planning, staff scheduling, and purchasing decisions. This project builds a daily retail-sales forecasting workflow using the public Store Sales – Time Series Forecasting dataset. The original training file contains 3,000,888 store–product-family records spanning 1 January 2013 to 15 August 2017, with 54 stores and 33 product families. The records are aggregated to total sales per date. Calendar features and lagged sales features are constructed, and a chronological 80/20 split is used to train and evaluate a Linear Regression model. A Seasonal Naive baseline and a Random Forest regressor are also compared. On the held-out 336-day test segment, Random Forest achieved an MAE of 84,785.13 and RMSE of 131,142.33, better than Linear Regression (MAE 87,760.30; RMSE 139,218.32) and Seasonal Naive (MAE 108,674.91; RMSE 170,404.30). Finally, a recursive seven-day forecast is generated for 16–22 August 2017. The project demonstrates exploratory data analysis, feature engineering, regression, time-aware validation, and error-based model comparison.</w:t>
      </w:r>
    </w:p>
    <w:p>
      <w:r>
        <w:t>Keywords: Predictive analytics, retail sales, time-series forecasting, Random Forest, Linear Regression, MAE, RMSE.</w:t>
      </w:r>
    </w:p>
    <w:p>
      <w:pPr>
        <w:pStyle w:val="Heading1"/>
      </w:pPr>
      <w:r>
        <w:t>Table of Contents</w:t>
      </w:r>
    </w:p>
    <w:p>
      <w:pPr>
        <w:pStyle w:val="ListBullet"/>
        <w:spacing w:after="60"/>
      </w:pPr>
      <w:r>
        <w:t>1. Introduction</w:t>
      </w:r>
    </w:p>
    <w:p>
      <w:pPr>
        <w:pStyle w:val="ListBullet"/>
        <w:spacing w:after="60"/>
      </w:pPr>
      <w:r>
        <w:t>2. Problem Statement and Objectives</w:t>
      </w:r>
    </w:p>
    <w:p>
      <w:pPr>
        <w:pStyle w:val="ListBullet"/>
        <w:spacing w:after="60"/>
      </w:pPr>
      <w:r>
        <w:t>3. Dataset Description</w:t>
      </w:r>
    </w:p>
    <w:p>
      <w:pPr>
        <w:pStyle w:val="ListBullet"/>
        <w:spacing w:after="60"/>
      </w:pPr>
      <w:r>
        <w:t>4. Tools and Technologies</w:t>
      </w:r>
    </w:p>
    <w:p>
      <w:pPr>
        <w:pStyle w:val="ListBullet"/>
        <w:spacing w:after="60"/>
      </w:pPr>
      <w:r>
        <w:t>5. Methodology</w:t>
      </w:r>
    </w:p>
    <w:p>
      <w:pPr>
        <w:pStyle w:val="ListBullet"/>
        <w:spacing w:after="60"/>
      </w:pPr>
      <w:r>
        <w:t>6. Exploratory Data Analysis</w:t>
      </w:r>
    </w:p>
    <w:p>
      <w:pPr>
        <w:pStyle w:val="ListBullet"/>
        <w:spacing w:after="60"/>
      </w:pPr>
      <w:r>
        <w:t>7. Models and Evaluation Metrics</w:t>
      </w:r>
    </w:p>
    <w:p>
      <w:pPr>
        <w:pStyle w:val="ListBullet"/>
        <w:spacing w:after="60"/>
      </w:pPr>
      <w:r>
        <w:t>8. Results and Discussion</w:t>
      </w:r>
    </w:p>
    <w:p>
      <w:pPr>
        <w:pStyle w:val="ListBullet"/>
        <w:spacing w:after="60"/>
      </w:pPr>
      <w:r>
        <w:t>9. Seven-Day Forecast</w:t>
      </w:r>
    </w:p>
    <w:p>
      <w:pPr>
        <w:pStyle w:val="ListBullet"/>
        <w:spacing w:after="60"/>
      </w:pPr>
      <w:r>
        <w:t>10. Limitations and Ethical Considerations</w:t>
      </w:r>
    </w:p>
    <w:p>
      <w:pPr>
        <w:pStyle w:val="ListBullet"/>
        <w:spacing w:after="60"/>
      </w:pPr>
      <w:r>
        <w:t>11. Conclusion and Future Work</w:t>
      </w:r>
    </w:p>
    <w:p>
      <w:pPr>
        <w:pStyle w:val="ListBullet"/>
        <w:spacing w:after="60"/>
      </w:pPr>
      <w:r>
        <w:t>References</w:t>
      </w:r>
    </w:p>
    <w:p>
      <w:pPr>
        <w:pStyle w:val="ListBullet"/>
        <w:spacing w:after="60"/>
      </w:pPr>
      <w:r>
        <w:t>Appendix A: Project Files and Reproduction Steps</w:t>
      </w:r>
    </w:p>
    <w:p>
      <w:pPr>
        <w:pStyle w:val="Heading1"/>
      </w:pPr>
      <w:r>
        <w:t>1. Introduction</w:t>
      </w:r>
    </w:p>
    <w:p>
      <w:r>
        <w:t>Predictive analytics applies statistical and machine-learning techniques to historical data to estimate future or unknown outcomes. In retail, sales are affected by factors such as weekday, season, promotions, store characteristics, product category, holidays, and changing customer demand. Reliable forecasts can help retailers plan stock levels and reduce both overstocking and stockouts.</w:t>
      </w:r>
    </w:p>
    <w:p>
      <w:r>
        <w:t>This project focuses on forecasting total daily sales from historical retail records. It follows the Predictive Analytics course themes of data preparation, exploratory data analysis, feature engineering, regression modelling, time-series forecasting, chronological train-test splitting, and evaluation using MAE and RMSE.</w:t>
      </w:r>
    </w:p>
    <w:p>
      <w:pPr>
        <w:pStyle w:val="Heading1"/>
      </w:pPr>
      <w:r>
        <w:t>2. Problem Statement and Objectives</w:t>
      </w:r>
    </w:p>
    <w:p>
      <w:r>
        <w:t>Problem statement: Given historical daily retail sales, estimate the total sales for upcoming dates and evaluate how closely predictions match observed sales.</w:t>
      </w:r>
    </w:p>
    <w:p>
      <w:r>
        <w:t>The main objectives are:</w:t>
      </w:r>
    </w:p>
    <w:p>
      <w:pPr>
        <w:pStyle w:val="ListBullet"/>
        <w:spacing w:after="60"/>
      </w:pPr>
      <w:r>
        <w:t>Load and inspect a real-world retail sales dataset.</w:t>
      </w:r>
    </w:p>
    <w:p>
      <w:pPr>
        <w:pStyle w:val="ListBullet"/>
        <w:spacing w:after="60"/>
      </w:pPr>
      <w:r>
        <w:t>Summarize the time span, stores, product families, and daily sales patterns.</w:t>
      </w:r>
    </w:p>
    <w:p>
      <w:pPr>
        <w:pStyle w:val="ListBullet"/>
        <w:spacing w:after="60"/>
      </w:pPr>
      <w:r>
        <w:t>Aggregate store and product-family observations into total sales per date.</w:t>
      </w:r>
    </w:p>
    <w:p>
      <w:pPr>
        <w:pStyle w:val="ListBullet"/>
        <w:spacing w:after="60"/>
      </w:pPr>
      <w:r>
        <w:t>Create calendar variables and historical-sales features, including one-day lag, seven-day lag, and a rolling seven-day mean.</w:t>
      </w:r>
    </w:p>
    <w:p>
      <w:pPr>
        <w:pStyle w:val="ListBullet"/>
        <w:spacing w:after="60"/>
      </w:pPr>
      <w:r>
        <w:t>Train a Linear Regression model and compare it with a Seasonal Naive baseline and a Random Forest regressor.</w:t>
      </w:r>
    </w:p>
    <w:p>
      <w:pPr>
        <w:pStyle w:val="ListBullet"/>
        <w:spacing w:after="60"/>
      </w:pPr>
      <w:r>
        <w:t>Evaluate the models on later dates using Mean Absolute Error (MAE) and Root Mean Squared Error (RMSE).</w:t>
      </w:r>
    </w:p>
    <w:p>
      <w:pPr>
        <w:pStyle w:val="ListBullet"/>
        <w:spacing w:after="60"/>
      </w:pPr>
      <w:r>
        <w:t>Generate and save a seven-day recursive forecast with visualizations and CSV output.</w:t>
      </w:r>
    </w:p>
    <w:p>
      <w:pPr>
        <w:pStyle w:val="Heading1"/>
      </w:pPr>
      <w:r>
        <w:t>3. Dataset Description</w:t>
      </w:r>
    </w:p>
    <w:p>
      <w:r>
        <w:t>The project uses the public Kaggle competition dataset titled “Store Sales – Time Series Forecasting.” The primary file is train.csv. The script loaded 3,000,888 records with six columns: id, date, store_nbr, family, sales, and onpromotion. The observed date range is 1 January 2013 through 15 August 2017. There are 54 distinct stores and 33 product families.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b/>
                <w:sz w:val="20"/>
              </w:rPr>
              <w:t>Column</w:t>
            </w:r>
          </w:p>
        </w:tc>
        <w:tc>
          <w:tcPr>
            <w:tcW w:type="dxa" w:w="3312"/>
            <w:vAlign w:val="center"/>
            <w:shd w:fill="D9EAF7"/>
          </w:tcPr>
          <w:p>
            <w:pPr>
              <w:spacing w:after="40"/>
            </w:pPr>
            <w:r/>
            <w:r>
              <w:rPr>
                <w:rFonts w:ascii="Times New Roman" w:hAnsi="Times New Roman"/>
                <w:b/>
                <w:sz w:val="20"/>
              </w:rPr>
              <w:t>Meaning</w:t>
            </w:r>
          </w:p>
        </w:tc>
        <w:tc>
          <w:tcPr>
            <w:tcW w:type="dxa" w:w="3312"/>
            <w:vAlign w:val="center"/>
            <w:shd w:fill="D9EAF7"/>
          </w:tcPr>
          <w:p>
            <w:pPr>
              <w:spacing w:after="40"/>
            </w:pPr>
            <w:r/>
            <w:r>
              <w:rPr>
                <w:rFonts w:ascii="Times New Roman" w:hAnsi="Times New Roman"/>
                <w:b/>
                <w:sz w:val="20"/>
              </w:rPr>
              <w:t>Use in this project</w:t>
            </w:r>
          </w:p>
        </w:tc>
      </w:tr>
      <w:tr>
        <w:tc>
          <w:tcPr>
            <w:tcW w:type="dxa" w:w="3312"/>
            <w:vAlign w:val="center"/>
          </w:tcPr>
          <w:p>
            <w:pPr>
              <w:spacing w:after="40"/>
            </w:pPr>
            <w:r/>
            <w:r>
              <w:rPr>
                <w:rFonts w:ascii="Times New Roman" w:hAnsi="Times New Roman"/>
                <w:b w:val="0"/>
                <w:sz w:val="18"/>
              </w:rPr>
              <w:t>id</w:t>
            </w:r>
          </w:p>
        </w:tc>
        <w:tc>
          <w:tcPr>
            <w:tcW w:type="dxa" w:w="3312"/>
            <w:vAlign w:val="center"/>
          </w:tcPr>
          <w:p>
            <w:pPr>
              <w:spacing w:after="40"/>
            </w:pPr>
            <w:r/>
            <w:r>
              <w:rPr>
                <w:rFonts w:ascii="Times New Roman" w:hAnsi="Times New Roman"/>
                <w:b w:val="0"/>
                <w:sz w:val="18"/>
              </w:rPr>
              <w:t>Record identifier</w:t>
            </w:r>
          </w:p>
        </w:tc>
        <w:tc>
          <w:tcPr>
            <w:tcW w:type="dxa" w:w="3312"/>
            <w:vAlign w:val="center"/>
          </w:tcPr>
          <w:p>
            <w:pPr>
              <w:spacing w:after="40"/>
            </w:pPr>
            <w:r/>
            <w:r>
              <w:rPr>
                <w:rFonts w:ascii="Times New Roman" w:hAnsi="Times New Roman"/>
                <w:b w:val="0"/>
                <w:sz w:val="18"/>
              </w:rPr>
              <w:t>Not used as a predictive feature</w:t>
            </w:r>
          </w:p>
        </w:tc>
      </w:tr>
      <w:tr>
        <w:tc>
          <w:tcPr>
            <w:tcW w:type="dxa" w:w="3312"/>
            <w:vAlign w:val="center"/>
          </w:tcPr>
          <w:p>
            <w:pPr>
              <w:spacing w:after="40"/>
            </w:pPr>
            <w:r/>
            <w:r>
              <w:rPr>
                <w:rFonts w:ascii="Times New Roman" w:hAnsi="Times New Roman"/>
                <w:b w:val="0"/>
                <w:sz w:val="18"/>
              </w:rPr>
              <w:t>date</w:t>
            </w:r>
          </w:p>
        </w:tc>
        <w:tc>
          <w:tcPr>
            <w:tcW w:type="dxa" w:w="3312"/>
            <w:vAlign w:val="center"/>
          </w:tcPr>
          <w:p>
            <w:pPr>
              <w:spacing w:after="40"/>
            </w:pPr>
            <w:r/>
            <w:r>
              <w:rPr>
                <w:rFonts w:ascii="Times New Roman" w:hAnsi="Times New Roman"/>
                <w:b w:val="0"/>
                <w:sz w:val="18"/>
              </w:rPr>
              <w:t>Date of observation</w:t>
            </w:r>
          </w:p>
        </w:tc>
        <w:tc>
          <w:tcPr>
            <w:tcW w:type="dxa" w:w="3312"/>
            <w:vAlign w:val="center"/>
          </w:tcPr>
          <w:p>
            <w:pPr>
              <w:spacing w:after="40"/>
            </w:pPr>
            <w:r/>
            <w:r>
              <w:rPr>
                <w:rFonts w:ascii="Times New Roman" w:hAnsi="Times New Roman"/>
                <w:b w:val="0"/>
                <w:sz w:val="18"/>
              </w:rPr>
              <w:t>Used for ordering and calendar features</w:t>
            </w:r>
          </w:p>
        </w:tc>
      </w:tr>
      <w:tr>
        <w:tc>
          <w:tcPr>
            <w:tcW w:type="dxa" w:w="3312"/>
            <w:vAlign w:val="center"/>
          </w:tcPr>
          <w:p>
            <w:pPr>
              <w:spacing w:after="40"/>
            </w:pPr>
            <w:r/>
            <w:r>
              <w:rPr>
                <w:rFonts w:ascii="Times New Roman" w:hAnsi="Times New Roman"/>
                <w:b w:val="0"/>
                <w:sz w:val="18"/>
              </w:rPr>
              <w:t>store_nbr</w:t>
            </w:r>
          </w:p>
        </w:tc>
        <w:tc>
          <w:tcPr>
            <w:tcW w:type="dxa" w:w="3312"/>
            <w:vAlign w:val="center"/>
          </w:tcPr>
          <w:p>
            <w:pPr>
              <w:spacing w:after="40"/>
            </w:pPr>
            <w:r/>
            <w:r>
              <w:rPr>
                <w:rFonts w:ascii="Times New Roman" w:hAnsi="Times New Roman"/>
                <w:b w:val="0"/>
                <w:sz w:val="18"/>
              </w:rPr>
              <w:t>Store identifier</w:t>
            </w:r>
          </w:p>
        </w:tc>
        <w:tc>
          <w:tcPr>
            <w:tcW w:type="dxa" w:w="3312"/>
            <w:vAlign w:val="center"/>
          </w:tcPr>
          <w:p>
            <w:pPr>
              <w:spacing w:after="40"/>
            </w:pPr>
            <w:r/>
            <w:r>
              <w:rPr>
                <w:rFonts w:ascii="Times New Roman" w:hAnsi="Times New Roman"/>
                <w:b w:val="0"/>
                <w:sz w:val="18"/>
              </w:rPr>
              <w:t>Used to understand the dataset; rows aggregated across stores</w:t>
            </w:r>
          </w:p>
        </w:tc>
      </w:tr>
      <w:tr>
        <w:tc>
          <w:tcPr>
            <w:tcW w:type="dxa" w:w="3312"/>
            <w:vAlign w:val="center"/>
          </w:tcPr>
          <w:p>
            <w:pPr>
              <w:spacing w:after="40"/>
            </w:pPr>
            <w:r/>
            <w:r>
              <w:rPr>
                <w:rFonts w:ascii="Times New Roman" w:hAnsi="Times New Roman"/>
                <w:b w:val="0"/>
                <w:sz w:val="18"/>
              </w:rPr>
              <w:t>family</w:t>
            </w:r>
          </w:p>
        </w:tc>
        <w:tc>
          <w:tcPr>
            <w:tcW w:type="dxa" w:w="3312"/>
            <w:vAlign w:val="center"/>
          </w:tcPr>
          <w:p>
            <w:pPr>
              <w:spacing w:after="40"/>
            </w:pPr>
            <w:r/>
            <w:r>
              <w:rPr>
                <w:rFonts w:ascii="Times New Roman" w:hAnsi="Times New Roman"/>
                <w:b w:val="0"/>
                <w:sz w:val="18"/>
              </w:rPr>
              <w:t>Product family/category</w:t>
            </w:r>
          </w:p>
        </w:tc>
        <w:tc>
          <w:tcPr>
            <w:tcW w:type="dxa" w:w="3312"/>
            <w:vAlign w:val="center"/>
          </w:tcPr>
          <w:p>
            <w:pPr>
              <w:spacing w:after="40"/>
            </w:pPr>
            <w:r/>
            <w:r>
              <w:rPr>
                <w:rFonts w:ascii="Times New Roman" w:hAnsi="Times New Roman"/>
                <w:b w:val="0"/>
                <w:sz w:val="18"/>
              </w:rPr>
              <w:t>Used to understand dataset coverage; rows aggregated across families</w:t>
            </w:r>
          </w:p>
        </w:tc>
      </w:tr>
      <w:tr>
        <w:tc>
          <w:tcPr>
            <w:tcW w:type="dxa" w:w="3312"/>
            <w:vAlign w:val="center"/>
          </w:tcPr>
          <w:p>
            <w:pPr>
              <w:spacing w:after="40"/>
            </w:pPr>
            <w:r/>
            <w:r>
              <w:rPr>
                <w:rFonts w:ascii="Times New Roman" w:hAnsi="Times New Roman"/>
                <w:b w:val="0"/>
                <w:sz w:val="18"/>
              </w:rPr>
              <w:t>sales</w:t>
            </w:r>
          </w:p>
        </w:tc>
        <w:tc>
          <w:tcPr>
            <w:tcW w:type="dxa" w:w="3312"/>
            <w:vAlign w:val="center"/>
          </w:tcPr>
          <w:p>
            <w:pPr>
              <w:spacing w:after="40"/>
            </w:pPr>
            <w:r/>
            <w:r>
              <w:rPr>
                <w:rFonts w:ascii="Times New Roman" w:hAnsi="Times New Roman"/>
                <w:b w:val="0"/>
                <w:sz w:val="18"/>
              </w:rPr>
              <w:t>Sales value for a store and product family on a date</w:t>
            </w:r>
          </w:p>
        </w:tc>
        <w:tc>
          <w:tcPr>
            <w:tcW w:type="dxa" w:w="3312"/>
            <w:vAlign w:val="center"/>
          </w:tcPr>
          <w:p>
            <w:pPr>
              <w:spacing w:after="40"/>
            </w:pPr>
            <w:r/>
            <w:r>
              <w:rPr>
                <w:rFonts w:ascii="Times New Roman" w:hAnsi="Times New Roman"/>
                <w:b w:val="0"/>
                <w:sz w:val="18"/>
              </w:rPr>
              <w:t>Target, summed to daily total</w:t>
            </w:r>
          </w:p>
        </w:tc>
      </w:tr>
      <w:tr>
        <w:tc>
          <w:tcPr>
            <w:tcW w:type="dxa" w:w="3312"/>
            <w:vAlign w:val="center"/>
          </w:tcPr>
          <w:p>
            <w:pPr>
              <w:spacing w:after="40"/>
            </w:pPr>
            <w:r/>
            <w:r>
              <w:rPr>
                <w:rFonts w:ascii="Times New Roman" w:hAnsi="Times New Roman"/>
                <w:b w:val="0"/>
                <w:sz w:val="18"/>
              </w:rPr>
              <w:t>onpromotion</w:t>
            </w:r>
          </w:p>
        </w:tc>
        <w:tc>
          <w:tcPr>
            <w:tcW w:type="dxa" w:w="3312"/>
            <w:vAlign w:val="center"/>
          </w:tcPr>
          <w:p>
            <w:pPr>
              <w:spacing w:after="40"/>
            </w:pPr>
            <w:r/>
            <w:r>
              <w:rPr>
                <w:rFonts w:ascii="Times New Roman" w:hAnsi="Times New Roman"/>
                <w:b w:val="0"/>
                <w:sz w:val="18"/>
              </w:rPr>
              <w:t>Number of items on promotion for the row</w:t>
            </w:r>
          </w:p>
        </w:tc>
        <w:tc>
          <w:tcPr>
            <w:tcW w:type="dxa" w:w="3312"/>
            <w:vAlign w:val="center"/>
          </w:tcPr>
          <w:p>
            <w:pPr>
              <w:spacing w:after="40"/>
            </w:pPr>
            <w:r/>
            <w:r>
              <w:rPr>
                <w:rFonts w:ascii="Times New Roman" w:hAnsi="Times New Roman"/>
                <w:b w:val="0"/>
                <w:sz w:val="18"/>
              </w:rPr>
              <w:t>Present in source data, not included in the current aggregate model</w:t>
            </w:r>
          </w:p>
        </w:tc>
      </w:tr>
    </w:tbl>
    <w:p>
      <w:r>
        <w:t>For the initial data check, the first 10,000 rows were inspected and no missing values were reported in those rows. The later analysis and model scripts loaded the full training CSV. The report does not claim that the entire dataset has no missing values unless a full-file check confirms it.</w:t>
      </w:r>
    </w:p>
    <w:p>
      <w:pPr>
        <w:pStyle w:val="Heading1"/>
      </w:pPr>
      <w:r>
        <w:t>4. Tools and Technologies</w:t>
      </w:r>
    </w:p>
    <w:p>
      <w:pPr>
        <w:pStyle w:val="ListBullet"/>
        <w:spacing w:after="60"/>
      </w:pPr>
      <w:r>
        <w:t>Python 3.13.14</w:t>
      </w:r>
    </w:p>
    <w:p>
      <w:pPr>
        <w:pStyle w:val="ListBullet"/>
        <w:spacing w:after="60"/>
      </w:pPr>
      <w:r>
        <w:t>Visual Studio Code (development environment)</w:t>
      </w:r>
    </w:p>
    <w:p>
      <w:pPr>
        <w:pStyle w:val="ListBullet"/>
        <w:spacing w:after="60"/>
      </w:pPr>
      <w:r>
        <w:t>pandas for CSV loading, aggregation, and date processing</w:t>
      </w:r>
    </w:p>
    <w:p>
      <w:pPr>
        <w:pStyle w:val="ListBullet"/>
        <w:spacing w:after="60"/>
      </w:pPr>
      <w:r>
        <w:t>NumPy for numerical calculations</w:t>
      </w:r>
    </w:p>
    <w:p>
      <w:pPr>
        <w:pStyle w:val="ListBullet"/>
        <w:spacing w:after="60"/>
      </w:pPr>
      <w:r>
        <w:t>Matplotlib for line and bar charts</w:t>
      </w:r>
    </w:p>
    <w:p>
      <w:pPr>
        <w:pStyle w:val="ListBullet"/>
        <w:spacing w:after="60"/>
      </w:pPr>
      <w:r>
        <w:t>scikit-learn for Linear Regression, Random Forest, and regression evaluation metrics</w:t>
      </w:r>
    </w:p>
    <w:p>
      <w:pPr>
        <w:pStyle w:val="ListBullet"/>
        <w:spacing w:after="60"/>
      </w:pPr>
      <w:r>
        <w:t>Kaggle Store Sales – Time Series Forecasting dataset</w:t>
      </w:r>
    </w:p>
    <w:p>
      <w:pPr>
        <w:pStyle w:val="Heading1"/>
      </w:pPr>
      <w:r>
        <w:t>5. Methodology</w:t>
      </w:r>
    </w:p>
    <w:p>
      <w:pPr>
        <w:pStyle w:val="Heading2"/>
      </w:pPr>
      <w:r>
        <w:t>5.1 Data loading and aggregation</w:t>
      </w:r>
    </w:p>
    <w:p>
      <w:r>
        <w:t>The training CSV is loaded using pandas. The date column is converted to a datetime type. Because each row represents a store and product-family combination for a particular date, sales values are grouped by date and summed to create one total-sales observation per day.</w:t>
      </w:r>
    </w:p>
    <w:p>
      <w:pPr>
        <w:pStyle w:val="Heading2"/>
      </w:pPr>
      <w:r>
        <w:t>5.2 Feature engineering</w:t>
      </w:r>
    </w:p>
    <w:p>
      <w:pPr>
        <w:pStyle w:val="ListBullet"/>
        <w:spacing w:after="60"/>
      </w:pPr>
      <w:r>
        <w:t>Day of week: integer from 0 to 6 representing Monday through Sunday.</w:t>
      </w:r>
    </w:p>
    <w:p>
      <w:pPr>
        <w:pStyle w:val="ListBullet"/>
        <w:spacing w:after="60"/>
      </w:pPr>
      <w:r>
        <w:t>Month: calendar month of the observation.</w:t>
      </w:r>
    </w:p>
    <w:p>
      <w:pPr>
        <w:pStyle w:val="ListBullet"/>
        <w:spacing w:after="60"/>
      </w:pPr>
      <w:r>
        <w:t>Day of year: position of the date within the year.</w:t>
      </w:r>
    </w:p>
    <w:p>
      <w:pPr>
        <w:pStyle w:val="ListBullet"/>
        <w:spacing w:after="60"/>
      </w:pPr>
      <w:r>
        <w:t>Lag 1: total sales from the previous day.</w:t>
      </w:r>
    </w:p>
    <w:p>
      <w:pPr>
        <w:pStyle w:val="ListBullet"/>
        <w:spacing w:after="60"/>
      </w:pPr>
      <w:r>
        <w:t>Lag 7: total sales from seven days earlier.</w:t>
      </w:r>
    </w:p>
    <w:p>
      <w:pPr>
        <w:pStyle w:val="ListBullet"/>
        <w:spacing w:after="60"/>
      </w:pPr>
      <w:r>
        <w:t>Rolling 7-day mean: average of the previous seven days, shifted so that the current day's target is not included.</w:t>
      </w:r>
    </w:p>
    <w:p>
      <w:r>
        <w:t>Rows without enough earlier observations to calculate lag and rolling features are removed. This is expected for the first few dates.</w:t>
      </w:r>
    </w:p>
    <w:p>
      <w:pPr>
        <w:pStyle w:val="Heading2"/>
      </w:pPr>
      <w:r>
        <w:t>5.3 Chronological train-test split</w:t>
      </w:r>
    </w:p>
    <w:p>
      <w:r>
        <w:t>The daily series is sorted by date. The first 80% of the feature rows are used for training and the final 20% for testing. The split is chronological rather than random because the intended task is forecasting future dates from past observations.</w:t>
      </w:r>
    </w:p>
    <w:p>
      <w:pPr>
        <w:pStyle w:val="Heading2"/>
      </w:pPr>
      <w:r>
        <w:t>5.4 Workflow</w:t>
      </w:r>
    </w:p>
    <w:tbl>
      <w:tblPr>
        <w:tblStyle w:val="TableGrid"/>
        <w:tblW w:type="auto" w:w="0"/>
        <w:jc w:val="center"/>
        <w:tblLook w:firstColumn="1" w:firstRow="1" w:lastColumn="0" w:lastRow="0" w:noHBand="0" w:noVBand="1" w:val="04A0"/>
      </w:tblPr>
      <w:tblGrid>
        <w:gridCol w:w="9936"/>
      </w:tblGrid>
      <w:tr>
        <w:tc>
          <w:tcPr>
            <w:tcW w:type="dxa" w:w="9936"/>
            <w:vAlign w:val="center"/>
            <w:shd w:fill="F2F6FA"/>
          </w:tcPr>
          <w:p>
            <w:pPr>
              <w:spacing w:after="40"/>
            </w:pPr>
            <w:r/>
            <w:r>
              <w:rPr>
                <w:rFonts w:ascii="Times New Roman" w:hAnsi="Times New Roman"/>
                <w:b w:val="0"/>
                <w:sz w:val="22"/>
              </w:rPr>
              <w:t>Historical CSV data</w:t>
              <w:br/>
              <w:t>↓</w:t>
              <w:br/>
              <w:t>Load and parse dates</w:t>
              <w:br/>
              <w:t>↓</w:t>
              <w:br/>
              <w:t>Aggregate sales by date</w:t>
              <w:br/>
              <w:t>↓</w:t>
              <w:br/>
              <w:t>Create calendar and lag features</w:t>
              <w:br/>
              <w:t>↓</w:t>
              <w:br/>
              <w:t>Chronological 80/20 split</w:t>
              <w:br/>
              <w:t>↓</w:t>
              <w:br/>
              <w:t>Train baseline and regression models</w:t>
              <w:br/>
              <w:t>↓</w:t>
              <w:br/>
              <w:t>Evaluate MAE and RMSE</w:t>
              <w:br/>
              <w:t>↓</w:t>
              <w:br/>
              <w:t>Compare models and save plots</w:t>
              <w:br/>
              <w:t>↓</w:t>
              <w:br/>
              <w:t>Generate seven-day recursive forecast</w:t>
            </w:r>
          </w:p>
        </w:tc>
      </w:tr>
    </w:tbl>
    <w:p>
      <w:r>
        <w:t>Figure 1. End-to-end workflow of the retail sales forecasting system.</w:t>
      </w:r>
    </w:p>
    <w:p>
      <w:pPr>
        <w:pStyle w:val="Heading1"/>
      </w:pPr>
      <w:r>
        <w:t>6. Exploratory Data Analysis</w:t>
      </w:r>
    </w:p>
    <w:p>
      <w:r>
        <w:t>The initial inspection showed that the file includes date, store number, product family, sales, and promotion information. The full dataset covers more than four and a half years. Daily sales totals are calculated by summing the sales field across all stores and product families for each date.</w:t>
      </w:r>
    </w:p>
    <w:p>
      <w:r>
        <w:t>The sales_analysis.py script produces two figures: a line chart of daily total sales over time and a horizontal bar chart of the ten product families with the highest total sales. These charts are saved as outputs/daily_sales.png and outputs/top_product_families.png. Insert the generated figures into this section before submission if the report needs embedded result images.</w:t>
      </w:r>
    </w:p>
    <w:p>
      <w:pPr>
        <w:pStyle w:val="Heading1"/>
      </w:pPr>
      <w:r>
        <w:t>7. Models and Evaluation Metrics</w:t>
      </w:r>
    </w:p>
    <w:p>
      <w:pPr>
        <w:pStyle w:val="Heading2"/>
      </w:pPr>
      <w:r>
        <w:t>7.1 Seasonal Naive baseline</w:t>
      </w:r>
    </w:p>
    <w:p>
      <w:r>
        <w:t>The Seasonal Naive model predicts a date's sales using sales from seven days earlier. This is a simple benchmark that assumes the same weekday in the previous week is informative about the current day.</w:t>
      </w:r>
    </w:p>
    <w:p>
      <w:pPr>
        <w:pStyle w:val="Heading2"/>
      </w:pPr>
      <w:r>
        <w:t>7.2 Linear Regression</w:t>
      </w:r>
    </w:p>
    <w:p>
      <w:r>
        <w:t>Linear Regression estimates a linear relationship between the engineered input features and total daily sales. It serves as a relatively simple regression baseline and provides a comparison point for a more flexible model.</w:t>
      </w:r>
    </w:p>
    <w:p>
      <w:pPr>
        <w:pStyle w:val="Heading2"/>
      </w:pPr>
      <w:r>
        <w:t>7.3 Random Forest Regressor</w:t>
      </w:r>
    </w:p>
    <w:p>
      <w:r>
        <w:t>Random Forest combines predictions from multiple decision trees trained with randomness in their construction. It can represent nonlinear relationships and interactions between calendar features and lagged sales. In this project, the model uses 200 trees, maximum depth 12, minimum leaf size 3, and random_state 42.</w:t>
      </w:r>
    </w:p>
    <w:p>
      <w:pPr>
        <w:pStyle w:val="Heading2"/>
      </w:pPr>
      <w:r>
        <w:t>7.4 Evaluation metrics</w:t>
      </w:r>
    </w:p>
    <w:p>
      <w:r>
        <w:t>MAE is the mean absolute difference between actual and predicted sales. It is expressed in the target's units and is easy to interpret as average absolute error. RMSE is the square root of mean squared error; because errors are squared before averaging, larger errors have more influence. For both metrics, lower values indicate better performance on the evaluated test period.</w:t>
      </w:r>
    </w:p>
    <w:p>
      <w:pPr>
        <w:pStyle w:val="Heading1"/>
      </w:pPr>
      <w:r>
        <w:t>8. Results and Discussion</w:t>
      </w:r>
    </w:p>
    <w:p>
      <w:r>
        <w:t>The evaluation used 1,341 training days and 336 test days after feature creation and removal of rows with unavailable lag features. The following values are the actual outputs reported by the executed scripts.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40"/>
            </w:pPr>
            <w:r/>
            <w:r>
              <w:rPr>
                <w:rFonts w:ascii="Times New Roman" w:hAnsi="Times New Roman"/>
                <w:b/>
                <w:sz w:val="20"/>
              </w:rPr>
              <w:t>Model</w:t>
            </w:r>
          </w:p>
        </w:tc>
        <w:tc>
          <w:tcPr>
            <w:tcW w:type="dxa" w:w="3312"/>
            <w:vAlign w:val="center"/>
            <w:shd w:fill="D9EAF7"/>
          </w:tcPr>
          <w:p>
            <w:pPr>
              <w:spacing w:after="40"/>
            </w:pPr>
            <w:r/>
            <w:r>
              <w:rPr>
                <w:rFonts w:ascii="Times New Roman" w:hAnsi="Times New Roman"/>
                <w:b/>
                <w:sz w:val="20"/>
              </w:rPr>
              <w:t>MAE (lower is better)</w:t>
            </w:r>
          </w:p>
        </w:tc>
        <w:tc>
          <w:tcPr>
            <w:tcW w:type="dxa" w:w="3312"/>
            <w:vAlign w:val="center"/>
            <w:shd w:fill="D9EAF7"/>
          </w:tcPr>
          <w:p>
            <w:pPr>
              <w:spacing w:after="40"/>
            </w:pPr>
            <w:r/>
            <w:r>
              <w:rPr>
                <w:rFonts w:ascii="Times New Roman" w:hAnsi="Times New Roman"/>
                <w:b/>
                <w:sz w:val="20"/>
              </w:rPr>
              <w:t>RMSE (lower is better)</w:t>
            </w:r>
          </w:p>
        </w:tc>
      </w:tr>
      <w:tr>
        <w:tc>
          <w:tcPr>
            <w:tcW w:type="dxa" w:w="3312"/>
            <w:vAlign w:val="center"/>
          </w:tcPr>
          <w:p>
            <w:pPr>
              <w:spacing w:after="40"/>
            </w:pPr>
            <w:r/>
            <w:r>
              <w:rPr>
                <w:rFonts w:ascii="Times New Roman" w:hAnsi="Times New Roman"/>
                <w:b w:val="0"/>
                <w:sz w:val="20"/>
              </w:rPr>
              <w:t>Random Forest</w:t>
            </w:r>
          </w:p>
        </w:tc>
        <w:tc>
          <w:tcPr>
            <w:tcW w:type="dxa" w:w="3312"/>
            <w:vAlign w:val="center"/>
          </w:tcPr>
          <w:p>
            <w:pPr>
              <w:spacing w:after="40"/>
            </w:pPr>
            <w:r/>
            <w:r>
              <w:rPr>
                <w:rFonts w:ascii="Times New Roman" w:hAnsi="Times New Roman"/>
                <w:b w:val="0"/>
                <w:sz w:val="20"/>
              </w:rPr>
              <w:t>84,785.13</w:t>
            </w:r>
          </w:p>
        </w:tc>
        <w:tc>
          <w:tcPr>
            <w:tcW w:type="dxa" w:w="3312"/>
            <w:vAlign w:val="center"/>
          </w:tcPr>
          <w:p>
            <w:pPr>
              <w:spacing w:after="40"/>
            </w:pPr>
            <w:r/>
            <w:r>
              <w:rPr>
                <w:rFonts w:ascii="Times New Roman" w:hAnsi="Times New Roman"/>
                <w:b w:val="0"/>
                <w:sz w:val="20"/>
              </w:rPr>
              <w:t>131,142.33</w:t>
            </w:r>
          </w:p>
        </w:tc>
      </w:tr>
      <w:tr>
        <w:tc>
          <w:tcPr>
            <w:tcW w:type="dxa" w:w="3312"/>
            <w:vAlign w:val="center"/>
          </w:tcPr>
          <w:p>
            <w:pPr>
              <w:spacing w:after="40"/>
            </w:pPr>
            <w:r/>
            <w:r>
              <w:rPr>
                <w:rFonts w:ascii="Times New Roman" w:hAnsi="Times New Roman"/>
                <w:b w:val="0"/>
                <w:sz w:val="20"/>
              </w:rPr>
              <w:t>Linear Regression</w:t>
            </w:r>
          </w:p>
        </w:tc>
        <w:tc>
          <w:tcPr>
            <w:tcW w:type="dxa" w:w="3312"/>
            <w:vAlign w:val="center"/>
          </w:tcPr>
          <w:p>
            <w:pPr>
              <w:spacing w:after="40"/>
            </w:pPr>
            <w:r/>
            <w:r>
              <w:rPr>
                <w:rFonts w:ascii="Times New Roman" w:hAnsi="Times New Roman"/>
                <w:b w:val="0"/>
                <w:sz w:val="20"/>
              </w:rPr>
              <w:t>87,760.30</w:t>
            </w:r>
          </w:p>
        </w:tc>
        <w:tc>
          <w:tcPr>
            <w:tcW w:type="dxa" w:w="3312"/>
            <w:vAlign w:val="center"/>
          </w:tcPr>
          <w:p>
            <w:pPr>
              <w:spacing w:after="40"/>
            </w:pPr>
            <w:r/>
            <w:r>
              <w:rPr>
                <w:rFonts w:ascii="Times New Roman" w:hAnsi="Times New Roman"/>
                <w:b w:val="0"/>
                <w:sz w:val="20"/>
              </w:rPr>
              <w:t>139,218.32</w:t>
            </w:r>
          </w:p>
        </w:tc>
      </w:tr>
      <w:tr>
        <w:tc>
          <w:tcPr>
            <w:tcW w:type="dxa" w:w="3312"/>
            <w:vAlign w:val="center"/>
          </w:tcPr>
          <w:p>
            <w:pPr>
              <w:spacing w:after="40"/>
            </w:pPr>
            <w:r/>
            <w:r>
              <w:rPr>
                <w:rFonts w:ascii="Times New Roman" w:hAnsi="Times New Roman"/>
                <w:b w:val="0"/>
                <w:sz w:val="20"/>
              </w:rPr>
              <w:t>Seasonal Naive</w:t>
            </w:r>
          </w:p>
        </w:tc>
        <w:tc>
          <w:tcPr>
            <w:tcW w:type="dxa" w:w="3312"/>
            <w:vAlign w:val="center"/>
          </w:tcPr>
          <w:p>
            <w:pPr>
              <w:spacing w:after="40"/>
            </w:pPr>
            <w:r/>
            <w:r>
              <w:rPr>
                <w:rFonts w:ascii="Times New Roman" w:hAnsi="Times New Roman"/>
                <w:b w:val="0"/>
                <w:sz w:val="20"/>
              </w:rPr>
              <w:t>108,674.91</w:t>
            </w:r>
          </w:p>
        </w:tc>
        <w:tc>
          <w:tcPr>
            <w:tcW w:type="dxa" w:w="3312"/>
            <w:vAlign w:val="center"/>
          </w:tcPr>
          <w:p>
            <w:pPr>
              <w:spacing w:after="40"/>
            </w:pPr>
            <w:r/>
            <w:r>
              <w:rPr>
                <w:rFonts w:ascii="Times New Roman" w:hAnsi="Times New Roman"/>
                <w:b w:val="0"/>
                <w:sz w:val="20"/>
              </w:rPr>
              <w:t>170,404.30</w:t>
            </w:r>
          </w:p>
        </w:tc>
      </w:tr>
    </w:tbl>
    <w:p>
      <w:r>
        <w:t>Random Forest achieved the lowest MAE and RMSE among the three tested approaches. Relative to Linear Regression, its MAE was approximately 3.4% lower and its RMSE approximately 5.8% lower on this test set. Relative to the Seasonal Naive baseline, Random Forest reduced MAE by approximately 22.0% and RMSE by approximately 23.1%. These comparisons apply to this split and these features; they do not establish that Random Forest will be best on every dataset or time period.</w:t>
      </w:r>
    </w:p>
    <w:p>
      <w:r>
        <w:t>The comparison table is saved as outputs/model_comparison.csv and the MAE comparison plot as outputs/model_comparison.png. The Linear Regression actual-versus-predicted graph is saved as outputs/actual_vs_predicted.png.</w:t>
      </w:r>
    </w:p>
    <w:p>
      <w:pPr>
        <w:pStyle w:val="Heading1"/>
      </w:pPr>
      <w:r>
        <w:t>9. Seven-Day Forecast</w:t>
      </w:r>
    </w:p>
    <w:p>
      <w:r>
        <w:t>After model comparison, a Random Forest model was fitted to the available historical daily data and used to generate a recursive seven-day forecast. For each new day, the model uses calendar features and the latest lag/rolling values. After predicting a day, that prediction is appended to the history and is used to construct the next day's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40"/>
            </w:pPr>
            <w:r/>
            <w:r>
              <w:rPr>
                <w:rFonts w:ascii="Times New Roman" w:hAnsi="Times New Roman"/>
                <w:b/>
                <w:sz w:val="20"/>
              </w:rPr>
              <w:t>Forecast date</w:t>
            </w:r>
          </w:p>
        </w:tc>
        <w:tc>
          <w:tcPr>
            <w:tcW w:type="dxa" w:w="4968"/>
            <w:vAlign w:val="center"/>
            <w:shd w:fill="D9EAF7"/>
          </w:tcPr>
          <w:p>
            <w:pPr>
              <w:spacing w:after="40"/>
            </w:pPr>
            <w:r/>
            <w:r>
              <w:rPr>
                <w:rFonts w:ascii="Times New Roman" w:hAnsi="Times New Roman"/>
                <w:b/>
                <w:sz w:val="20"/>
              </w:rPr>
              <w:t>Predicted total daily sales</w:t>
            </w:r>
          </w:p>
        </w:tc>
      </w:tr>
      <w:tr>
        <w:tc>
          <w:tcPr>
            <w:tcW w:type="dxa" w:w="4968"/>
            <w:vAlign w:val="center"/>
          </w:tcPr>
          <w:p>
            <w:pPr>
              <w:spacing w:after="40"/>
            </w:pPr>
            <w:r/>
            <w:r>
              <w:rPr>
                <w:rFonts w:ascii="Times New Roman" w:hAnsi="Times New Roman"/>
                <w:b w:val="0"/>
                <w:sz w:val="20"/>
              </w:rPr>
              <w:t>2017-08-16</w:t>
            </w:r>
          </w:p>
        </w:tc>
        <w:tc>
          <w:tcPr>
            <w:tcW w:type="dxa" w:w="4968"/>
            <w:vAlign w:val="center"/>
          </w:tcPr>
          <w:p>
            <w:pPr>
              <w:spacing w:after="40"/>
            </w:pPr>
            <w:r/>
            <w:r>
              <w:rPr>
                <w:rFonts w:ascii="Times New Roman" w:hAnsi="Times New Roman"/>
                <w:b w:val="0"/>
                <w:sz w:val="20"/>
              </w:rPr>
              <w:t>775,848.27</w:t>
            </w:r>
          </w:p>
        </w:tc>
      </w:tr>
      <w:tr>
        <w:tc>
          <w:tcPr>
            <w:tcW w:type="dxa" w:w="4968"/>
            <w:vAlign w:val="center"/>
          </w:tcPr>
          <w:p>
            <w:pPr>
              <w:spacing w:after="40"/>
            </w:pPr>
            <w:r/>
            <w:r>
              <w:rPr>
                <w:rFonts w:ascii="Times New Roman" w:hAnsi="Times New Roman"/>
                <w:b w:val="0"/>
                <w:sz w:val="20"/>
              </w:rPr>
              <w:t>2017-08-17</w:t>
            </w:r>
          </w:p>
        </w:tc>
        <w:tc>
          <w:tcPr>
            <w:tcW w:type="dxa" w:w="4968"/>
            <w:vAlign w:val="center"/>
          </w:tcPr>
          <w:p>
            <w:pPr>
              <w:spacing w:after="40"/>
            </w:pPr>
            <w:r/>
            <w:r>
              <w:rPr>
                <w:rFonts w:ascii="Times New Roman" w:hAnsi="Times New Roman"/>
                <w:b w:val="0"/>
                <w:sz w:val="20"/>
              </w:rPr>
              <w:t>691,426.15</w:t>
            </w:r>
          </w:p>
        </w:tc>
      </w:tr>
      <w:tr>
        <w:tc>
          <w:tcPr>
            <w:tcW w:type="dxa" w:w="4968"/>
            <w:vAlign w:val="center"/>
          </w:tcPr>
          <w:p>
            <w:pPr>
              <w:spacing w:after="40"/>
            </w:pPr>
            <w:r/>
            <w:r>
              <w:rPr>
                <w:rFonts w:ascii="Times New Roman" w:hAnsi="Times New Roman"/>
                <w:b w:val="0"/>
                <w:sz w:val="20"/>
              </w:rPr>
              <w:t>2017-08-18</w:t>
            </w:r>
          </w:p>
        </w:tc>
        <w:tc>
          <w:tcPr>
            <w:tcW w:type="dxa" w:w="4968"/>
            <w:vAlign w:val="center"/>
          </w:tcPr>
          <w:p>
            <w:pPr>
              <w:spacing w:after="40"/>
            </w:pPr>
            <w:r/>
            <w:r>
              <w:rPr>
                <w:rFonts w:ascii="Times New Roman" w:hAnsi="Times New Roman"/>
                <w:b w:val="0"/>
                <w:sz w:val="20"/>
              </w:rPr>
              <w:t>759,394.78</w:t>
            </w:r>
          </w:p>
        </w:tc>
      </w:tr>
      <w:tr>
        <w:tc>
          <w:tcPr>
            <w:tcW w:type="dxa" w:w="4968"/>
            <w:vAlign w:val="center"/>
          </w:tcPr>
          <w:p>
            <w:pPr>
              <w:spacing w:after="40"/>
            </w:pPr>
            <w:r/>
            <w:r>
              <w:rPr>
                <w:rFonts w:ascii="Times New Roman" w:hAnsi="Times New Roman"/>
                <w:b w:val="0"/>
                <w:sz w:val="20"/>
              </w:rPr>
              <w:t>2017-08-19</w:t>
            </w:r>
          </w:p>
        </w:tc>
        <w:tc>
          <w:tcPr>
            <w:tcW w:type="dxa" w:w="4968"/>
            <w:vAlign w:val="center"/>
          </w:tcPr>
          <w:p>
            <w:pPr>
              <w:spacing w:after="40"/>
            </w:pPr>
            <w:r/>
            <w:r>
              <w:rPr>
                <w:rFonts w:ascii="Times New Roman" w:hAnsi="Times New Roman"/>
                <w:b w:val="0"/>
                <w:sz w:val="20"/>
              </w:rPr>
              <w:t>933,613.32</w:t>
            </w:r>
          </w:p>
        </w:tc>
      </w:tr>
      <w:tr>
        <w:tc>
          <w:tcPr>
            <w:tcW w:type="dxa" w:w="4968"/>
            <w:vAlign w:val="center"/>
          </w:tcPr>
          <w:p>
            <w:pPr>
              <w:spacing w:after="40"/>
            </w:pPr>
            <w:r/>
            <w:r>
              <w:rPr>
                <w:rFonts w:ascii="Times New Roman" w:hAnsi="Times New Roman"/>
                <w:b w:val="0"/>
                <w:sz w:val="20"/>
              </w:rPr>
              <w:t>2017-08-20</w:t>
            </w:r>
          </w:p>
        </w:tc>
        <w:tc>
          <w:tcPr>
            <w:tcW w:type="dxa" w:w="4968"/>
            <w:vAlign w:val="center"/>
          </w:tcPr>
          <w:p>
            <w:pPr>
              <w:spacing w:after="40"/>
            </w:pPr>
            <w:r/>
            <w:r>
              <w:rPr>
                <w:rFonts w:ascii="Times New Roman" w:hAnsi="Times New Roman"/>
                <w:b w:val="0"/>
                <w:sz w:val="20"/>
              </w:rPr>
              <w:t>1,034,289.16</w:t>
            </w:r>
          </w:p>
        </w:tc>
      </w:tr>
      <w:tr>
        <w:tc>
          <w:tcPr>
            <w:tcW w:type="dxa" w:w="4968"/>
            <w:vAlign w:val="center"/>
          </w:tcPr>
          <w:p>
            <w:pPr>
              <w:spacing w:after="40"/>
            </w:pPr>
            <w:r/>
            <w:r>
              <w:rPr>
                <w:rFonts w:ascii="Times New Roman" w:hAnsi="Times New Roman"/>
                <w:b w:val="0"/>
                <w:sz w:val="20"/>
              </w:rPr>
              <w:t>2017-08-21</w:t>
            </w:r>
          </w:p>
        </w:tc>
        <w:tc>
          <w:tcPr>
            <w:tcW w:type="dxa" w:w="4968"/>
            <w:vAlign w:val="center"/>
          </w:tcPr>
          <w:p>
            <w:pPr>
              <w:spacing w:after="40"/>
            </w:pPr>
            <w:r/>
            <w:r>
              <w:rPr>
                <w:rFonts w:ascii="Times New Roman" w:hAnsi="Times New Roman"/>
                <w:b w:val="0"/>
                <w:sz w:val="20"/>
              </w:rPr>
              <w:t>824,056.37</w:t>
            </w:r>
          </w:p>
        </w:tc>
      </w:tr>
      <w:tr>
        <w:tc>
          <w:tcPr>
            <w:tcW w:type="dxa" w:w="4968"/>
            <w:vAlign w:val="center"/>
          </w:tcPr>
          <w:p>
            <w:pPr>
              <w:spacing w:after="40"/>
            </w:pPr>
            <w:r/>
            <w:r>
              <w:rPr>
                <w:rFonts w:ascii="Times New Roman" w:hAnsi="Times New Roman"/>
                <w:b w:val="0"/>
                <w:sz w:val="20"/>
              </w:rPr>
              <w:t>2017-08-22</w:t>
            </w:r>
          </w:p>
        </w:tc>
        <w:tc>
          <w:tcPr>
            <w:tcW w:type="dxa" w:w="4968"/>
            <w:vAlign w:val="center"/>
          </w:tcPr>
          <w:p>
            <w:pPr>
              <w:spacing w:after="40"/>
            </w:pPr>
            <w:r/>
            <w:r>
              <w:rPr>
                <w:rFonts w:ascii="Times New Roman" w:hAnsi="Times New Roman"/>
                <w:b w:val="0"/>
                <w:sz w:val="20"/>
              </w:rPr>
              <w:t>759,879.64</w:t>
            </w:r>
          </w:p>
        </w:tc>
      </w:tr>
    </w:tbl>
    <w:p>
      <w:r>
        <w:t>The highest forecast in this seven-day sequence is 1,034,289.16 for 20 August 2017, and the lowest is 691,426.15 for 17 August 2017. These are model predictions, not observed sales. Since the last training date is 15 August 2017, this forecast demonstrates the method for that historical endpoint and is not a forecast for the present day.</w:t>
      </w:r>
    </w:p>
    <w:p>
      <w:r>
        <w:t>The output is saved in outputs/next_7_days_forecast.csv and visualized in outputs/next_7_days_forecast.png.</w:t>
      </w:r>
    </w:p>
    <w:p>
      <w:pPr>
        <w:pStyle w:val="Heading1"/>
      </w:pPr>
      <w:r>
        <w:t>10. Limitations and Ethical Considerations</w:t>
      </w:r>
    </w:p>
    <w:p>
      <w:pPr>
        <w:pStyle w:val="ListBullet"/>
        <w:spacing w:after="60"/>
      </w:pPr>
      <w:r>
        <w:t>The current model aggregates all stores and product families into one daily total, so it does not provide store-specific or product-specific forecasts.</w:t>
      </w:r>
    </w:p>
    <w:p>
      <w:pPr>
        <w:pStyle w:val="ListBullet"/>
        <w:spacing w:after="60"/>
      </w:pPr>
      <w:r>
        <w:t>The current feature set uses calendar information and lagged sales but does not use all available external information, such as promotions, holidays, oil prices, transactions, or store metadata.</w:t>
      </w:r>
    </w:p>
    <w:p>
      <w:pPr>
        <w:pStyle w:val="ListBullet"/>
        <w:spacing w:after="60"/>
      </w:pPr>
      <w:r>
        <w:t>The seven-day forecast is recursive. Errors in earlier forecast days can affect later days.</w:t>
      </w:r>
    </w:p>
    <w:p>
      <w:pPr>
        <w:pStyle w:val="ListBullet"/>
        <w:spacing w:after="60"/>
      </w:pPr>
      <w:r>
        <w:t>The dataset ends on 15 August 2017. Predictions from this endpoint should not be interpreted as current retail forecasts.</w:t>
      </w:r>
    </w:p>
    <w:p>
      <w:pPr>
        <w:pStyle w:val="ListBullet"/>
        <w:spacing w:after="60"/>
      </w:pPr>
      <w:r>
        <w:t>MAE and RMSE summarize overall errors and may hide unusually difficult dates or periods. Additional residual analysis and seasonal evaluation would improve assessment.</w:t>
      </w:r>
    </w:p>
    <w:p>
      <w:pPr>
        <w:pStyle w:val="ListBullet"/>
        <w:spacing w:after="60"/>
      </w:pPr>
      <w:r>
        <w:t>Forecasts are uncertain estimates. Business users should consider uncertainty, stock costs, local context, and human review rather than treating predictions as guaranteed outcomes.</w:t>
      </w:r>
    </w:p>
    <w:p>
      <w:pPr>
        <w:pStyle w:val="ListBullet"/>
        <w:spacing w:after="60"/>
      </w:pPr>
      <w:r>
        <w:t>The dataset is used for academic analysis. Any real deployment should respect the dataset's terms and applicable data-use requirements.</w:t>
      </w:r>
    </w:p>
    <w:p>
      <w:pPr>
        <w:pStyle w:val="Heading1"/>
      </w:pPr>
      <w:r>
        <w:t>11. Conclusion and Future Work</w:t>
      </w:r>
    </w:p>
    <w:p>
      <w:r>
        <w:t>This project implemented an end-to-end retail sales forecasting workflow using Python. The data was inspected and aggregated to daily totals, calendar and lag features were engineered, and a chronological test split was used to evaluate three forecasting approaches. Random Forest performed best in the reported comparison, with MAE 84,785.13 and RMSE 131,142.33. The project also generated a seven-day recursive forecast for 16–22 August 2017 and saved its results for inspection.</w:t>
      </w:r>
    </w:p>
    <w:p>
      <w:r>
        <w:t>Possible extensions include:</w:t>
      </w:r>
    </w:p>
    <w:p>
      <w:pPr>
        <w:pStyle w:val="ListBullet"/>
        <w:spacing w:after="60"/>
      </w:pPr>
      <w:r>
        <w:t>Use promotion, holiday, store, and product-family features instead of aggregating all records into a single series.</w:t>
      </w:r>
    </w:p>
    <w:p>
      <w:pPr>
        <w:pStyle w:val="ListBullet"/>
        <w:spacing w:after="60"/>
      </w:pPr>
      <w:r>
        <w:t>Evaluate ARIMA, SARIMA, or exponential smoothing, which are directly relevant to the course's time-series unit.</w:t>
      </w:r>
    </w:p>
    <w:p>
      <w:pPr>
        <w:pStyle w:val="ListBullet"/>
        <w:spacing w:after="60"/>
      </w:pPr>
      <w:r>
        <w:t>Tune Random Forest hyperparameters using a time-aware validation strategy.</w:t>
      </w:r>
    </w:p>
    <w:p>
      <w:pPr>
        <w:pStyle w:val="ListBullet"/>
        <w:spacing w:after="60"/>
      </w:pPr>
      <w:r>
        <w:t>Compare multiple rolling-origin test windows and inspect residuals by weekday and season.</w:t>
      </w:r>
    </w:p>
    <w:p>
      <w:pPr>
        <w:pStyle w:val="ListBullet"/>
        <w:spacing w:after="60"/>
      </w:pPr>
      <w:r>
        <w:t>Build a simple dashboard to display historical sales, model metrics, and future predictions.</w:t>
      </w:r>
    </w:p>
    <w:p>
      <w:pPr>
        <w:pStyle w:val="ListBullet"/>
        <w:spacing w:after="60"/>
      </w:pPr>
      <w:r>
        <w:t>Re-train on newer data before using the system for current operational decisions.</w:t>
      </w:r>
    </w:p>
    <w:p>
      <w:pPr>
        <w:pStyle w:val="Heading1"/>
      </w:pPr>
      <w:r>
        <w:t>References</w:t>
      </w:r>
    </w:p>
    <w:p>
      <w:pPr>
        <w:ind w:left="288" w:hanging="288"/>
      </w:pPr>
      <w:r>
        <w:t>[1] Kaggle, “Store Sales – Time Series Forecasting,” competition dataset. Available: https://www.kaggle.com/competitions/store-sales-time-series-forecasting/data (accessed 15 October 2026).</w:t>
      </w:r>
    </w:p>
    <w:p>
      <w:pPr>
        <w:ind w:left="288" w:hanging="288"/>
      </w:pPr>
      <w:r>
        <w:t>[2] F. Pedregosa et al., “Scikit-learn: Machine Learning in Python,” Journal of Machine Learning Research, vol. 12, pp. 2825–2830, 2011.</w:t>
      </w:r>
    </w:p>
    <w:p>
      <w:pPr>
        <w:ind w:left="288" w:hanging="288"/>
      </w:pPr>
      <w:r>
        <w:t>[3] Scikit-learn developers, “RandomForestRegressor documentation.” Available: https://scikit-learn.org/stable/modules/generated/sklearn.ensemble.RandomForestRegressor.html</w:t>
      </w:r>
    </w:p>
    <w:p>
      <w:pPr>
        <w:ind w:left="288" w:hanging="288"/>
      </w:pPr>
      <w:r>
        <w:t>[4] Scikit-learn developers, “LinearRegression documentation.” Available: https://scikit-learn.org/stable/modules/generated/sklearn.linear_model.LinearRegression.html</w:t>
      </w:r>
    </w:p>
    <w:p>
      <w:pPr>
        <w:ind w:left="288" w:hanging="288"/>
      </w:pPr>
      <w:r>
        <w:t>[5] G. James, D. Witten, T. Hastie, and R. Tibshirani, An Introduction to Statistical Learning. Springer, 2021.</w:t>
      </w:r>
    </w:p>
    <w:p>
      <w:pPr>
        <w:ind w:left="288" w:hanging="288"/>
      </w:pPr>
      <w:r>
        <w:t>[6] Predictive Analytics (CSE 3141), Course Handout, Manipal University Jaipur, Academic Session July–November 2026.</w:t>
      </w:r>
    </w:p>
    <w:p>
      <w:pPr>
        <w:pStyle w:val="Heading1"/>
      </w:pPr>
      <w:r>
        <w:t>Appendix A: Project Files and Reproduction Steps</w:t>
      </w:r>
    </w:p>
    <w:p>
      <w:r>
        <w:t>The working project directory is organized as follows:</w:t>
      </w:r>
    </w:p>
    <w:p>
      <w:r>
        <w:rPr>
          <w:rFonts w:ascii="Consolas" w:hAnsi="Consolas"/>
          <w:sz w:val="18"/>
        </w:rPr>
        <w:t>Retail_Sales_Forecasting/</w:t>
        <w:br/>
        <w:t>├── data/</w:t>
        <w:br/>
        <w:t>│   └── train.csv and other downloaded CSV files</w:t>
        <w:br/>
        <w:t>├── outputs/</w:t>
        <w:br/>
        <w:t>│   ├── daily_sales.png</w:t>
        <w:br/>
        <w:t>│   ├── top_product_families.png</w:t>
        <w:br/>
        <w:t>│   ├── actual_vs_predicted.png</w:t>
        <w:br/>
        <w:t>│   ├── model_comparison.csv</w:t>
        <w:br/>
        <w:t>│   ├── model_comparison.png</w:t>
        <w:br/>
        <w:t>│   ├── forecast_results.csv</w:t>
        <w:br/>
        <w:t>│   ├── next_7_days_forecast.csv</w:t>
        <w:br/>
        <w:t>│   └── next_7_days_forecast.png</w:t>
        <w:br/>
        <w:t>├── check_data.py</w:t>
        <w:br/>
        <w:t>├── sales_analysis.py</w:t>
        <w:br/>
        <w:t>├── forecast_model.py</w:t>
        <w:br/>
        <w:t>├── compare_models.py</w:t>
        <w:br/>
        <w:t>└── future_forecast.py</w:t>
      </w:r>
    </w:p>
    <w:p>
      <w:r>
        <w:t>To reproduce the analysis from the project root after installing pandas, numpy, matplotlib, and scikit-learn:</w:t>
      </w:r>
    </w:p>
    <w:p>
      <w:pPr>
        <w:pStyle w:val="ListBullet"/>
      </w:pPr>
      <w:r>
        <w:rPr>
          <w:rFonts w:ascii="Consolas" w:hAnsi="Consolas"/>
          <w:sz w:val="20"/>
        </w:rPr>
        <w:t>python check_data.py</w:t>
      </w:r>
    </w:p>
    <w:p>
      <w:pPr>
        <w:pStyle w:val="ListBullet"/>
      </w:pPr>
      <w:r>
        <w:rPr>
          <w:rFonts w:ascii="Consolas" w:hAnsi="Consolas"/>
          <w:sz w:val="20"/>
        </w:rPr>
        <w:t>python sales_analysis.py</w:t>
      </w:r>
    </w:p>
    <w:p>
      <w:pPr>
        <w:pStyle w:val="ListBullet"/>
      </w:pPr>
      <w:r>
        <w:rPr>
          <w:rFonts w:ascii="Consolas" w:hAnsi="Consolas"/>
          <w:sz w:val="20"/>
        </w:rPr>
        <w:t>python forecast_model.py</w:t>
      </w:r>
    </w:p>
    <w:p>
      <w:pPr>
        <w:pStyle w:val="ListBullet"/>
      </w:pPr>
      <w:r>
        <w:rPr>
          <w:rFonts w:ascii="Consolas" w:hAnsi="Consolas"/>
          <w:sz w:val="20"/>
        </w:rPr>
        <w:t>python compare_models.py</w:t>
      </w:r>
    </w:p>
    <w:p>
      <w:pPr>
        <w:pStyle w:val="ListBullet"/>
      </w:pPr>
      <w:r>
        <w:rPr>
          <w:rFonts w:ascii="Consolas" w:hAnsi="Consolas"/>
          <w:sz w:val="20"/>
        </w:rPr>
        <w:t>python future_forecast.py</w:t>
      </w:r>
    </w:p>
    <w:p>
      <w:r>
        <w:t>Submission note: Before uploading, insert the generated graphs into the report if required by the instructor, verify that all cited sources are accessible, and include the source code in a GitHub repository with a genuine commit as specified in the assignment.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Retail Sales Forecasting | CSE 3141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