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E5" w:rsidRPr="00EE5DE5" w:rsidRDefault="00EE5DE5" w:rsidP="00EE5DE5">
      <w:pPr>
        <w:rPr>
          <w:rFonts w:ascii="Times New Roman" w:hAnsi="Times New Roman" w:cs="Times New Roman"/>
          <w:b/>
          <w:sz w:val="28"/>
          <w:szCs w:val="28"/>
        </w:rPr>
      </w:pPr>
      <w:r w:rsidRPr="00EE5DE5">
        <w:rPr>
          <w:rFonts w:ascii="Times New Roman" w:hAnsi="Times New Roman" w:cs="Times New Roman"/>
          <w:b/>
          <w:sz w:val="28"/>
          <w:szCs w:val="28"/>
        </w:rPr>
        <w:t>Margin Period of Risk (MPR):</w:t>
      </w:r>
    </w:p>
    <w:p w:rsidR="00EE5DE5" w:rsidRPr="00EE5DE5" w:rsidRDefault="00EE5DE5" w:rsidP="00EE5DE5">
      <w:pPr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~~~~~~~~~~~~~~~~~~~~~~~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Even with daily margin call frequency, there is a significant delay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, known as the margin period of risk (MPR), between a margin call that the counterparty does not respond to and the closeout/replacement of the portfolio if the counterparty defaults.</w:t>
      </w:r>
    </w:p>
    <w:p w:rsid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– Margin calls can be disputed, and it may take several days for the bank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 xml:space="preserve">to realize that 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5DE5">
        <w:rPr>
          <w:rFonts w:ascii="Times New Roman" w:hAnsi="Times New Roman" w:cs="Times New Roman"/>
          <w:sz w:val="24"/>
          <w:szCs w:val="24"/>
        </w:rPr>
        <w:t>the counterparty is defaulting rather than disputing the call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– There is a grace period after the bank issues notice of default.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During this grace period the counterparty may still post collateral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– It may take time to close out and replace complex trades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 w:rsidRPr="00EE5DE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is not known with certainty, it is usually assumed to be a fixed number, specified at the margin agreement level.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– Assumed value of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depends on margin call frequency and trade liquidity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– Typical assumption for daily cal</w:t>
      </w:r>
      <w:r>
        <w:rPr>
          <w:rFonts w:ascii="Times New Roman" w:hAnsi="Times New Roman" w:cs="Times New Roman"/>
          <w:sz w:val="24"/>
          <w:szCs w:val="24"/>
        </w:rPr>
        <w:t xml:space="preserve">ls and liquid trades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 w:rsidRPr="00EE5DE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= 2 weeks(DEFAULT MPR 10 days)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Including MPR in the Model: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~~~~~~~~~~~~~~~~~~~~~~~~~~~~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Suppose that at time t − δ t we have collateral C(t − δ t) and </w:t>
      </w:r>
      <w:r w:rsidRPr="00A924D7">
        <w:rPr>
          <w:rFonts w:ascii="Times New Roman" w:hAnsi="Times New Roman" w:cs="Times New Roman"/>
          <w:color w:val="FF0000"/>
          <w:sz w:val="24"/>
          <w:szCs w:val="24"/>
        </w:rPr>
        <w:t>portfolio</w:t>
      </w:r>
      <w:r w:rsidRPr="00EE5DE5">
        <w:rPr>
          <w:rFonts w:ascii="Times New Roman" w:hAnsi="Times New Roman" w:cs="Times New Roman"/>
          <w:sz w:val="24"/>
          <w:szCs w:val="24"/>
        </w:rPr>
        <w:t xml:space="preserve"> value is V(t − δ t)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Then, the amount ΔC(t) that should be posted by time t is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ΔC (t ) = max {V (t −δ t ) − C (t −δ t ) − </w:t>
      </w:r>
      <w:proofErr w:type="spellStart"/>
      <w:r w:rsidRPr="00266DA4">
        <w:rPr>
          <w:rFonts w:ascii="Times New Roman" w:hAnsi="Times New Roman" w:cs="Times New Roman"/>
          <w:color w:val="FF0000"/>
          <w:sz w:val="24"/>
          <w:szCs w:val="24"/>
        </w:rPr>
        <w:t>cptyThreshold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, −C(t −δ t )}</w:t>
      </w:r>
    </w:p>
    <w:p w:rsidR="00EE5DE5" w:rsidRPr="0003586D" w:rsidRDefault="00EE5DE5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</w:t>
      </w:r>
      <w:r w:rsidRPr="0003586D">
        <w:rPr>
          <w:rFonts w:ascii="Times New Roman" w:hAnsi="Times New Roman" w:cs="Times New Roman"/>
          <w:color w:val="FF0000"/>
          <w:sz w:val="24"/>
          <w:szCs w:val="24"/>
        </w:rPr>
        <w:t>Negative ΔC(t) means that collateral will be returned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Collateral C(t) available at time t is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C (t ) = C (t − δ t ) + ΔC (t ) = max {V (t − δ t ) −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cptyThreshold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,0}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F59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For comparison, 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collateral under the “naive” model is</w:t>
      </w:r>
      <w:r w:rsidR="00C90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F59">
        <w:rPr>
          <w:rFonts w:ascii="Times New Roman" w:hAnsi="Times New Roman" w:cs="Times New Roman"/>
          <w:sz w:val="24"/>
          <w:szCs w:val="24"/>
        </w:rPr>
        <w:t>C</w:t>
      </w:r>
      <w:r w:rsidRPr="00EE5DE5">
        <w:rPr>
          <w:rFonts w:ascii="Times New Roman" w:hAnsi="Times New Roman" w:cs="Times New Roman"/>
          <w:sz w:val="24"/>
          <w:szCs w:val="24"/>
        </w:rPr>
        <w:t>_naive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(t ) = max {V (t ) −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cptyThreshold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,0}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0C99" w:rsidRDefault="00DF3389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DE5" w:rsidRPr="00EE5DE5">
        <w:rPr>
          <w:rFonts w:ascii="Times New Roman" w:hAnsi="Times New Roman" w:cs="Times New Roman"/>
          <w:sz w:val="24"/>
          <w:szCs w:val="24"/>
        </w:rPr>
        <w:t xml:space="preserve">Thus, to determine </w:t>
      </w:r>
      <w:r w:rsidR="00EE5DE5" w:rsidRPr="007741BF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BB0C99" w:rsidRPr="007741BF">
        <w:rPr>
          <w:rFonts w:ascii="Times New Roman" w:hAnsi="Times New Roman" w:cs="Times New Roman"/>
          <w:color w:val="FF0000"/>
          <w:sz w:val="24"/>
          <w:szCs w:val="24"/>
        </w:rPr>
        <w:t>llateralized exposure</w:t>
      </w:r>
      <w:r w:rsidR="00BB0C99">
        <w:rPr>
          <w:rFonts w:ascii="Times New Roman" w:hAnsi="Times New Roman" w:cs="Times New Roman"/>
          <w:sz w:val="24"/>
          <w:szCs w:val="24"/>
        </w:rPr>
        <w:t xml:space="preserve"> at time t</w:t>
      </w:r>
      <w:r w:rsidR="00EE5DE5" w:rsidRPr="00EE5DE5">
        <w:rPr>
          <w:rFonts w:ascii="Times New Roman" w:hAnsi="Times New Roman" w:cs="Times New Roman"/>
          <w:sz w:val="24"/>
          <w:szCs w:val="24"/>
        </w:rPr>
        <w:t>,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7741BF">
        <w:rPr>
          <w:rFonts w:ascii="Times New Roman" w:hAnsi="Times New Roman" w:cs="Times New Roman"/>
          <w:color w:val="FF0000"/>
          <w:sz w:val="24"/>
          <w:szCs w:val="24"/>
        </w:rPr>
        <w:t>we need to simulate portfolio value</w:t>
      </w:r>
      <w:r w:rsidRPr="00EE5DE5">
        <w:rPr>
          <w:rFonts w:ascii="Times New Roman" w:hAnsi="Times New Roman" w:cs="Times New Roman"/>
          <w:sz w:val="24"/>
          <w:szCs w:val="24"/>
        </w:rPr>
        <w:t xml:space="preserve"> both at t −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and at t 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1F61F3" w:rsidRDefault="00EE5DE5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F61F3">
        <w:rPr>
          <w:rFonts w:ascii="Times New Roman" w:hAnsi="Times New Roman" w:cs="Times New Roman"/>
          <w:color w:val="FF0000"/>
          <w:sz w:val="24"/>
          <w:szCs w:val="24"/>
        </w:rPr>
        <w:t>MPR calc is driven by various measures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~~~~~~~~~~~~~~~~~~~~~~~~~~~~~~~~~~~~~~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Collateral disputes.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Hard to replace</w:t>
      </w:r>
    </w:p>
    <w:p w:rsidR="00EE5DE5" w:rsidRPr="00C23F7F" w:rsidRDefault="00EE5DE5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23F7F">
        <w:rPr>
          <w:rFonts w:ascii="Times New Roman" w:hAnsi="Times New Roman" w:cs="Times New Roman"/>
          <w:color w:val="FF0000"/>
          <w:sz w:val="24"/>
          <w:szCs w:val="24"/>
        </w:rPr>
        <w:t>Liqui</w:t>
      </w:r>
      <w:r w:rsidR="00D17F2E" w:rsidRPr="00C23F7F">
        <w:rPr>
          <w:rFonts w:ascii="Times New Roman" w:hAnsi="Times New Roman" w:cs="Times New Roman"/>
          <w:color w:val="FF0000"/>
          <w:sz w:val="24"/>
          <w:szCs w:val="24"/>
        </w:rPr>
        <w:t>di</w:t>
      </w:r>
      <w:r w:rsidRPr="00C23F7F">
        <w:rPr>
          <w:rFonts w:ascii="Times New Roman" w:hAnsi="Times New Roman" w:cs="Times New Roman"/>
          <w:color w:val="FF0000"/>
          <w:sz w:val="24"/>
          <w:szCs w:val="24"/>
        </w:rPr>
        <w:t>ty of underlying assets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etc..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We can look to pick one of the measure, which is Liquidity of the underlying assets.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This is something that</w:t>
      </w:r>
      <w:r w:rsidR="00311622">
        <w:rPr>
          <w:rFonts w:ascii="Times New Roman" w:hAnsi="Times New Roman" w:cs="Times New Roman"/>
          <w:sz w:val="24"/>
          <w:szCs w:val="24"/>
        </w:rPr>
        <w:t xml:space="preserve"> has been picked recently by reg</w:t>
      </w:r>
      <w:r w:rsidRPr="00EE5DE5">
        <w:rPr>
          <w:rFonts w:ascii="Times New Roman" w:hAnsi="Times New Roman" w:cs="Times New Roman"/>
          <w:sz w:val="24"/>
          <w:szCs w:val="24"/>
        </w:rPr>
        <w:t>ulators and the banks have looked to implement it into their models.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As part of latest Basel-3 requirement</w:t>
      </w:r>
      <w:r w:rsidR="00A93E74">
        <w:rPr>
          <w:rFonts w:ascii="Times New Roman" w:hAnsi="Times New Roman" w:cs="Times New Roman"/>
          <w:sz w:val="24"/>
          <w:szCs w:val="24"/>
        </w:rPr>
        <w:t>, t</w:t>
      </w:r>
      <w:r w:rsidRPr="00EE5DE5">
        <w:rPr>
          <w:rFonts w:ascii="Times New Roman" w:hAnsi="Times New Roman" w:cs="Times New Roman"/>
          <w:sz w:val="24"/>
          <w:szCs w:val="24"/>
        </w:rPr>
        <w:t xml:space="preserve">rades secured with posted collaterals or an OTC derivative that </w:t>
      </w:r>
      <w:r w:rsidRPr="00A12CCF">
        <w:rPr>
          <w:rFonts w:ascii="Times New Roman" w:hAnsi="Times New Roman" w:cs="Times New Roman"/>
          <w:color w:val="FF0000"/>
          <w:sz w:val="24"/>
          <w:szCs w:val="24"/>
        </w:rPr>
        <w:t>cannot be easily replaced</w:t>
      </w:r>
      <w:r w:rsidRPr="00EE5DE5">
        <w:rPr>
          <w:rFonts w:ascii="Times New Roman" w:hAnsi="Times New Roman" w:cs="Times New Roman"/>
          <w:sz w:val="24"/>
          <w:szCs w:val="24"/>
        </w:rPr>
        <w:t>,</w:t>
      </w:r>
      <w:r w:rsidR="00A12CCF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a supervisory floor of 20 business days</w:t>
      </w:r>
      <w:r w:rsidR="00BC4A7F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is imposed for margin period of risk.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0C6B79">
        <w:rPr>
          <w:rFonts w:ascii="Times New Roman" w:hAnsi="Times New Roman" w:cs="Times New Roman"/>
          <w:b/>
          <w:color w:val="000099"/>
          <w:sz w:val="24"/>
          <w:szCs w:val="24"/>
        </w:rPr>
        <w:lastRenderedPageBreak/>
        <w:t>The Objective</w:t>
      </w:r>
      <w:r w:rsidRPr="00EE5DE5">
        <w:rPr>
          <w:rFonts w:ascii="Times New Roman" w:hAnsi="Times New Roman" w:cs="Times New Roman"/>
          <w:sz w:val="24"/>
          <w:szCs w:val="24"/>
        </w:rPr>
        <w:t xml:space="preserve"> is to identify all Held collaterals(with its underlying securities) and tag them as illiquid / Liquid based on a defined classification criteria.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4E4AF1">
        <w:rPr>
          <w:rFonts w:ascii="Times New Roman" w:hAnsi="Times New Roman" w:cs="Times New Roman"/>
          <w:b/>
          <w:color w:val="000099"/>
          <w:sz w:val="24"/>
          <w:szCs w:val="24"/>
        </w:rPr>
        <w:t>The reason</w:t>
      </w:r>
      <w:r w:rsidRPr="00EE5DE5">
        <w:rPr>
          <w:rFonts w:ascii="Times New Roman" w:hAnsi="Times New Roman" w:cs="Times New Roman"/>
          <w:sz w:val="24"/>
          <w:szCs w:val="24"/>
        </w:rPr>
        <w:t xml:space="preserve"> to follow this exercise is in situations where trades are deemed illiquid but are not marked daily and are subjected to specific accounting treatment for valuation purpose.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DE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: OTC or REPO transactions referencing securities whose fair value is determined by models with inputs that are not observed in the market.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For our presentation we can look to cover the following </w:t>
      </w:r>
      <w:r w:rsidRPr="00E27D03">
        <w:rPr>
          <w:rFonts w:ascii="Times New Roman" w:hAnsi="Times New Roman" w:cs="Times New Roman"/>
          <w:b/>
          <w:color w:val="000099"/>
          <w:sz w:val="24"/>
          <w:szCs w:val="24"/>
        </w:rPr>
        <w:t>products</w:t>
      </w:r>
      <w:r w:rsidRPr="00EE5DE5">
        <w:rPr>
          <w:rFonts w:ascii="Times New Roman" w:hAnsi="Times New Roman" w:cs="Times New Roman"/>
          <w:sz w:val="24"/>
          <w:szCs w:val="24"/>
        </w:rPr>
        <w:t>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-OTC derivative trades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-REPO (repurchase order)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-Stock Lend Borrow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-Central cleared counterparty trades</w:t>
      </w:r>
      <w:r w:rsidR="00935DA0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(Exchange trades futures and options)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A31169">
        <w:rPr>
          <w:rFonts w:ascii="Times New Roman" w:hAnsi="Times New Roman" w:cs="Times New Roman"/>
          <w:color w:val="000099"/>
          <w:sz w:val="24"/>
          <w:szCs w:val="24"/>
        </w:rPr>
        <w:t>The Liquid coll</w:t>
      </w:r>
      <w:r w:rsidR="00BE7BE3" w:rsidRPr="00A31169">
        <w:rPr>
          <w:rFonts w:ascii="Times New Roman" w:hAnsi="Times New Roman" w:cs="Times New Roman"/>
          <w:color w:val="000099"/>
          <w:sz w:val="24"/>
          <w:szCs w:val="24"/>
        </w:rPr>
        <w:t>ateral/Trades can be categoriz</w:t>
      </w:r>
      <w:r w:rsidRPr="00A31169">
        <w:rPr>
          <w:rFonts w:ascii="Times New Roman" w:hAnsi="Times New Roman" w:cs="Times New Roman"/>
          <w:color w:val="000099"/>
          <w:sz w:val="24"/>
          <w:szCs w:val="24"/>
        </w:rPr>
        <w:t>ed under</w:t>
      </w:r>
      <w:r w:rsidRPr="00EE5DE5">
        <w:rPr>
          <w:rFonts w:ascii="Times New Roman" w:hAnsi="Times New Roman" w:cs="Times New Roman"/>
          <w:sz w:val="24"/>
          <w:szCs w:val="24"/>
        </w:rPr>
        <w:t>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-Cash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-US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or Agency securities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-G7 and Swiss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securities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-Corporate Bonds (-Investment grade US corporate)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-Issue</w:t>
      </w:r>
      <w:r w:rsidR="00BE7BE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(or underlying security rating(Moody, Fitch, SNP) to be considered)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-In case of unavailab</w:t>
      </w:r>
      <w:r w:rsidR="00BE7BE3">
        <w:rPr>
          <w:rFonts w:ascii="Times New Roman" w:hAnsi="Times New Roman" w:cs="Times New Roman"/>
          <w:sz w:val="24"/>
          <w:szCs w:val="24"/>
        </w:rPr>
        <w:t>i</w:t>
      </w:r>
      <w:r w:rsidRPr="00EE5DE5">
        <w:rPr>
          <w:rFonts w:ascii="Times New Roman" w:hAnsi="Times New Roman" w:cs="Times New Roman"/>
          <w:sz w:val="24"/>
          <w:szCs w:val="24"/>
        </w:rPr>
        <w:t>lity of information a defaulting Issuer rating rule applies in categori</w:t>
      </w:r>
      <w:r w:rsidR="00BE7BE3">
        <w:rPr>
          <w:rFonts w:ascii="Times New Roman" w:hAnsi="Times New Roman" w:cs="Times New Roman"/>
          <w:sz w:val="24"/>
          <w:szCs w:val="24"/>
        </w:rPr>
        <w:t>z</w:t>
      </w:r>
      <w:r w:rsidRPr="00EE5DE5">
        <w:rPr>
          <w:rFonts w:ascii="Times New Roman" w:hAnsi="Times New Roman" w:cs="Times New Roman"/>
          <w:sz w:val="24"/>
          <w:szCs w:val="24"/>
        </w:rPr>
        <w:t>ation.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-Equity (-will take the exchanges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been trades.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BE7BE3">
        <w:rPr>
          <w:rFonts w:ascii="Times New Roman" w:hAnsi="Times New Roman" w:cs="Times New Roman"/>
          <w:sz w:val="24"/>
          <w:szCs w:val="24"/>
        </w:rPr>
        <w:t xml:space="preserve">     </w:t>
      </w:r>
      <w:r w:rsidRPr="00EE5DE5">
        <w:rPr>
          <w:rFonts w:ascii="Times New Roman" w:hAnsi="Times New Roman" w:cs="Times New Roman"/>
          <w:sz w:val="24"/>
          <w:szCs w:val="24"/>
        </w:rPr>
        <w:t>-Presence on major indices.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        </w:t>
      </w:r>
      <w:r w:rsidR="00BE7BE3">
        <w:rPr>
          <w:rFonts w:ascii="Times New Roman" w:hAnsi="Times New Roman" w:cs="Times New Roman"/>
          <w:sz w:val="24"/>
          <w:szCs w:val="24"/>
        </w:rPr>
        <w:t xml:space="preserve">     </w:t>
      </w:r>
      <w:r w:rsidRPr="00EE5DE5">
        <w:rPr>
          <w:rFonts w:ascii="Times New Roman" w:hAnsi="Times New Roman" w:cs="Times New Roman"/>
          <w:sz w:val="24"/>
          <w:szCs w:val="24"/>
        </w:rPr>
        <w:t xml:space="preserve"> -Also consider Held Value of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Quity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and the Trading Volume. 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Once all securities are tagged as discussed above.</w:t>
      </w:r>
    </w:p>
    <w:p w:rsidR="007C3762" w:rsidRPr="007C3762" w:rsidRDefault="007C3762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3762">
        <w:rPr>
          <w:rFonts w:ascii="Times New Roman" w:hAnsi="Times New Roman" w:cs="Times New Roman"/>
          <w:color w:val="FF0000"/>
          <w:sz w:val="24"/>
          <w:szCs w:val="24"/>
        </w:rPr>
        <w:t>==&gt; How to tag? do simulation or just simply tag based on the input data?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We will have to look at </w:t>
      </w:r>
      <w:r w:rsidRPr="003F59B4">
        <w:rPr>
          <w:rFonts w:ascii="Times New Roman" w:hAnsi="Times New Roman" w:cs="Times New Roman"/>
          <w:b/>
          <w:color w:val="000099"/>
          <w:sz w:val="24"/>
          <w:szCs w:val="24"/>
        </w:rPr>
        <w:t>a portfolio</w:t>
      </w:r>
      <w:r w:rsidRPr="00EE5DE5">
        <w:rPr>
          <w:rFonts w:ascii="Times New Roman" w:hAnsi="Times New Roman" w:cs="Times New Roman"/>
          <w:sz w:val="24"/>
          <w:szCs w:val="24"/>
        </w:rPr>
        <w:t xml:space="preserve">, which comprises of the </w:t>
      </w:r>
      <w:r w:rsidRPr="003F59B4">
        <w:rPr>
          <w:rFonts w:ascii="Times New Roman" w:hAnsi="Times New Roman" w:cs="Times New Roman"/>
          <w:color w:val="000099"/>
          <w:sz w:val="24"/>
          <w:szCs w:val="24"/>
        </w:rPr>
        <w:t>following identifiers</w:t>
      </w:r>
      <w:r w:rsidRPr="00EE5DE5">
        <w:rPr>
          <w:rFonts w:ascii="Times New Roman" w:hAnsi="Times New Roman" w:cs="Times New Roman"/>
          <w:sz w:val="24"/>
          <w:szCs w:val="24"/>
        </w:rPr>
        <w:t>.</w:t>
      </w:r>
    </w:p>
    <w:p w:rsidR="0058459A" w:rsidRPr="0058459A" w:rsidRDefault="0058459A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8459A">
        <w:rPr>
          <w:rFonts w:ascii="Times New Roman" w:hAnsi="Times New Roman" w:cs="Times New Roman"/>
          <w:color w:val="FF0000"/>
          <w:sz w:val="24"/>
          <w:szCs w:val="24"/>
        </w:rPr>
        <w:t xml:space="preserve">==&gt; do you have a portfolio in mind? or can we simply pick a portfolio from input? </w:t>
      </w:r>
    </w:p>
    <w:p w:rsidR="0058459A" w:rsidRPr="0058459A" w:rsidRDefault="0058459A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8459A">
        <w:rPr>
          <w:rFonts w:ascii="Times New Roman" w:hAnsi="Times New Roman" w:cs="Times New Roman"/>
          <w:color w:val="FF0000"/>
          <w:sz w:val="24"/>
          <w:szCs w:val="24"/>
        </w:rPr>
        <w:t>Does input have those identifiers?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DE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Counterparty +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BookingEntity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(a banks booking center regionally) + Products(Asset classes) 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NettingAgreements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(used to net positio</w:t>
      </w:r>
      <w:r w:rsidR="00F66CB7">
        <w:rPr>
          <w:rFonts w:ascii="Times New Roman" w:hAnsi="Times New Roman" w:cs="Times New Roman"/>
          <w:sz w:val="24"/>
          <w:szCs w:val="24"/>
        </w:rPr>
        <w:t>ns, based on a ISDA or legal ag</w:t>
      </w:r>
      <w:r w:rsidRPr="00EE5DE5">
        <w:rPr>
          <w:rFonts w:ascii="Times New Roman" w:hAnsi="Times New Roman" w:cs="Times New Roman"/>
          <w:sz w:val="24"/>
          <w:szCs w:val="24"/>
        </w:rPr>
        <w:t>reements)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DE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call them Business area(BA).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06FBA" w:rsidRDefault="00EE5DE5" w:rsidP="00EE5D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Now if under one of underlying security in the trades process for exposure calculation in a BA has Illiquid securities.</w:t>
      </w:r>
      <w:r w:rsidR="00FB6C08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 xml:space="preserve">The holding periods used in the </w:t>
      </w:r>
      <w:r w:rsidRPr="006E0860">
        <w:rPr>
          <w:rFonts w:ascii="Times New Roman" w:hAnsi="Times New Roman" w:cs="Times New Roman"/>
          <w:sz w:val="24"/>
          <w:szCs w:val="24"/>
        </w:rPr>
        <w:t>exp</w:t>
      </w:r>
      <w:r w:rsidR="00FB6C08" w:rsidRPr="006E0860">
        <w:rPr>
          <w:rFonts w:ascii="Times New Roman" w:hAnsi="Times New Roman" w:cs="Times New Roman"/>
          <w:sz w:val="24"/>
          <w:szCs w:val="24"/>
        </w:rPr>
        <w:t>osu</w:t>
      </w:r>
      <w:r w:rsidRPr="006E0860">
        <w:rPr>
          <w:rFonts w:ascii="Times New Roman" w:hAnsi="Times New Roman" w:cs="Times New Roman"/>
          <w:sz w:val="24"/>
          <w:szCs w:val="24"/>
        </w:rPr>
        <w:t>re calculation</w:t>
      </w:r>
      <w:r w:rsidRPr="00EE5DE5">
        <w:rPr>
          <w:rFonts w:ascii="Times New Roman" w:hAnsi="Times New Roman" w:cs="Times New Roman"/>
          <w:sz w:val="24"/>
          <w:szCs w:val="24"/>
        </w:rPr>
        <w:t xml:space="preserve"> will be marked to 20 days of supervisory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MarginPeriodOfRisk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(MPR).</w:t>
      </w:r>
      <w:r w:rsidR="006E0860">
        <w:rPr>
          <w:rFonts w:ascii="Times New Roman" w:hAnsi="Times New Roman" w:cs="Times New Roman"/>
          <w:sz w:val="24"/>
          <w:szCs w:val="24"/>
        </w:rPr>
        <w:t xml:space="preserve"> </w:t>
      </w:r>
      <w:r w:rsidR="006E0860" w:rsidRPr="006E0860">
        <w:rPr>
          <w:rFonts w:ascii="Times New Roman" w:hAnsi="Times New Roman" w:cs="Times New Roman"/>
          <w:color w:val="FF0000"/>
          <w:sz w:val="24"/>
          <w:szCs w:val="24"/>
        </w:rPr>
        <w:t>==&gt; how to do exposure calculation</w:t>
      </w:r>
      <w:r w:rsidR="006E0860" w:rsidRPr="00E06FBA">
        <w:rPr>
          <w:rFonts w:ascii="Times New Roman" w:hAnsi="Times New Roman" w:cs="Times New Roman"/>
          <w:color w:val="FF0000"/>
          <w:sz w:val="24"/>
          <w:szCs w:val="24"/>
        </w:rPr>
        <w:t xml:space="preserve">? </w:t>
      </w:r>
      <w:r w:rsidR="00E06FBA" w:rsidRPr="00E06FBA">
        <w:rPr>
          <w:rFonts w:ascii="Times New Roman" w:hAnsi="Times New Roman" w:cs="Times New Roman"/>
          <w:color w:val="FF0000"/>
          <w:sz w:val="24"/>
          <w:szCs w:val="24"/>
        </w:rPr>
        <w:t>should we do this in our project?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For BA's with only Liquid assets will NOT receive MPR floor of 20 in the calculation.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As an example: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 xml:space="preserve">MPR is one of the key parameters in the Exposure calc along with other details confidence-level, 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stress period window, etc along with the Market factors linked to each trades under each BA(portfolio).</w:t>
      </w:r>
    </w:p>
    <w:p w:rsidR="00EE5DE5" w:rsidRPr="00EE5DE5" w:rsidRDefault="00777552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55083">
        <w:rPr>
          <w:rFonts w:ascii="Times New Roman" w:hAnsi="Times New Roman" w:cs="Times New Roman"/>
          <w:sz w:val="24"/>
          <w:szCs w:val="24"/>
        </w:rPr>
        <w:t>e can even show a BA exposu</w:t>
      </w:r>
      <w:r w:rsidR="00EE5DE5" w:rsidRPr="00EE5DE5">
        <w:rPr>
          <w:rFonts w:ascii="Times New Roman" w:hAnsi="Times New Roman" w:cs="Times New Roman"/>
          <w:sz w:val="24"/>
          <w:szCs w:val="24"/>
        </w:rPr>
        <w:t>re calculation data set, with Trades/Sensitivities/</w:t>
      </w:r>
      <w:proofErr w:type="spellStart"/>
      <w:r w:rsidR="00EE5DE5" w:rsidRPr="00EE5DE5">
        <w:rPr>
          <w:rFonts w:ascii="Times New Roman" w:hAnsi="Times New Roman" w:cs="Times New Roman"/>
          <w:sz w:val="24"/>
          <w:szCs w:val="24"/>
        </w:rPr>
        <w:t>HoldingPeriod</w:t>
      </w:r>
      <w:proofErr w:type="spellEnd"/>
      <w:r w:rsidR="00EE5DE5" w:rsidRPr="00EE5DE5">
        <w:rPr>
          <w:rFonts w:ascii="Times New Roman" w:hAnsi="Times New Roman" w:cs="Times New Roman"/>
          <w:sz w:val="24"/>
          <w:szCs w:val="24"/>
        </w:rPr>
        <w:t xml:space="preserve">(20 and non-20) 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="00EE5DE5" w:rsidRPr="00EE5DE5">
        <w:rPr>
          <w:rFonts w:ascii="Times New Roman" w:hAnsi="Times New Roman" w:cs="Times New Roman"/>
          <w:sz w:val="24"/>
          <w:szCs w:val="24"/>
        </w:rPr>
        <w:t>and see the difference in exposure calculated.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This exposure number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PotentionalExposure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E5DE5">
        <w:rPr>
          <w:rFonts w:ascii="Times New Roman" w:hAnsi="Times New Roman" w:cs="Times New Roman"/>
          <w:sz w:val="24"/>
          <w:szCs w:val="24"/>
        </w:rPr>
        <w:t>EffectiveExposure</w:t>
      </w:r>
      <w:proofErr w:type="spellEnd"/>
      <w:r w:rsidRPr="00EE5DE5">
        <w:rPr>
          <w:rFonts w:ascii="Times New Roman" w:hAnsi="Times New Roman" w:cs="Times New Roman"/>
          <w:sz w:val="24"/>
          <w:szCs w:val="24"/>
        </w:rPr>
        <w:t>) is in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turn used to drive the Risk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Weighted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Asset</w:t>
      </w:r>
      <w:r w:rsidR="00E55083">
        <w:rPr>
          <w:rFonts w:ascii="Times New Roman" w:hAnsi="Times New Roman" w:cs="Times New Roman"/>
          <w:sz w:val="24"/>
          <w:szCs w:val="24"/>
        </w:rPr>
        <w:t xml:space="preserve"> </w:t>
      </w:r>
      <w:r w:rsidRPr="00EE5DE5">
        <w:rPr>
          <w:rFonts w:ascii="Times New Roman" w:hAnsi="Times New Roman" w:cs="Times New Roman"/>
          <w:sz w:val="24"/>
          <w:szCs w:val="24"/>
        </w:rPr>
        <w:t>Which is the amount of capital reserve a financial institution needs to hold.</w:t>
      </w:r>
    </w:p>
    <w:p w:rsidR="00EE5DE5" w:rsidRPr="00EE5DE5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0EF" w:rsidRDefault="00EE5DE5" w:rsidP="00EE5DE5">
      <w:pPr>
        <w:jc w:val="both"/>
        <w:rPr>
          <w:rFonts w:ascii="Times New Roman" w:hAnsi="Times New Roman" w:cs="Times New Roman"/>
          <w:sz w:val="24"/>
          <w:szCs w:val="24"/>
        </w:rPr>
      </w:pPr>
      <w:r w:rsidRPr="00EE5DE5">
        <w:rPr>
          <w:rFonts w:ascii="Times New Roman" w:hAnsi="Times New Roman" w:cs="Times New Roman"/>
          <w:sz w:val="24"/>
          <w:szCs w:val="24"/>
        </w:rPr>
        <w:t>These exposure number also constitutes to the EAD(exposure at default) calculated against each counterparty.</w:t>
      </w:r>
    </w:p>
    <w:p w:rsidR="00D05279" w:rsidRDefault="00D05279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279" w:rsidRDefault="00D05279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04D" w:rsidRDefault="00AA404D" w:rsidP="00EE5D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404D" w:rsidSect="00B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E5DE5"/>
    <w:rsid w:val="0003586D"/>
    <w:rsid w:val="000363FB"/>
    <w:rsid w:val="000C6B79"/>
    <w:rsid w:val="001F61F3"/>
    <w:rsid w:val="00266DA4"/>
    <w:rsid w:val="00311622"/>
    <w:rsid w:val="003F59B4"/>
    <w:rsid w:val="004E4AF1"/>
    <w:rsid w:val="00551B05"/>
    <w:rsid w:val="0058459A"/>
    <w:rsid w:val="006E0860"/>
    <w:rsid w:val="007741BF"/>
    <w:rsid w:val="00777552"/>
    <w:rsid w:val="007C3762"/>
    <w:rsid w:val="0087347A"/>
    <w:rsid w:val="00876822"/>
    <w:rsid w:val="009230D2"/>
    <w:rsid w:val="00935DA0"/>
    <w:rsid w:val="009E30BE"/>
    <w:rsid w:val="00A12CCF"/>
    <w:rsid w:val="00A31169"/>
    <w:rsid w:val="00A924D7"/>
    <w:rsid w:val="00A93E74"/>
    <w:rsid w:val="00A970EB"/>
    <w:rsid w:val="00AA404D"/>
    <w:rsid w:val="00B430EF"/>
    <w:rsid w:val="00BB0C99"/>
    <w:rsid w:val="00BC4A7F"/>
    <w:rsid w:val="00BE7BE3"/>
    <w:rsid w:val="00C23F7F"/>
    <w:rsid w:val="00C90F59"/>
    <w:rsid w:val="00CB326E"/>
    <w:rsid w:val="00D05279"/>
    <w:rsid w:val="00D17F2E"/>
    <w:rsid w:val="00D907E6"/>
    <w:rsid w:val="00DC108A"/>
    <w:rsid w:val="00DE1B53"/>
    <w:rsid w:val="00DF3389"/>
    <w:rsid w:val="00E06FBA"/>
    <w:rsid w:val="00E27D03"/>
    <w:rsid w:val="00E55083"/>
    <w:rsid w:val="00E9025E"/>
    <w:rsid w:val="00EE5DE5"/>
    <w:rsid w:val="00F42A2A"/>
    <w:rsid w:val="00F4786D"/>
    <w:rsid w:val="00F66CB7"/>
    <w:rsid w:val="00FB6C08"/>
    <w:rsid w:val="00FF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giho</dc:creator>
  <cp:lastModifiedBy>giho</cp:lastModifiedBy>
  <cp:revision>51</cp:revision>
  <dcterms:created xsi:type="dcterms:W3CDTF">2014-03-25T04:04:00Z</dcterms:created>
  <dcterms:modified xsi:type="dcterms:W3CDTF">2014-03-25T04:56:00Z</dcterms:modified>
</cp:coreProperties>
</file>