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61D83" w14:textId="77777777" w:rsidR="00BA7792" w:rsidRPr="00BA7792" w:rsidRDefault="00BA7792" w:rsidP="00BA7792">
      <w:r w:rsidRPr="00BA7792">
        <w:t xml:space="preserve">In Power BI, </w:t>
      </w:r>
      <w:r w:rsidRPr="00BA7792">
        <w:rPr>
          <w:b/>
          <w:bCs/>
        </w:rPr>
        <w:t>calculated columns</w:t>
      </w:r>
      <w:r w:rsidRPr="00BA7792">
        <w:t xml:space="preserve"> and </w:t>
      </w:r>
      <w:r w:rsidRPr="00BA7792">
        <w:rPr>
          <w:b/>
          <w:bCs/>
        </w:rPr>
        <w:t>measures</w:t>
      </w:r>
      <w:r w:rsidRPr="00BA7792">
        <w:t xml:space="preserve"> created using DAX (Data Analysis Expressions) enhance your data model by enabling complex calculations and aggregations that would be challenging to do directly in your raw data. Here’s a breakdown of how and when to use calculated columns and measures, along with some examples.</w:t>
      </w:r>
    </w:p>
    <w:p w14:paraId="3C66E69C" w14:textId="77777777" w:rsidR="00BA7792" w:rsidRPr="00BA7792" w:rsidRDefault="00BA7792" w:rsidP="00BA7792">
      <w:r w:rsidRPr="00BA7792">
        <w:pict w14:anchorId="2C725EB7">
          <v:rect id="_x0000_i1061" style="width:0;height:1.5pt" o:hralign="center" o:hrstd="t" o:hr="t" fillcolor="#a0a0a0" stroked="f"/>
        </w:pict>
      </w:r>
    </w:p>
    <w:p w14:paraId="52A9B51B" w14:textId="77777777" w:rsidR="00BA7792" w:rsidRPr="00BA7792" w:rsidRDefault="00BA7792" w:rsidP="00BA7792">
      <w:pPr>
        <w:rPr>
          <w:b/>
          <w:bCs/>
        </w:rPr>
      </w:pPr>
      <w:r w:rsidRPr="00BA7792">
        <w:rPr>
          <w:b/>
          <w:bCs/>
        </w:rPr>
        <w:t>1. Calculated Columns</w:t>
      </w:r>
    </w:p>
    <w:p w14:paraId="53959CC2" w14:textId="77777777" w:rsidR="00BA7792" w:rsidRPr="00BA7792" w:rsidRDefault="00BA7792" w:rsidP="00BA7792">
      <w:pPr>
        <w:numPr>
          <w:ilvl w:val="0"/>
          <w:numId w:val="1"/>
        </w:numPr>
      </w:pPr>
      <w:r w:rsidRPr="00BA7792">
        <w:rPr>
          <w:b/>
          <w:bCs/>
        </w:rPr>
        <w:t>Definition</w:t>
      </w:r>
      <w:r w:rsidRPr="00BA7792">
        <w:t>: Calculated columns are added to a table in the data model, containing values calculated from existing data. They are computed row by row, meaning the calculation is done for each row in the table.</w:t>
      </w:r>
    </w:p>
    <w:p w14:paraId="2DAB910D" w14:textId="77777777" w:rsidR="00BA7792" w:rsidRPr="00BA7792" w:rsidRDefault="00BA7792" w:rsidP="00BA7792">
      <w:pPr>
        <w:numPr>
          <w:ilvl w:val="0"/>
          <w:numId w:val="1"/>
        </w:numPr>
      </w:pPr>
      <w:r w:rsidRPr="00BA7792">
        <w:rPr>
          <w:b/>
          <w:bCs/>
        </w:rPr>
        <w:t>When to Use</w:t>
      </w:r>
      <w:r w:rsidRPr="00BA7792">
        <w:t>:</w:t>
      </w:r>
    </w:p>
    <w:p w14:paraId="29E859A5" w14:textId="77777777" w:rsidR="00BA7792" w:rsidRPr="00BA7792" w:rsidRDefault="00BA7792" w:rsidP="00BA7792">
      <w:pPr>
        <w:numPr>
          <w:ilvl w:val="1"/>
          <w:numId w:val="1"/>
        </w:numPr>
      </w:pPr>
      <w:r w:rsidRPr="00BA7792">
        <w:t>When you need to add data at the row level, like calculating a new column that doesn’t exist in the data source.</w:t>
      </w:r>
    </w:p>
    <w:p w14:paraId="51C3D214" w14:textId="77777777" w:rsidR="00BA7792" w:rsidRPr="00BA7792" w:rsidRDefault="00BA7792" w:rsidP="00BA7792">
      <w:pPr>
        <w:numPr>
          <w:ilvl w:val="1"/>
          <w:numId w:val="1"/>
        </w:numPr>
      </w:pPr>
      <w:r w:rsidRPr="00BA7792">
        <w:t>When you need a column to filter or slice data in reports.</w:t>
      </w:r>
    </w:p>
    <w:p w14:paraId="605F1983" w14:textId="77777777" w:rsidR="00BA7792" w:rsidRPr="00BA7792" w:rsidRDefault="00BA7792" w:rsidP="00BA7792">
      <w:pPr>
        <w:numPr>
          <w:ilvl w:val="0"/>
          <w:numId w:val="1"/>
        </w:numPr>
      </w:pPr>
      <w:r w:rsidRPr="00BA7792">
        <w:rPr>
          <w:b/>
          <w:bCs/>
        </w:rPr>
        <w:t>Storage</w:t>
      </w:r>
      <w:r w:rsidRPr="00BA7792">
        <w:t>: Calculated columns are stored in memory, increasing the file size, which can impact performance in large datasets.</w:t>
      </w:r>
    </w:p>
    <w:p w14:paraId="3B62A509" w14:textId="77777777" w:rsidR="00BA7792" w:rsidRPr="00BA7792" w:rsidRDefault="00BA7792" w:rsidP="00BA7792">
      <w:pPr>
        <w:numPr>
          <w:ilvl w:val="0"/>
          <w:numId w:val="1"/>
        </w:numPr>
      </w:pPr>
      <w:r w:rsidRPr="00BA7792">
        <w:rPr>
          <w:b/>
          <w:bCs/>
        </w:rPr>
        <w:t>Example</w:t>
      </w:r>
      <w:r w:rsidRPr="00BA7792">
        <w:t xml:space="preserve">: Suppose you have a Sales table with columns Quantity and </w:t>
      </w:r>
      <w:proofErr w:type="spellStart"/>
      <w:r w:rsidRPr="00BA7792">
        <w:t>UnitPrice</w:t>
      </w:r>
      <w:proofErr w:type="spellEnd"/>
      <w:r w:rsidRPr="00BA7792">
        <w:t xml:space="preserve">, and you want a column that shows </w:t>
      </w:r>
      <w:proofErr w:type="spellStart"/>
      <w:r w:rsidRPr="00BA7792">
        <w:t>TotalPrice</w:t>
      </w:r>
      <w:proofErr w:type="spellEnd"/>
      <w:r w:rsidRPr="00BA7792">
        <w:t xml:space="preserve"> (Quantity * </w:t>
      </w:r>
      <w:proofErr w:type="spellStart"/>
      <w:r w:rsidRPr="00BA7792">
        <w:t>UnitPrice</w:t>
      </w:r>
      <w:proofErr w:type="spellEnd"/>
      <w:r w:rsidRPr="00BA7792">
        <w:t>).</w:t>
      </w:r>
    </w:p>
    <w:p w14:paraId="52621A11" w14:textId="77777777" w:rsidR="00BA7792" w:rsidRPr="00BA7792" w:rsidRDefault="00BA7792" w:rsidP="00BA7792">
      <w:r w:rsidRPr="00BA7792">
        <w:t>DAX</w:t>
      </w:r>
    </w:p>
    <w:p w14:paraId="188EE92D" w14:textId="77777777" w:rsidR="00BA7792" w:rsidRPr="00BA7792" w:rsidRDefault="00BA7792" w:rsidP="00BA7792">
      <w:r w:rsidRPr="00BA7792">
        <w:t>Copy code</w:t>
      </w:r>
    </w:p>
    <w:p w14:paraId="3D942583" w14:textId="77777777" w:rsidR="00BA7792" w:rsidRPr="00BA7792" w:rsidRDefault="00BA7792" w:rsidP="00BA7792">
      <w:proofErr w:type="spellStart"/>
      <w:r w:rsidRPr="00BA7792">
        <w:t>TotalPrice</w:t>
      </w:r>
      <w:proofErr w:type="spellEnd"/>
      <w:r w:rsidRPr="00BA7792">
        <w:t xml:space="preserve"> = </w:t>
      </w:r>
      <w:proofErr w:type="gramStart"/>
      <w:r w:rsidRPr="00BA7792">
        <w:t>Sales[</w:t>
      </w:r>
      <w:proofErr w:type="gramEnd"/>
      <w:r w:rsidRPr="00BA7792">
        <w:t>Quantity] * Sales[</w:t>
      </w:r>
      <w:proofErr w:type="spellStart"/>
      <w:r w:rsidRPr="00BA7792">
        <w:t>UnitPrice</w:t>
      </w:r>
      <w:proofErr w:type="spellEnd"/>
      <w:r w:rsidRPr="00BA7792">
        <w:t>]</w:t>
      </w:r>
    </w:p>
    <w:p w14:paraId="776FD4F9" w14:textId="77777777" w:rsidR="00BA7792" w:rsidRPr="00BA7792" w:rsidRDefault="00BA7792" w:rsidP="00BA7792">
      <w:pPr>
        <w:numPr>
          <w:ilvl w:val="0"/>
          <w:numId w:val="1"/>
        </w:numPr>
      </w:pPr>
      <w:r w:rsidRPr="00BA7792">
        <w:rPr>
          <w:b/>
          <w:bCs/>
        </w:rPr>
        <w:t>Another Example</w:t>
      </w:r>
      <w:r w:rsidRPr="00BA7792">
        <w:t>: If you need to classify customers as “High Value” if their purchase is above $500, and “Regular” otherwise:</w:t>
      </w:r>
    </w:p>
    <w:p w14:paraId="184A521D" w14:textId="77777777" w:rsidR="00BA7792" w:rsidRPr="00BA7792" w:rsidRDefault="00BA7792" w:rsidP="00BA7792">
      <w:r w:rsidRPr="00BA7792">
        <w:t>DAX</w:t>
      </w:r>
    </w:p>
    <w:p w14:paraId="763CED89" w14:textId="77777777" w:rsidR="00BA7792" w:rsidRPr="00BA7792" w:rsidRDefault="00BA7792" w:rsidP="00BA7792">
      <w:r w:rsidRPr="00BA7792">
        <w:t>Copy code</w:t>
      </w:r>
    </w:p>
    <w:p w14:paraId="1A719A28" w14:textId="77777777" w:rsidR="00BA7792" w:rsidRPr="00BA7792" w:rsidRDefault="00BA7792" w:rsidP="00BA7792">
      <w:proofErr w:type="spellStart"/>
      <w:r w:rsidRPr="00BA7792">
        <w:t>CustomerType</w:t>
      </w:r>
      <w:proofErr w:type="spellEnd"/>
      <w:r w:rsidRPr="00BA7792">
        <w:t xml:space="preserve"> = IF(</w:t>
      </w:r>
      <w:proofErr w:type="gramStart"/>
      <w:r w:rsidRPr="00BA7792">
        <w:t>Sales[</w:t>
      </w:r>
      <w:proofErr w:type="spellStart"/>
      <w:proofErr w:type="gramEnd"/>
      <w:r w:rsidRPr="00BA7792">
        <w:t>TotalPrice</w:t>
      </w:r>
      <w:proofErr w:type="spellEnd"/>
      <w:r w:rsidRPr="00BA7792">
        <w:t>] &gt; 500, "High Value", "Regular")</w:t>
      </w:r>
    </w:p>
    <w:p w14:paraId="1333ADE7" w14:textId="77777777" w:rsidR="00BA7792" w:rsidRPr="00BA7792" w:rsidRDefault="00BA7792" w:rsidP="00BA7792">
      <w:r w:rsidRPr="00BA7792">
        <w:pict w14:anchorId="3AA86C8C">
          <v:rect id="_x0000_i1062" style="width:0;height:1.5pt" o:hralign="center" o:hrstd="t" o:hr="t" fillcolor="#a0a0a0" stroked="f"/>
        </w:pict>
      </w:r>
    </w:p>
    <w:p w14:paraId="40A32154" w14:textId="77777777" w:rsidR="00BA7792" w:rsidRPr="00BA7792" w:rsidRDefault="00BA7792" w:rsidP="00BA7792">
      <w:pPr>
        <w:rPr>
          <w:b/>
          <w:bCs/>
        </w:rPr>
      </w:pPr>
      <w:r w:rsidRPr="00BA7792">
        <w:rPr>
          <w:b/>
          <w:bCs/>
        </w:rPr>
        <w:t>2. Measures</w:t>
      </w:r>
    </w:p>
    <w:p w14:paraId="4D426603" w14:textId="77777777" w:rsidR="00BA7792" w:rsidRPr="00BA7792" w:rsidRDefault="00BA7792" w:rsidP="00BA7792">
      <w:pPr>
        <w:numPr>
          <w:ilvl w:val="0"/>
          <w:numId w:val="2"/>
        </w:numPr>
      </w:pPr>
      <w:r w:rsidRPr="00BA7792">
        <w:rPr>
          <w:b/>
          <w:bCs/>
        </w:rPr>
        <w:t>Definition</w:t>
      </w:r>
      <w:r w:rsidRPr="00BA7792">
        <w:t>: Measures are dynamic calculations typically used for aggregations, like sums, averages, or more complex analytics. They are not stored in the data model but are calculated at the time of querying (when you drag them into a visual).</w:t>
      </w:r>
    </w:p>
    <w:p w14:paraId="07505A68" w14:textId="77777777" w:rsidR="00BA7792" w:rsidRPr="00BA7792" w:rsidRDefault="00BA7792" w:rsidP="00BA7792">
      <w:pPr>
        <w:numPr>
          <w:ilvl w:val="0"/>
          <w:numId w:val="2"/>
        </w:numPr>
      </w:pPr>
      <w:r w:rsidRPr="00BA7792">
        <w:rPr>
          <w:b/>
          <w:bCs/>
        </w:rPr>
        <w:t>When to Use</w:t>
      </w:r>
      <w:r w:rsidRPr="00BA7792">
        <w:t>:</w:t>
      </w:r>
    </w:p>
    <w:p w14:paraId="30A90F0A" w14:textId="77777777" w:rsidR="00BA7792" w:rsidRPr="00BA7792" w:rsidRDefault="00BA7792" w:rsidP="00BA7792">
      <w:pPr>
        <w:numPr>
          <w:ilvl w:val="1"/>
          <w:numId w:val="2"/>
        </w:numPr>
      </w:pPr>
      <w:r w:rsidRPr="00BA7792">
        <w:t>When you want calculations to adapt based on the filters and context of your report visualizations.</w:t>
      </w:r>
    </w:p>
    <w:p w14:paraId="60B2C281" w14:textId="77777777" w:rsidR="00BA7792" w:rsidRPr="00BA7792" w:rsidRDefault="00BA7792" w:rsidP="00BA7792">
      <w:pPr>
        <w:numPr>
          <w:ilvl w:val="1"/>
          <w:numId w:val="2"/>
        </w:numPr>
      </w:pPr>
      <w:r w:rsidRPr="00BA7792">
        <w:t>For totals, averages, percentages, or KPIs, which should respond to slicers and other report elements.</w:t>
      </w:r>
    </w:p>
    <w:p w14:paraId="44DCC0D4" w14:textId="77777777" w:rsidR="00BA7792" w:rsidRPr="00BA7792" w:rsidRDefault="00BA7792" w:rsidP="00BA7792">
      <w:pPr>
        <w:numPr>
          <w:ilvl w:val="0"/>
          <w:numId w:val="2"/>
        </w:numPr>
      </w:pPr>
      <w:r w:rsidRPr="00BA7792">
        <w:rPr>
          <w:b/>
          <w:bCs/>
        </w:rPr>
        <w:lastRenderedPageBreak/>
        <w:t>Storage</w:t>
      </w:r>
      <w:r w:rsidRPr="00BA7792">
        <w:t>: Measures are not stored in memory as values, so they don’t increase the file size; they are calculated only when needed, making them efficient.</w:t>
      </w:r>
    </w:p>
    <w:p w14:paraId="63DE696B" w14:textId="77777777" w:rsidR="00BA7792" w:rsidRPr="00BA7792" w:rsidRDefault="00BA7792" w:rsidP="00BA7792">
      <w:pPr>
        <w:numPr>
          <w:ilvl w:val="0"/>
          <w:numId w:val="2"/>
        </w:numPr>
      </w:pPr>
      <w:r w:rsidRPr="00BA7792">
        <w:rPr>
          <w:b/>
          <w:bCs/>
        </w:rPr>
        <w:t>Example</w:t>
      </w:r>
      <w:r w:rsidRPr="00BA7792">
        <w:t>: To calculate the total sales amount dynamically, use a measure:</w:t>
      </w:r>
    </w:p>
    <w:p w14:paraId="667F16FE" w14:textId="77777777" w:rsidR="00BA7792" w:rsidRPr="00BA7792" w:rsidRDefault="00BA7792" w:rsidP="00BA7792">
      <w:r w:rsidRPr="00BA7792">
        <w:t>DAX</w:t>
      </w:r>
    </w:p>
    <w:p w14:paraId="34A20868" w14:textId="77777777" w:rsidR="00BA7792" w:rsidRPr="00BA7792" w:rsidRDefault="00BA7792" w:rsidP="00BA7792">
      <w:r w:rsidRPr="00BA7792">
        <w:t>Copy code</w:t>
      </w:r>
    </w:p>
    <w:p w14:paraId="47295A78" w14:textId="77777777" w:rsidR="00BA7792" w:rsidRPr="00BA7792" w:rsidRDefault="00BA7792" w:rsidP="00BA7792">
      <w:r w:rsidRPr="00BA7792">
        <w:t>Total Sales = SUM(</w:t>
      </w:r>
      <w:proofErr w:type="gramStart"/>
      <w:r w:rsidRPr="00BA7792">
        <w:t>Sales[</w:t>
      </w:r>
      <w:proofErr w:type="spellStart"/>
      <w:proofErr w:type="gramEnd"/>
      <w:r w:rsidRPr="00BA7792">
        <w:t>TotalPrice</w:t>
      </w:r>
      <w:proofErr w:type="spellEnd"/>
      <w:r w:rsidRPr="00BA7792">
        <w:t>])</w:t>
      </w:r>
    </w:p>
    <w:p w14:paraId="18807B86" w14:textId="77777777" w:rsidR="00BA7792" w:rsidRPr="00BA7792" w:rsidRDefault="00BA7792" w:rsidP="00BA7792">
      <w:pPr>
        <w:numPr>
          <w:ilvl w:val="0"/>
          <w:numId w:val="2"/>
        </w:numPr>
      </w:pPr>
      <w:r w:rsidRPr="00BA7792">
        <w:rPr>
          <w:b/>
          <w:bCs/>
        </w:rPr>
        <w:t>Example with Context</w:t>
      </w:r>
      <w:r w:rsidRPr="00BA7792">
        <w:t>: Measures can also adapt based on context. For instance, you can create a measure to calculate year-to-date sales:</w:t>
      </w:r>
    </w:p>
    <w:p w14:paraId="140F7390" w14:textId="77777777" w:rsidR="00BA7792" w:rsidRPr="00BA7792" w:rsidRDefault="00BA7792" w:rsidP="00BA7792">
      <w:r w:rsidRPr="00BA7792">
        <w:t>DAX</w:t>
      </w:r>
    </w:p>
    <w:p w14:paraId="2FD11169" w14:textId="77777777" w:rsidR="00BA7792" w:rsidRPr="00BA7792" w:rsidRDefault="00BA7792" w:rsidP="00BA7792">
      <w:r w:rsidRPr="00BA7792">
        <w:t>Copy code</w:t>
      </w:r>
    </w:p>
    <w:p w14:paraId="0295C888" w14:textId="77777777" w:rsidR="00BA7792" w:rsidRPr="00BA7792" w:rsidRDefault="00BA7792" w:rsidP="00BA7792">
      <w:r w:rsidRPr="00BA7792">
        <w:t>YTD Sales = CALCULATE(SUM(</w:t>
      </w:r>
      <w:proofErr w:type="gramStart"/>
      <w:r w:rsidRPr="00BA7792">
        <w:t>Sales[</w:t>
      </w:r>
      <w:proofErr w:type="spellStart"/>
      <w:proofErr w:type="gramEnd"/>
      <w:r w:rsidRPr="00BA7792">
        <w:t>TotalPrice</w:t>
      </w:r>
      <w:proofErr w:type="spellEnd"/>
      <w:r w:rsidRPr="00BA7792">
        <w:t>]), DATESYTD(Calendar[Date]))</w:t>
      </w:r>
    </w:p>
    <w:p w14:paraId="473AC5A6" w14:textId="77777777" w:rsidR="00BA7792" w:rsidRPr="00BA7792" w:rsidRDefault="00BA7792" w:rsidP="00BA7792">
      <w:r w:rsidRPr="00BA7792">
        <w:pict w14:anchorId="6A58F712">
          <v:rect id="_x0000_i1063" style="width:0;height:1.5pt" o:hralign="center" o:hrstd="t" o:hr="t" fillcolor="#a0a0a0" stroked="f"/>
        </w:pict>
      </w:r>
    </w:p>
    <w:p w14:paraId="34BD4CA5" w14:textId="77777777" w:rsidR="00BA7792" w:rsidRPr="00BA7792" w:rsidRDefault="00BA7792" w:rsidP="00BA7792">
      <w:pPr>
        <w:rPr>
          <w:b/>
          <w:bCs/>
        </w:rPr>
      </w:pPr>
      <w:r w:rsidRPr="00BA7792">
        <w:rPr>
          <w:b/>
          <w:bCs/>
        </w:rPr>
        <w:t>3. Differences Between Calculated Columns and Measures</w:t>
      </w:r>
    </w:p>
    <w:p w14:paraId="5D323087" w14:textId="77777777" w:rsidR="00BA7792" w:rsidRPr="00BA7792" w:rsidRDefault="00BA7792" w:rsidP="00BA7792">
      <w:pPr>
        <w:numPr>
          <w:ilvl w:val="0"/>
          <w:numId w:val="3"/>
        </w:numPr>
      </w:pPr>
      <w:r w:rsidRPr="00BA7792">
        <w:rPr>
          <w:b/>
          <w:bCs/>
        </w:rPr>
        <w:t>Calculated Column</w:t>
      </w:r>
      <w:r w:rsidRPr="00BA7792">
        <w:t>:</w:t>
      </w:r>
    </w:p>
    <w:p w14:paraId="697C9C08" w14:textId="77777777" w:rsidR="00BA7792" w:rsidRPr="00BA7792" w:rsidRDefault="00BA7792" w:rsidP="00BA7792">
      <w:pPr>
        <w:numPr>
          <w:ilvl w:val="1"/>
          <w:numId w:val="3"/>
        </w:numPr>
      </w:pPr>
      <w:r w:rsidRPr="00BA7792">
        <w:t>Evaluated at the row level.</w:t>
      </w:r>
    </w:p>
    <w:p w14:paraId="6C7ADBCF" w14:textId="77777777" w:rsidR="00BA7792" w:rsidRPr="00BA7792" w:rsidRDefault="00BA7792" w:rsidP="00BA7792">
      <w:pPr>
        <w:numPr>
          <w:ilvl w:val="1"/>
          <w:numId w:val="3"/>
        </w:numPr>
      </w:pPr>
      <w:r w:rsidRPr="00BA7792">
        <w:t>Stored in the data model.</w:t>
      </w:r>
    </w:p>
    <w:p w14:paraId="404F8C89" w14:textId="77777777" w:rsidR="00BA7792" w:rsidRPr="00BA7792" w:rsidRDefault="00BA7792" w:rsidP="00BA7792">
      <w:pPr>
        <w:numPr>
          <w:ilvl w:val="1"/>
          <w:numId w:val="3"/>
        </w:numPr>
      </w:pPr>
      <w:r w:rsidRPr="00BA7792">
        <w:t>Useful for static values and categories.</w:t>
      </w:r>
    </w:p>
    <w:p w14:paraId="46CF32D2" w14:textId="77777777" w:rsidR="00BA7792" w:rsidRPr="00BA7792" w:rsidRDefault="00BA7792" w:rsidP="00BA7792">
      <w:pPr>
        <w:numPr>
          <w:ilvl w:val="0"/>
          <w:numId w:val="3"/>
        </w:numPr>
      </w:pPr>
      <w:r w:rsidRPr="00BA7792">
        <w:rPr>
          <w:b/>
          <w:bCs/>
        </w:rPr>
        <w:t>Measure</w:t>
      </w:r>
      <w:r w:rsidRPr="00BA7792">
        <w:t>:</w:t>
      </w:r>
    </w:p>
    <w:p w14:paraId="15DD6DF8" w14:textId="77777777" w:rsidR="00BA7792" w:rsidRPr="00BA7792" w:rsidRDefault="00BA7792" w:rsidP="00BA7792">
      <w:pPr>
        <w:numPr>
          <w:ilvl w:val="1"/>
          <w:numId w:val="3"/>
        </w:numPr>
      </w:pPr>
      <w:r w:rsidRPr="00BA7792">
        <w:t>Evaluated dynamically based on the report’s context.</w:t>
      </w:r>
    </w:p>
    <w:p w14:paraId="6AD0881A" w14:textId="77777777" w:rsidR="00BA7792" w:rsidRPr="00BA7792" w:rsidRDefault="00BA7792" w:rsidP="00BA7792">
      <w:pPr>
        <w:numPr>
          <w:ilvl w:val="1"/>
          <w:numId w:val="3"/>
        </w:numPr>
      </w:pPr>
      <w:r w:rsidRPr="00BA7792">
        <w:t>Not stored, so it uses less memory.</w:t>
      </w:r>
    </w:p>
    <w:p w14:paraId="5D023272" w14:textId="77777777" w:rsidR="00BA7792" w:rsidRPr="00BA7792" w:rsidRDefault="00BA7792" w:rsidP="00BA7792">
      <w:pPr>
        <w:numPr>
          <w:ilvl w:val="1"/>
          <w:numId w:val="3"/>
        </w:numPr>
      </w:pPr>
      <w:r w:rsidRPr="00BA7792">
        <w:t>Useful for aggregations that respond to filters and visualizations.</w:t>
      </w:r>
    </w:p>
    <w:p w14:paraId="385639EC" w14:textId="77777777" w:rsidR="00BA7792" w:rsidRPr="00BA7792" w:rsidRDefault="00BA7792" w:rsidP="00BA7792">
      <w:r w:rsidRPr="00BA7792">
        <w:pict w14:anchorId="720B60ED">
          <v:rect id="_x0000_i1064" style="width:0;height:1.5pt" o:hralign="center" o:hrstd="t" o:hr="t" fillcolor="#a0a0a0" stroked="f"/>
        </w:pict>
      </w:r>
    </w:p>
    <w:p w14:paraId="5EF8EBE6" w14:textId="77777777" w:rsidR="00BA7792" w:rsidRPr="00BA7792" w:rsidRDefault="00BA7792" w:rsidP="00BA7792">
      <w:pPr>
        <w:rPr>
          <w:b/>
          <w:bCs/>
        </w:rPr>
      </w:pPr>
      <w:r w:rsidRPr="00BA7792">
        <w:rPr>
          <w:b/>
          <w:bCs/>
        </w:rPr>
        <w:t>4. Practical Use Cases for Calculated Columns and Measures</w:t>
      </w:r>
    </w:p>
    <w:p w14:paraId="0E7EB63E" w14:textId="77777777" w:rsidR="00BA7792" w:rsidRPr="00BA7792" w:rsidRDefault="00BA7792" w:rsidP="00BA7792">
      <w:pPr>
        <w:numPr>
          <w:ilvl w:val="0"/>
          <w:numId w:val="4"/>
        </w:numPr>
      </w:pPr>
      <w:r w:rsidRPr="00BA7792">
        <w:rPr>
          <w:b/>
          <w:bCs/>
        </w:rPr>
        <w:t>Calculated Columns</w:t>
      </w:r>
      <w:r w:rsidRPr="00BA7792">
        <w:t>: Ideal when you need to filter or group data by a calculated attribute. For example, if you need a column that tags sales as “Above Average” or “Below Average” based on each row’s value.</w:t>
      </w:r>
    </w:p>
    <w:p w14:paraId="2E221A47" w14:textId="77777777" w:rsidR="00BA7792" w:rsidRPr="00BA7792" w:rsidRDefault="00BA7792" w:rsidP="00BA7792">
      <w:pPr>
        <w:numPr>
          <w:ilvl w:val="0"/>
          <w:numId w:val="4"/>
        </w:numPr>
      </w:pPr>
      <w:r w:rsidRPr="00BA7792">
        <w:rPr>
          <w:b/>
          <w:bCs/>
        </w:rPr>
        <w:t>Measures</w:t>
      </w:r>
      <w:r w:rsidRPr="00BA7792">
        <w:t>: Perfect for KPIs and summary statistics. For instance, calculating the average sale amount, total profit, or percentage of total sales allows measures to update automatically across different visuals and filters.</w:t>
      </w:r>
    </w:p>
    <w:p w14:paraId="6D56E0A5" w14:textId="77777777" w:rsidR="00BA7792" w:rsidRPr="00BA7792" w:rsidRDefault="00BA7792" w:rsidP="00BA7792">
      <w:r w:rsidRPr="00BA7792">
        <w:pict w14:anchorId="399259D0">
          <v:rect id="_x0000_i1065" style="width:0;height:1.5pt" o:hralign="center" o:hrstd="t" o:hr="t" fillcolor="#a0a0a0" stroked="f"/>
        </w:pict>
      </w:r>
    </w:p>
    <w:p w14:paraId="38F50564" w14:textId="77777777" w:rsidR="00BA7792" w:rsidRPr="00BA7792" w:rsidRDefault="00BA7792" w:rsidP="00BA7792">
      <w:pPr>
        <w:rPr>
          <w:b/>
          <w:bCs/>
        </w:rPr>
      </w:pPr>
      <w:r w:rsidRPr="00BA7792">
        <w:rPr>
          <w:b/>
          <w:bCs/>
        </w:rPr>
        <w:t>5. Advanced DAX Functions for Measures and Columns</w:t>
      </w:r>
    </w:p>
    <w:p w14:paraId="2ADC9317" w14:textId="77777777" w:rsidR="00BA7792" w:rsidRPr="00BA7792" w:rsidRDefault="00BA7792" w:rsidP="00BA7792">
      <w:pPr>
        <w:numPr>
          <w:ilvl w:val="0"/>
          <w:numId w:val="5"/>
        </w:numPr>
      </w:pPr>
      <w:r w:rsidRPr="00BA7792">
        <w:rPr>
          <w:b/>
          <w:bCs/>
        </w:rPr>
        <w:t>Time Intelligence</w:t>
      </w:r>
      <w:r w:rsidRPr="00BA7792">
        <w:t>: DAX has functions like DATESYTD, DATESMTD, and DATESQTD that simplify date-based calculations. For example, calculating month-over-month or year-over-year growth:</w:t>
      </w:r>
    </w:p>
    <w:p w14:paraId="6B0390F3" w14:textId="77777777" w:rsidR="00BA7792" w:rsidRPr="00BA7792" w:rsidRDefault="00BA7792" w:rsidP="00BA7792">
      <w:r w:rsidRPr="00BA7792">
        <w:lastRenderedPageBreak/>
        <w:t>DAX</w:t>
      </w:r>
    </w:p>
    <w:p w14:paraId="02DCB1F1" w14:textId="77777777" w:rsidR="00BA7792" w:rsidRPr="00BA7792" w:rsidRDefault="00BA7792" w:rsidP="00BA7792">
      <w:r w:rsidRPr="00BA7792">
        <w:t>Copy code</w:t>
      </w:r>
    </w:p>
    <w:p w14:paraId="67A3212C" w14:textId="77777777" w:rsidR="00BA7792" w:rsidRPr="00BA7792" w:rsidRDefault="00BA7792" w:rsidP="00BA7792">
      <w:r w:rsidRPr="00BA7792">
        <w:t xml:space="preserve">YOY Sales Growth = </w:t>
      </w:r>
    </w:p>
    <w:p w14:paraId="783C7EC8" w14:textId="77777777" w:rsidR="00BA7792" w:rsidRPr="00BA7792" w:rsidRDefault="00BA7792" w:rsidP="00BA7792">
      <w:proofErr w:type="gramStart"/>
      <w:r w:rsidRPr="00BA7792">
        <w:t>CALCULATE(</w:t>
      </w:r>
      <w:proofErr w:type="gramEnd"/>
      <w:r w:rsidRPr="00BA7792">
        <w:t>[Total Sales], DATEADD(Calendar[Date], -1, YEAR))</w:t>
      </w:r>
    </w:p>
    <w:p w14:paraId="43D8C1C8" w14:textId="77777777" w:rsidR="00BA7792" w:rsidRPr="00BA7792" w:rsidRDefault="00BA7792" w:rsidP="00BA7792">
      <w:pPr>
        <w:numPr>
          <w:ilvl w:val="0"/>
          <w:numId w:val="5"/>
        </w:numPr>
      </w:pPr>
      <w:r w:rsidRPr="00BA7792">
        <w:rPr>
          <w:b/>
          <w:bCs/>
        </w:rPr>
        <w:t>Filtering Data in Calculations</w:t>
      </w:r>
      <w:r w:rsidRPr="00BA7792">
        <w:t>: DAX’s CALCULATE function lets you apply filters within calculations. For example, finding total sales for a specific region:</w:t>
      </w:r>
    </w:p>
    <w:p w14:paraId="6D8EEAB3" w14:textId="77777777" w:rsidR="00BA7792" w:rsidRPr="00BA7792" w:rsidRDefault="00BA7792" w:rsidP="00BA7792">
      <w:r w:rsidRPr="00BA7792">
        <w:t>DAX</w:t>
      </w:r>
    </w:p>
    <w:p w14:paraId="1ECEB516" w14:textId="77777777" w:rsidR="00BA7792" w:rsidRPr="00BA7792" w:rsidRDefault="00BA7792" w:rsidP="00BA7792">
      <w:r w:rsidRPr="00BA7792">
        <w:t>Copy code</w:t>
      </w:r>
    </w:p>
    <w:p w14:paraId="7B05E1BC" w14:textId="77777777" w:rsidR="00BA7792" w:rsidRPr="00BA7792" w:rsidRDefault="00BA7792" w:rsidP="00BA7792">
      <w:r w:rsidRPr="00BA7792">
        <w:t xml:space="preserve">Total Sales USA = </w:t>
      </w:r>
    </w:p>
    <w:p w14:paraId="2BB1D3D9" w14:textId="77777777" w:rsidR="00BA7792" w:rsidRPr="00BA7792" w:rsidRDefault="00BA7792" w:rsidP="00BA7792">
      <w:proofErr w:type="gramStart"/>
      <w:r w:rsidRPr="00BA7792">
        <w:t>CALCULATE(</w:t>
      </w:r>
      <w:proofErr w:type="gramEnd"/>
      <w:r w:rsidRPr="00BA7792">
        <w:t>[Total Sales], Sales[Country] = "USA")</w:t>
      </w:r>
    </w:p>
    <w:p w14:paraId="6018EAB2" w14:textId="77777777" w:rsidR="00BA7792" w:rsidRPr="00BA7792" w:rsidRDefault="00BA7792" w:rsidP="00BA7792">
      <w:r w:rsidRPr="00BA7792">
        <w:pict w14:anchorId="3E8C41D3">
          <v:rect id="_x0000_i1066" style="width:0;height:1.5pt" o:hralign="center" o:hrstd="t" o:hr="t" fillcolor="#a0a0a0" stroked="f"/>
        </w:pict>
      </w:r>
    </w:p>
    <w:p w14:paraId="36F097B7" w14:textId="77777777" w:rsidR="00BA7792" w:rsidRPr="00BA7792" w:rsidRDefault="00BA7792" w:rsidP="00BA7792">
      <w:pPr>
        <w:rPr>
          <w:b/>
          <w:bCs/>
        </w:rPr>
      </w:pPr>
      <w:r w:rsidRPr="00BA7792">
        <w:rPr>
          <w:b/>
          <w:bCs/>
        </w:rPr>
        <w:t>Summary</w:t>
      </w:r>
    </w:p>
    <w:p w14:paraId="46F91448" w14:textId="77777777" w:rsidR="00BA7792" w:rsidRPr="00BA7792" w:rsidRDefault="00BA7792" w:rsidP="00BA7792">
      <w:pPr>
        <w:numPr>
          <w:ilvl w:val="0"/>
          <w:numId w:val="6"/>
        </w:numPr>
      </w:pPr>
      <w:r w:rsidRPr="00BA7792">
        <w:rPr>
          <w:b/>
          <w:bCs/>
        </w:rPr>
        <w:t>Calculated columns</w:t>
      </w:r>
      <w:r w:rsidRPr="00BA7792">
        <w:t xml:space="preserve"> are ideal for row-level calculations that don’t need to respond to report filters.</w:t>
      </w:r>
    </w:p>
    <w:p w14:paraId="5C8BEEF6" w14:textId="77777777" w:rsidR="00BA7792" w:rsidRPr="00BA7792" w:rsidRDefault="00BA7792" w:rsidP="00BA7792">
      <w:pPr>
        <w:numPr>
          <w:ilvl w:val="0"/>
          <w:numId w:val="6"/>
        </w:numPr>
      </w:pPr>
      <w:r w:rsidRPr="00BA7792">
        <w:rPr>
          <w:b/>
          <w:bCs/>
        </w:rPr>
        <w:t>Measures</w:t>
      </w:r>
      <w:r w:rsidRPr="00BA7792">
        <w:t xml:space="preserve"> are best for dynamic, context-dependent calculations, like aggregations and KPIs.</w:t>
      </w:r>
    </w:p>
    <w:p w14:paraId="7F5B4747" w14:textId="77777777" w:rsidR="00BA7792" w:rsidRPr="00BA7792" w:rsidRDefault="00BA7792" w:rsidP="00BA7792">
      <w:pPr>
        <w:numPr>
          <w:ilvl w:val="0"/>
          <w:numId w:val="6"/>
        </w:numPr>
      </w:pPr>
      <w:r w:rsidRPr="00BA7792">
        <w:t xml:space="preserve">Using </w:t>
      </w:r>
      <w:r w:rsidRPr="00BA7792">
        <w:rPr>
          <w:b/>
          <w:bCs/>
        </w:rPr>
        <w:t>DAX</w:t>
      </w:r>
      <w:r w:rsidRPr="00BA7792">
        <w:t xml:space="preserve"> effectively in calculated columns and measures can transform your Power BI reports, allowing for flexible, insightful analytics that align with your business needs.</w:t>
      </w:r>
    </w:p>
    <w:p w14:paraId="23A08064"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461"/>
    <w:multiLevelType w:val="multilevel"/>
    <w:tmpl w:val="42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EB2"/>
    <w:multiLevelType w:val="multilevel"/>
    <w:tmpl w:val="B65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907C7"/>
    <w:multiLevelType w:val="multilevel"/>
    <w:tmpl w:val="334E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F60F1"/>
    <w:multiLevelType w:val="multilevel"/>
    <w:tmpl w:val="B1A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A0977"/>
    <w:multiLevelType w:val="multilevel"/>
    <w:tmpl w:val="8B08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4663E"/>
    <w:multiLevelType w:val="multilevel"/>
    <w:tmpl w:val="41EA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670320">
    <w:abstractNumId w:val="2"/>
  </w:num>
  <w:num w:numId="2" w16cid:durableId="1674182975">
    <w:abstractNumId w:val="5"/>
  </w:num>
  <w:num w:numId="3" w16cid:durableId="2122219500">
    <w:abstractNumId w:val="4"/>
  </w:num>
  <w:num w:numId="4" w16cid:durableId="291445941">
    <w:abstractNumId w:val="3"/>
  </w:num>
  <w:num w:numId="5" w16cid:durableId="451746864">
    <w:abstractNumId w:val="0"/>
  </w:num>
  <w:num w:numId="6" w16cid:durableId="212796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92"/>
    <w:rsid w:val="000A689B"/>
    <w:rsid w:val="007E42CE"/>
    <w:rsid w:val="00A36474"/>
    <w:rsid w:val="00BA7792"/>
    <w:rsid w:val="00D81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E6DE"/>
  <w15:chartTrackingRefBased/>
  <w15:docId w15:val="{153EAA4F-97C1-4AA8-B5A9-09BAEF34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117515">
      <w:bodyDiv w:val="1"/>
      <w:marLeft w:val="0"/>
      <w:marRight w:val="0"/>
      <w:marTop w:val="0"/>
      <w:marBottom w:val="0"/>
      <w:divBdr>
        <w:top w:val="none" w:sz="0" w:space="0" w:color="auto"/>
        <w:left w:val="none" w:sz="0" w:space="0" w:color="auto"/>
        <w:bottom w:val="none" w:sz="0" w:space="0" w:color="auto"/>
        <w:right w:val="none" w:sz="0" w:space="0" w:color="auto"/>
      </w:divBdr>
      <w:divsChild>
        <w:div w:id="1049454825">
          <w:marLeft w:val="0"/>
          <w:marRight w:val="0"/>
          <w:marTop w:val="0"/>
          <w:marBottom w:val="0"/>
          <w:divBdr>
            <w:top w:val="none" w:sz="0" w:space="0" w:color="auto"/>
            <w:left w:val="none" w:sz="0" w:space="0" w:color="auto"/>
            <w:bottom w:val="none" w:sz="0" w:space="0" w:color="auto"/>
            <w:right w:val="none" w:sz="0" w:space="0" w:color="auto"/>
          </w:divBdr>
          <w:divsChild>
            <w:div w:id="1060638336">
              <w:marLeft w:val="0"/>
              <w:marRight w:val="0"/>
              <w:marTop w:val="0"/>
              <w:marBottom w:val="0"/>
              <w:divBdr>
                <w:top w:val="none" w:sz="0" w:space="0" w:color="auto"/>
                <w:left w:val="none" w:sz="0" w:space="0" w:color="auto"/>
                <w:bottom w:val="none" w:sz="0" w:space="0" w:color="auto"/>
                <w:right w:val="none" w:sz="0" w:space="0" w:color="auto"/>
              </w:divBdr>
            </w:div>
            <w:div w:id="859658929">
              <w:marLeft w:val="0"/>
              <w:marRight w:val="0"/>
              <w:marTop w:val="0"/>
              <w:marBottom w:val="0"/>
              <w:divBdr>
                <w:top w:val="none" w:sz="0" w:space="0" w:color="auto"/>
                <w:left w:val="none" w:sz="0" w:space="0" w:color="auto"/>
                <w:bottom w:val="none" w:sz="0" w:space="0" w:color="auto"/>
                <w:right w:val="none" w:sz="0" w:space="0" w:color="auto"/>
              </w:divBdr>
              <w:divsChild>
                <w:div w:id="1269897539">
                  <w:marLeft w:val="0"/>
                  <w:marRight w:val="0"/>
                  <w:marTop w:val="0"/>
                  <w:marBottom w:val="0"/>
                  <w:divBdr>
                    <w:top w:val="none" w:sz="0" w:space="0" w:color="auto"/>
                    <w:left w:val="none" w:sz="0" w:space="0" w:color="auto"/>
                    <w:bottom w:val="none" w:sz="0" w:space="0" w:color="auto"/>
                    <w:right w:val="none" w:sz="0" w:space="0" w:color="auto"/>
                  </w:divBdr>
                  <w:divsChild>
                    <w:div w:id="15817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8614">
              <w:marLeft w:val="0"/>
              <w:marRight w:val="0"/>
              <w:marTop w:val="0"/>
              <w:marBottom w:val="0"/>
              <w:divBdr>
                <w:top w:val="none" w:sz="0" w:space="0" w:color="auto"/>
                <w:left w:val="none" w:sz="0" w:space="0" w:color="auto"/>
                <w:bottom w:val="none" w:sz="0" w:space="0" w:color="auto"/>
                <w:right w:val="none" w:sz="0" w:space="0" w:color="auto"/>
              </w:divBdr>
            </w:div>
          </w:divsChild>
        </w:div>
        <w:div w:id="626787705">
          <w:marLeft w:val="0"/>
          <w:marRight w:val="0"/>
          <w:marTop w:val="0"/>
          <w:marBottom w:val="0"/>
          <w:divBdr>
            <w:top w:val="none" w:sz="0" w:space="0" w:color="auto"/>
            <w:left w:val="none" w:sz="0" w:space="0" w:color="auto"/>
            <w:bottom w:val="none" w:sz="0" w:space="0" w:color="auto"/>
            <w:right w:val="none" w:sz="0" w:space="0" w:color="auto"/>
          </w:divBdr>
          <w:divsChild>
            <w:div w:id="1746803379">
              <w:marLeft w:val="0"/>
              <w:marRight w:val="0"/>
              <w:marTop w:val="0"/>
              <w:marBottom w:val="0"/>
              <w:divBdr>
                <w:top w:val="none" w:sz="0" w:space="0" w:color="auto"/>
                <w:left w:val="none" w:sz="0" w:space="0" w:color="auto"/>
                <w:bottom w:val="none" w:sz="0" w:space="0" w:color="auto"/>
                <w:right w:val="none" w:sz="0" w:space="0" w:color="auto"/>
              </w:divBdr>
            </w:div>
            <w:div w:id="835146595">
              <w:marLeft w:val="0"/>
              <w:marRight w:val="0"/>
              <w:marTop w:val="0"/>
              <w:marBottom w:val="0"/>
              <w:divBdr>
                <w:top w:val="none" w:sz="0" w:space="0" w:color="auto"/>
                <w:left w:val="none" w:sz="0" w:space="0" w:color="auto"/>
                <w:bottom w:val="none" w:sz="0" w:space="0" w:color="auto"/>
                <w:right w:val="none" w:sz="0" w:space="0" w:color="auto"/>
              </w:divBdr>
              <w:divsChild>
                <w:div w:id="707217985">
                  <w:marLeft w:val="0"/>
                  <w:marRight w:val="0"/>
                  <w:marTop w:val="0"/>
                  <w:marBottom w:val="0"/>
                  <w:divBdr>
                    <w:top w:val="none" w:sz="0" w:space="0" w:color="auto"/>
                    <w:left w:val="none" w:sz="0" w:space="0" w:color="auto"/>
                    <w:bottom w:val="none" w:sz="0" w:space="0" w:color="auto"/>
                    <w:right w:val="none" w:sz="0" w:space="0" w:color="auto"/>
                  </w:divBdr>
                  <w:divsChild>
                    <w:div w:id="12433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708">
              <w:marLeft w:val="0"/>
              <w:marRight w:val="0"/>
              <w:marTop w:val="0"/>
              <w:marBottom w:val="0"/>
              <w:divBdr>
                <w:top w:val="none" w:sz="0" w:space="0" w:color="auto"/>
                <w:left w:val="none" w:sz="0" w:space="0" w:color="auto"/>
                <w:bottom w:val="none" w:sz="0" w:space="0" w:color="auto"/>
                <w:right w:val="none" w:sz="0" w:space="0" w:color="auto"/>
              </w:divBdr>
            </w:div>
          </w:divsChild>
        </w:div>
        <w:div w:id="914172245">
          <w:marLeft w:val="0"/>
          <w:marRight w:val="0"/>
          <w:marTop w:val="0"/>
          <w:marBottom w:val="0"/>
          <w:divBdr>
            <w:top w:val="none" w:sz="0" w:space="0" w:color="auto"/>
            <w:left w:val="none" w:sz="0" w:space="0" w:color="auto"/>
            <w:bottom w:val="none" w:sz="0" w:space="0" w:color="auto"/>
            <w:right w:val="none" w:sz="0" w:space="0" w:color="auto"/>
          </w:divBdr>
          <w:divsChild>
            <w:div w:id="1492215549">
              <w:marLeft w:val="0"/>
              <w:marRight w:val="0"/>
              <w:marTop w:val="0"/>
              <w:marBottom w:val="0"/>
              <w:divBdr>
                <w:top w:val="none" w:sz="0" w:space="0" w:color="auto"/>
                <w:left w:val="none" w:sz="0" w:space="0" w:color="auto"/>
                <w:bottom w:val="none" w:sz="0" w:space="0" w:color="auto"/>
                <w:right w:val="none" w:sz="0" w:space="0" w:color="auto"/>
              </w:divBdr>
            </w:div>
            <w:div w:id="1327586096">
              <w:marLeft w:val="0"/>
              <w:marRight w:val="0"/>
              <w:marTop w:val="0"/>
              <w:marBottom w:val="0"/>
              <w:divBdr>
                <w:top w:val="none" w:sz="0" w:space="0" w:color="auto"/>
                <w:left w:val="none" w:sz="0" w:space="0" w:color="auto"/>
                <w:bottom w:val="none" w:sz="0" w:space="0" w:color="auto"/>
                <w:right w:val="none" w:sz="0" w:space="0" w:color="auto"/>
              </w:divBdr>
              <w:divsChild>
                <w:div w:id="724452442">
                  <w:marLeft w:val="0"/>
                  <w:marRight w:val="0"/>
                  <w:marTop w:val="0"/>
                  <w:marBottom w:val="0"/>
                  <w:divBdr>
                    <w:top w:val="none" w:sz="0" w:space="0" w:color="auto"/>
                    <w:left w:val="none" w:sz="0" w:space="0" w:color="auto"/>
                    <w:bottom w:val="none" w:sz="0" w:space="0" w:color="auto"/>
                    <w:right w:val="none" w:sz="0" w:space="0" w:color="auto"/>
                  </w:divBdr>
                  <w:divsChild>
                    <w:div w:id="2073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486">
              <w:marLeft w:val="0"/>
              <w:marRight w:val="0"/>
              <w:marTop w:val="0"/>
              <w:marBottom w:val="0"/>
              <w:divBdr>
                <w:top w:val="none" w:sz="0" w:space="0" w:color="auto"/>
                <w:left w:val="none" w:sz="0" w:space="0" w:color="auto"/>
                <w:bottom w:val="none" w:sz="0" w:space="0" w:color="auto"/>
                <w:right w:val="none" w:sz="0" w:space="0" w:color="auto"/>
              </w:divBdr>
            </w:div>
          </w:divsChild>
        </w:div>
        <w:div w:id="592779690">
          <w:marLeft w:val="0"/>
          <w:marRight w:val="0"/>
          <w:marTop w:val="0"/>
          <w:marBottom w:val="0"/>
          <w:divBdr>
            <w:top w:val="none" w:sz="0" w:space="0" w:color="auto"/>
            <w:left w:val="none" w:sz="0" w:space="0" w:color="auto"/>
            <w:bottom w:val="none" w:sz="0" w:space="0" w:color="auto"/>
            <w:right w:val="none" w:sz="0" w:space="0" w:color="auto"/>
          </w:divBdr>
          <w:divsChild>
            <w:div w:id="587933016">
              <w:marLeft w:val="0"/>
              <w:marRight w:val="0"/>
              <w:marTop w:val="0"/>
              <w:marBottom w:val="0"/>
              <w:divBdr>
                <w:top w:val="none" w:sz="0" w:space="0" w:color="auto"/>
                <w:left w:val="none" w:sz="0" w:space="0" w:color="auto"/>
                <w:bottom w:val="none" w:sz="0" w:space="0" w:color="auto"/>
                <w:right w:val="none" w:sz="0" w:space="0" w:color="auto"/>
              </w:divBdr>
            </w:div>
            <w:div w:id="1640576047">
              <w:marLeft w:val="0"/>
              <w:marRight w:val="0"/>
              <w:marTop w:val="0"/>
              <w:marBottom w:val="0"/>
              <w:divBdr>
                <w:top w:val="none" w:sz="0" w:space="0" w:color="auto"/>
                <w:left w:val="none" w:sz="0" w:space="0" w:color="auto"/>
                <w:bottom w:val="none" w:sz="0" w:space="0" w:color="auto"/>
                <w:right w:val="none" w:sz="0" w:space="0" w:color="auto"/>
              </w:divBdr>
              <w:divsChild>
                <w:div w:id="293366260">
                  <w:marLeft w:val="0"/>
                  <w:marRight w:val="0"/>
                  <w:marTop w:val="0"/>
                  <w:marBottom w:val="0"/>
                  <w:divBdr>
                    <w:top w:val="none" w:sz="0" w:space="0" w:color="auto"/>
                    <w:left w:val="none" w:sz="0" w:space="0" w:color="auto"/>
                    <w:bottom w:val="none" w:sz="0" w:space="0" w:color="auto"/>
                    <w:right w:val="none" w:sz="0" w:space="0" w:color="auto"/>
                  </w:divBdr>
                  <w:divsChild>
                    <w:div w:id="10846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2814">
              <w:marLeft w:val="0"/>
              <w:marRight w:val="0"/>
              <w:marTop w:val="0"/>
              <w:marBottom w:val="0"/>
              <w:divBdr>
                <w:top w:val="none" w:sz="0" w:space="0" w:color="auto"/>
                <w:left w:val="none" w:sz="0" w:space="0" w:color="auto"/>
                <w:bottom w:val="none" w:sz="0" w:space="0" w:color="auto"/>
                <w:right w:val="none" w:sz="0" w:space="0" w:color="auto"/>
              </w:divBdr>
            </w:div>
          </w:divsChild>
        </w:div>
        <w:div w:id="1020545436">
          <w:marLeft w:val="0"/>
          <w:marRight w:val="0"/>
          <w:marTop w:val="0"/>
          <w:marBottom w:val="0"/>
          <w:divBdr>
            <w:top w:val="none" w:sz="0" w:space="0" w:color="auto"/>
            <w:left w:val="none" w:sz="0" w:space="0" w:color="auto"/>
            <w:bottom w:val="none" w:sz="0" w:space="0" w:color="auto"/>
            <w:right w:val="none" w:sz="0" w:space="0" w:color="auto"/>
          </w:divBdr>
          <w:divsChild>
            <w:div w:id="1206986901">
              <w:marLeft w:val="0"/>
              <w:marRight w:val="0"/>
              <w:marTop w:val="0"/>
              <w:marBottom w:val="0"/>
              <w:divBdr>
                <w:top w:val="none" w:sz="0" w:space="0" w:color="auto"/>
                <w:left w:val="none" w:sz="0" w:space="0" w:color="auto"/>
                <w:bottom w:val="none" w:sz="0" w:space="0" w:color="auto"/>
                <w:right w:val="none" w:sz="0" w:space="0" w:color="auto"/>
              </w:divBdr>
            </w:div>
            <w:div w:id="18241216">
              <w:marLeft w:val="0"/>
              <w:marRight w:val="0"/>
              <w:marTop w:val="0"/>
              <w:marBottom w:val="0"/>
              <w:divBdr>
                <w:top w:val="none" w:sz="0" w:space="0" w:color="auto"/>
                <w:left w:val="none" w:sz="0" w:space="0" w:color="auto"/>
                <w:bottom w:val="none" w:sz="0" w:space="0" w:color="auto"/>
                <w:right w:val="none" w:sz="0" w:space="0" w:color="auto"/>
              </w:divBdr>
              <w:divsChild>
                <w:div w:id="242640259">
                  <w:marLeft w:val="0"/>
                  <w:marRight w:val="0"/>
                  <w:marTop w:val="0"/>
                  <w:marBottom w:val="0"/>
                  <w:divBdr>
                    <w:top w:val="none" w:sz="0" w:space="0" w:color="auto"/>
                    <w:left w:val="none" w:sz="0" w:space="0" w:color="auto"/>
                    <w:bottom w:val="none" w:sz="0" w:space="0" w:color="auto"/>
                    <w:right w:val="none" w:sz="0" w:space="0" w:color="auto"/>
                  </w:divBdr>
                  <w:divsChild>
                    <w:div w:id="21205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19">
              <w:marLeft w:val="0"/>
              <w:marRight w:val="0"/>
              <w:marTop w:val="0"/>
              <w:marBottom w:val="0"/>
              <w:divBdr>
                <w:top w:val="none" w:sz="0" w:space="0" w:color="auto"/>
                <w:left w:val="none" w:sz="0" w:space="0" w:color="auto"/>
                <w:bottom w:val="none" w:sz="0" w:space="0" w:color="auto"/>
                <w:right w:val="none" w:sz="0" w:space="0" w:color="auto"/>
              </w:divBdr>
            </w:div>
          </w:divsChild>
        </w:div>
        <w:div w:id="471949826">
          <w:marLeft w:val="0"/>
          <w:marRight w:val="0"/>
          <w:marTop w:val="0"/>
          <w:marBottom w:val="0"/>
          <w:divBdr>
            <w:top w:val="none" w:sz="0" w:space="0" w:color="auto"/>
            <w:left w:val="none" w:sz="0" w:space="0" w:color="auto"/>
            <w:bottom w:val="none" w:sz="0" w:space="0" w:color="auto"/>
            <w:right w:val="none" w:sz="0" w:space="0" w:color="auto"/>
          </w:divBdr>
          <w:divsChild>
            <w:div w:id="208422961">
              <w:marLeft w:val="0"/>
              <w:marRight w:val="0"/>
              <w:marTop w:val="0"/>
              <w:marBottom w:val="0"/>
              <w:divBdr>
                <w:top w:val="none" w:sz="0" w:space="0" w:color="auto"/>
                <w:left w:val="none" w:sz="0" w:space="0" w:color="auto"/>
                <w:bottom w:val="none" w:sz="0" w:space="0" w:color="auto"/>
                <w:right w:val="none" w:sz="0" w:space="0" w:color="auto"/>
              </w:divBdr>
            </w:div>
            <w:div w:id="1417940431">
              <w:marLeft w:val="0"/>
              <w:marRight w:val="0"/>
              <w:marTop w:val="0"/>
              <w:marBottom w:val="0"/>
              <w:divBdr>
                <w:top w:val="none" w:sz="0" w:space="0" w:color="auto"/>
                <w:left w:val="none" w:sz="0" w:space="0" w:color="auto"/>
                <w:bottom w:val="none" w:sz="0" w:space="0" w:color="auto"/>
                <w:right w:val="none" w:sz="0" w:space="0" w:color="auto"/>
              </w:divBdr>
              <w:divsChild>
                <w:div w:id="750084752">
                  <w:marLeft w:val="0"/>
                  <w:marRight w:val="0"/>
                  <w:marTop w:val="0"/>
                  <w:marBottom w:val="0"/>
                  <w:divBdr>
                    <w:top w:val="none" w:sz="0" w:space="0" w:color="auto"/>
                    <w:left w:val="none" w:sz="0" w:space="0" w:color="auto"/>
                    <w:bottom w:val="none" w:sz="0" w:space="0" w:color="auto"/>
                    <w:right w:val="none" w:sz="0" w:space="0" w:color="auto"/>
                  </w:divBdr>
                  <w:divsChild>
                    <w:div w:id="3581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950">
      <w:bodyDiv w:val="1"/>
      <w:marLeft w:val="0"/>
      <w:marRight w:val="0"/>
      <w:marTop w:val="0"/>
      <w:marBottom w:val="0"/>
      <w:divBdr>
        <w:top w:val="none" w:sz="0" w:space="0" w:color="auto"/>
        <w:left w:val="none" w:sz="0" w:space="0" w:color="auto"/>
        <w:bottom w:val="none" w:sz="0" w:space="0" w:color="auto"/>
        <w:right w:val="none" w:sz="0" w:space="0" w:color="auto"/>
      </w:divBdr>
      <w:divsChild>
        <w:div w:id="509833511">
          <w:marLeft w:val="0"/>
          <w:marRight w:val="0"/>
          <w:marTop w:val="0"/>
          <w:marBottom w:val="0"/>
          <w:divBdr>
            <w:top w:val="none" w:sz="0" w:space="0" w:color="auto"/>
            <w:left w:val="none" w:sz="0" w:space="0" w:color="auto"/>
            <w:bottom w:val="none" w:sz="0" w:space="0" w:color="auto"/>
            <w:right w:val="none" w:sz="0" w:space="0" w:color="auto"/>
          </w:divBdr>
          <w:divsChild>
            <w:div w:id="1894463030">
              <w:marLeft w:val="0"/>
              <w:marRight w:val="0"/>
              <w:marTop w:val="0"/>
              <w:marBottom w:val="0"/>
              <w:divBdr>
                <w:top w:val="none" w:sz="0" w:space="0" w:color="auto"/>
                <w:left w:val="none" w:sz="0" w:space="0" w:color="auto"/>
                <w:bottom w:val="none" w:sz="0" w:space="0" w:color="auto"/>
                <w:right w:val="none" w:sz="0" w:space="0" w:color="auto"/>
              </w:divBdr>
            </w:div>
            <w:div w:id="480001301">
              <w:marLeft w:val="0"/>
              <w:marRight w:val="0"/>
              <w:marTop w:val="0"/>
              <w:marBottom w:val="0"/>
              <w:divBdr>
                <w:top w:val="none" w:sz="0" w:space="0" w:color="auto"/>
                <w:left w:val="none" w:sz="0" w:space="0" w:color="auto"/>
                <w:bottom w:val="none" w:sz="0" w:space="0" w:color="auto"/>
                <w:right w:val="none" w:sz="0" w:space="0" w:color="auto"/>
              </w:divBdr>
              <w:divsChild>
                <w:div w:id="620770342">
                  <w:marLeft w:val="0"/>
                  <w:marRight w:val="0"/>
                  <w:marTop w:val="0"/>
                  <w:marBottom w:val="0"/>
                  <w:divBdr>
                    <w:top w:val="none" w:sz="0" w:space="0" w:color="auto"/>
                    <w:left w:val="none" w:sz="0" w:space="0" w:color="auto"/>
                    <w:bottom w:val="none" w:sz="0" w:space="0" w:color="auto"/>
                    <w:right w:val="none" w:sz="0" w:space="0" w:color="auto"/>
                  </w:divBdr>
                  <w:divsChild>
                    <w:div w:id="14767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841">
              <w:marLeft w:val="0"/>
              <w:marRight w:val="0"/>
              <w:marTop w:val="0"/>
              <w:marBottom w:val="0"/>
              <w:divBdr>
                <w:top w:val="none" w:sz="0" w:space="0" w:color="auto"/>
                <w:left w:val="none" w:sz="0" w:space="0" w:color="auto"/>
                <w:bottom w:val="none" w:sz="0" w:space="0" w:color="auto"/>
                <w:right w:val="none" w:sz="0" w:space="0" w:color="auto"/>
              </w:divBdr>
            </w:div>
          </w:divsChild>
        </w:div>
        <w:div w:id="52242535">
          <w:marLeft w:val="0"/>
          <w:marRight w:val="0"/>
          <w:marTop w:val="0"/>
          <w:marBottom w:val="0"/>
          <w:divBdr>
            <w:top w:val="none" w:sz="0" w:space="0" w:color="auto"/>
            <w:left w:val="none" w:sz="0" w:space="0" w:color="auto"/>
            <w:bottom w:val="none" w:sz="0" w:space="0" w:color="auto"/>
            <w:right w:val="none" w:sz="0" w:space="0" w:color="auto"/>
          </w:divBdr>
          <w:divsChild>
            <w:div w:id="147745333">
              <w:marLeft w:val="0"/>
              <w:marRight w:val="0"/>
              <w:marTop w:val="0"/>
              <w:marBottom w:val="0"/>
              <w:divBdr>
                <w:top w:val="none" w:sz="0" w:space="0" w:color="auto"/>
                <w:left w:val="none" w:sz="0" w:space="0" w:color="auto"/>
                <w:bottom w:val="none" w:sz="0" w:space="0" w:color="auto"/>
                <w:right w:val="none" w:sz="0" w:space="0" w:color="auto"/>
              </w:divBdr>
            </w:div>
            <w:div w:id="131363645">
              <w:marLeft w:val="0"/>
              <w:marRight w:val="0"/>
              <w:marTop w:val="0"/>
              <w:marBottom w:val="0"/>
              <w:divBdr>
                <w:top w:val="none" w:sz="0" w:space="0" w:color="auto"/>
                <w:left w:val="none" w:sz="0" w:space="0" w:color="auto"/>
                <w:bottom w:val="none" w:sz="0" w:space="0" w:color="auto"/>
                <w:right w:val="none" w:sz="0" w:space="0" w:color="auto"/>
              </w:divBdr>
              <w:divsChild>
                <w:div w:id="1601570346">
                  <w:marLeft w:val="0"/>
                  <w:marRight w:val="0"/>
                  <w:marTop w:val="0"/>
                  <w:marBottom w:val="0"/>
                  <w:divBdr>
                    <w:top w:val="none" w:sz="0" w:space="0" w:color="auto"/>
                    <w:left w:val="none" w:sz="0" w:space="0" w:color="auto"/>
                    <w:bottom w:val="none" w:sz="0" w:space="0" w:color="auto"/>
                    <w:right w:val="none" w:sz="0" w:space="0" w:color="auto"/>
                  </w:divBdr>
                  <w:divsChild>
                    <w:div w:id="401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68">
              <w:marLeft w:val="0"/>
              <w:marRight w:val="0"/>
              <w:marTop w:val="0"/>
              <w:marBottom w:val="0"/>
              <w:divBdr>
                <w:top w:val="none" w:sz="0" w:space="0" w:color="auto"/>
                <w:left w:val="none" w:sz="0" w:space="0" w:color="auto"/>
                <w:bottom w:val="none" w:sz="0" w:space="0" w:color="auto"/>
                <w:right w:val="none" w:sz="0" w:space="0" w:color="auto"/>
              </w:divBdr>
            </w:div>
          </w:divsChild>
        </w:div>
        <w:div w:id="1464616397">
          <w:marLeft w:val="0"/>
          <w:marRight w:val="0"/>
          <w:marTop w:val="0"/>
          <w:marBottom w:val="0"/>
          <w:divBdr>
            <w:top w:val="none" w:sz="0" w:space="0" w:color="auto"/>
            <w:left w:val="none" w:sz="0" w:space="0" w:color="auto"/>
            <w:bottom w:val="none" w:sz="0" w:space="0" w:color="auto"/>
            <w:right w:val="none" w:sz="0" w:space="0" w:color="auto"/>
          </w:divBdr>
          <w:divsChild>
            <w:div w:id="1883594661">
              <w:marLeft w:val="0"/>
              <w:marRight w:val="0"/>
              <w:marTop w:val="0"/>
              <w:marBottom w:val="0"/>
              <w:divBdr>
                <w:top w:val="none" w:sz="0" w:space="0" w:color="auto"/>
                <w:left w:val="none" w:sz="0" w:space="0" w:color="auto"/>
                <w:bottom w:val="none" w:sz="0" w:space="0" w:color="auto"/>
                <w:right w:val="none" w:sz="0" w:space="0" w:color="auto"/>
              </w:divBdr>
            </w:div>
            <w:div w:id="2134202874">
              <w:marLeft w:val="0"/>
              <w:marRight w:val="0"/>
              <w:marTop w:val="0"/>
              <w:marBottom w:val="0"/>
              <w:divBdr>
                <w:top w:val="none" w:sz="0" w:space="0" w:color="auto"/>
                <w:left w:val="none" w:sz="0" w:space="0" w:color="auto"/>
                <w:bottom w:val="none" w:sz="0" w:space="0" w:color="auto"/>
                <w:right w:val="none" w:sz="0" w:space="0" w:color="auto"/>
              </w:divBdr>
              <w:divsChild>
                <w:div w:id="845902135">
                  <w:marLeft w:val="0"/>
                  <w:marRight w:val="0"/>
                  <w:marTop w:val="0"/>
                  <w:marBottom w:val="0"/>
                  <w:divBdr>
                    <w:top w:val="none" w:sz="0" w:space="0" w:color="auto"/>
                    <w:left w:val="none" w:sz="0" w:space="0" w:color="auto"/>
                    <w:bottom w:val="none" w:sz="0" w:space="0" w:color="auto"/>
                    <w:right w:val="none" w:sz="0" w:space="0" w:color="auto"/>
                  </w:divBdr>
                  <w:divsChild>
                    <w:div w:id="18954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947">
              <w:marLeft w:val="0"/>
              <w:marRight w:val="0"/>
              <w:marTop w:val="0"/>
              <w:marBottom w:val="0"/>
              <w:divBdr>
                <w:top w:val="none" w:sz="0" w:space="0" w:color="auto"/>
                <w:left w:val="none" w:sz="0" w:space="0" w:color="auto"/>
                <w:bottom w:val="none" w:sz="0" w:space="0" w:color="auto"/>
                <w:right w:val="none" w:sz="0" w:space="0" w:color="auto"/>
              </w:divBdr>
            </w:div>
          </w:divsChild>
        </w:div>
        <w:div w:id="1362976510">
          <w:marLeft w:val="0"/>
          <w:marRight w:val="0"/>
          <w:marTop w:val="0"/>
          <w:marBottom w:val="0"/>
          <w:divBdr>
            <w:top w:val="none" w:sz="0" w:space="0" w:color="auto"/>
            <w:left w:val="none" w:sz="0" w:space="0" w:color="auto"/>
            <w:bottom w:val="none" w:sz="0" w:space="0" w:color="auto"/>
            <w:right w:val="none" w:sz="0" w:space="0" w:color="auto"/>
          </w:divBdr>
          <w:divsChild>
            <w:div w:id="1775637757">
              <w:marLeft w:val="0"/>
              <w:marRight w:val="0"/>
              <w:marTop w:val="0"/>
              <w:marBottom w:val="0"/>
              <w:divBdr>
                <w:top w:val="none" w:sz="0" w:space="0" w:color="auto"/>
                <w:left w:val="none" w:sz="0" w:space="0" w:color="auto"/>
                <w:bottom w:val="none" w:sz="0" w:space="0" w:color="auto"/>
                <w:right w:val="none" w:sz="0" w:space="0" w:color="auto"/>
              </w:divBdr>
            </w:div>
            <w:div w:id="1152598099">
              <w:marLeft w:val="0"/>
              <w:marRight w:val="0"/>
              <w:marTop w:val="0"/>
              <w:marBottom w:val="0"/>
              <w:divBdr>
                <w:top w:val="none" w:sz="0" w:space="0" w:color="auto"/>
                <w:left w:val="none" w:sz="0" w:space="0" w:color="auto"/>
                <w:bottom w:val="none" w:sz="0" w:space="0" w:color="auto"/>
                <w:right w:val="none" w:sz="0" w:space="0" w:color="auto"/>
              </w:divBdr>
              <w:divsChild>
                <w:div w:id="1922982997">
                  <w:marLeft w:val="0"/>
                  <w:marRight w:val="0"/>
                  <w:marTop w:val="0"/>
                  <w:marBottom w:val="0"/>
                  <w:divBdr>
                    <w:top w:val="none" w:sz="0" w:space="0" w:color="auto"/>
                    <w:left w:val="none" w:sz="0" w:space="0" w:color="auto"/>
                    <w:bottom w:val="none" w:sz="0" w:space="0" w:color="auto"/>
                    <w:right w:val="none" w:sz="0" w:space="0" w:color="auto"/>
                  </w:divBdr>
                  <w:divsChild>
                    <w:div w:id="8933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042">
              <w:marLeft w:val="0"/>
              <w:marRight w:val="0"/>
              <w:marTop w:val="0"/>
              <w:marBottom w:val="0"/>
              <w:divBdr>
                <w:top w:val="none" w:sz="0" w:space="0" w:color="auto"/>
                <w:left w:val="none" w:sz="0" w:space="0" w:color="auto"/>
                <w:bottom w:val="none" w:sz="0" w:space="0" w:color="auto"/>
                <w:right w:val="none" w:sz="0" w:space="0" w:color="auto"/>
              </w:divBdr>
            </w:div>
          </w:divsChild>
        </w:div>
        <w:div w:id="1821800138">
          <w:marLeft w:val="0"/>
          <w:marRight w:val="0"/>
          <w:marTop w:val="0"/>
          <w:marBottom w:val="0"/>
          <w:divBdr>
            <w:top w:val="none" w:sz="0" w:space="0" w:color="auto"/>
            <w:left w:val="none" w:sz="0" w:space="0" w:color="auto"/>
            <w:bottom w:val="none" w:sz="0" w:space="0" w:color="auto"/>
            <w:right w:val="none" w:sz="0" w:space="0" w:color="auto"/>
          </w:divBdr>
          <w:divsChild>
            <w:div w:id="348139634">
              <w:marLeft w:val="0"/>
              <w:marRight w:val="0"/>
              <w:marTop w:val="0"/>
              <w:marBottom w:val="0"/>
              <w:divBdr>
                <w:top w:val="none" w:sz="0" w:space="0" w:color="auto"/>
                <w:left w:val="none" w:sz="0" w:space="0" w:color="auto"/>
                <w:bottom w:val="none" w:sz="0" w:space="0" w:color="auto"/>
                <w:right w:val="none" w:sz="0" w:space="0" w:color="auto"/>
              </w:divBdr>
            </w:div>
            <w:div w:id="1988588371">
              <w:marLeft w:val="0"/>
              <w:marRight w:val="0"/>
              <w:marTop w:val="0"/>
              <w:marBottom w:val="0"/>
              <w:divBdr>
                <w:top w:val="none" w:sz="0" w:space="0" w:color="auto"/>
                <w:left w:val="none" w:sz="0" w:space="0" w:color="auto"/>
                <w:bottom w:val="none" w:sz="0" w:space="0" w:color="auto"/>
                <w:right w:val="none" w:sz="0" w:space="0" w:color="auto"/>
              </w:divBdr>
              <w:divsChild>
                <w:div w:id="1094862753">
                  <w:marLeft w:val="0"/>
                  <w:marRight w:val="0"/>
                  <w:marTop w:val="0"/>
                  <w:marBottom w:val="0"/>
                  <w:divBdr>
                    <w:top w:val="none" w:sz="0" w:space="0" w:color="auto"/>
                    <w:left w:val="none" w:sz="0" w:space="0" w:color="auto"/>
                    <w:bottom w:val="none" w:sz="0" w:space="0" w:color="auto"/>
                    <w:right w:val="none" w:sz="0" w:space="0" w:color="auto"/>
                  </w:divBdr>
                  <w:divsChild>
                    <w:div w:id="713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677">
              <w:marLeft w:val="0"/>
              <w:marRight w:val="0"/>
              <w:marTop w:val="0"/>
              <w:marBottom w:val="0"/>
              <w:divBdr>
                <w:top w:val="none" w:sz="0" w:space="0" w:color="auto"/>
                <w:left w:val="none" w:sz="0" w:space="0" w:color="auto"/>
                <w:bottom w:val="none" w:sz="0" w:space="0" w:color="auto"/>
                <w:right w:val="none" w:sz="0" w:space="0" w:color="auto"/>
              </w:divBdr>
            </w:div>
          </w:divsChild>
        </w:div>
        <w:div w:id="595403268">
          <w:marLeft w:val="0"/>
          <w:marRight w:val="0"/>
          <w:marTop w:val="0"/>
          <w:marBottom w:val="0"/>
          <w:divBdr>
            <w:top w:val="none" w:sz="0" w:space="0" w:color="auto"/>
            <w:left w:val="none" w:sz="0" w:space="0" w:color="auto"/>
            <w:bottom w:val="none" w:sz="0" w:space="0" w:color="auto"/>
            <w:right w:val="none" w:sz="0" w:space="0" w:color="auto"/>
          </w:divBdr>
          <w:divsChild>
            <w:div w:id="1412193831">
              <w:marLeft w:val="0"/>
              <w:marRight w:val="0"/>
              <w:marTop w:val="0"/>
              <w:marBottom w:val="0"/>
              <w:divBdr>
                <w:top w:val="none" w:sz="0" w:space="0" w:color="auto"/>
                <w:left w:val="none" w:sz="0" w:space="0" w:color="auto"/>
                <w:bottom w:val="none" w:sz="0" w:space="0" w:color="auto"/>
                <w:right w:val="none" w:sz="0" w:space="0" w:color="auto"/>
              </w:divBdr>
            </w:div>
            <w:div w:id="2094861388">
              <w:marLeft w:val="0"/>
              <w:marRight w:val="0"/>
              <w:marTop w:val="0"/>
              <w:marBottom w:val="0"/>
              <w:divBdr>
                <w:top w:val="none" w:sz="0" w:space="0" w:color="auto"/>
                <w:left w:val="none" w:sz="0" w:space="0" w:color="auto"/>
                <w:bottom w:val="none" w:sz="0" w:space="0" w:color="auto"/>
                <w:right w:val="none" w:sz="0" w:space="0" w:color="auto"/>
              </w:divBdr>
              <w:divsChild>
                <w:div w:id="2065635770">
                  <w:marLeft w:val="0"/>
                  <w:marRight w:val="0"/>
                  <w:marTop w:val="0"/>
                  <w:marBottom w:val="0"/>
                  <w:divBdr>
                    <w:top w:val="none" w:sz="0" w:space="0" w:color="auto"/>
                    <w:left w:val="none" w:sz="0" w:space="0" w:color="auto"/>
                    <w:bottom w:val="none" w:sz="0" w:space="0" w:color="auto"/>
                    <w:right w:val="none" w:sz="0" w:space="0" w:color="auto"/>
                  </w:divBdr>
                  <w:divsChild>
                    <w:div w:id="384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2024-11-01T07:30:00Z</dcterms:created>
  <dcterms:modified xsi:type="dcterms:W3CDTF">2024-11-01T07:30:00Z</dcterms:modified>
</cp:coreProperties>
</file>