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B938B" w14:textId="44BAC951" w:rsidR="00F40CEA" w:rsidRDefault="00F40CEA" w:rsidP="00F40CEA">
      <w:r>
        <w:t>DAY25  I</w:t>
      </w:r>
      <w:r w:rsidRPr="00F40CEA">
        <w:t>mplementing row-level security in Power BI</w:t>
      </w:r>
    </w:p>
    <w:p w14:paraId="756A7B68" w14:textId="2524E400" w:rsidR="00F40CEA" w:rsidRPr="00F40CEA" w:rsidRDefault="00F40CEA" w:rsidP="00F40CEA">
      <w:r w:rsidRPr="00F40CEA">
        <w:t>Row-Level Security (RLS) in Power BI restricts data access at the row level based on a user's identity or role, ensuring that users see only data relevant to them. RLS is particularly valuable for organizations with shared datasets, as it allows multiple users to access the same report while viewing only the data they’re authorized to see. This capability is implemented through filters, roles, and Power BI Service settings, where RLS can be tailored to various business needs, such as by department, region, or individual.</w:t>
      </w:r>
    </w:p>
    <w:p w14:paraId="110D33E7" w14:textId="77777777" w:rsidR="00F40CEA" w:rsidRPr="00F40CEA" w:rsidRDefault="00F40CEA" w:rsidP="00F40CEA">
      <w:r w:rsidRPr="00F40CEA">
        <w:t>Here’s a breakdown of how to implement RLS in Power BI:</w:t>
      </w:r>
    </w:p>
    <w:p w14:paraId="428CE6C8" w14:textId="77777777" w:rsidR="00F40CEA" w:rsidRPr="00F40CEA" w:rsidRDefault="00F40CEA" w:rsidP="00F40CEA">
      <w:r w:rsidRPr="00F40CEA">
        <w:pict w14:anchorId="2EA414C0">
          <v:rect id="_x0000_i1061" style="width:0;height:1.5pt" o:hralign="center" o:hrstd="t" o:hr="t" fillcolor="#a0a0a0" stroked="f"/>
        </w:pict>
      </w:r>
    </w:p>
    <w:p w14:paraId="327E5389" w14:textId="77777777" w:rsidR="00F40CEA" w:rsidRPr="00F40CEA" w:rsidRDefault="00F40CEA" w:rsidP="00F40CEA">
      <w:pPr>
        <w:rPr>
          <w:b/>
          <w:bCs/>
        </w:rPr>
      </w:pPr>
      <w:r w:rsidRPr="00F40CEA">
        <w:rPr>
          <w:b/>
          <w:bCs/>
        </w:rPr>
        <w:t>1. Setting Up Roles in Power BI Desktop</w:t>
      </w:r>
    </w:p>
    <w:p w14:paraId="3357702F" w14:textId="77777777" w:rsidR="00F40CEA" w:rsidRPr="00F40CEA" w:rsidRDefault="00F40CEA" w:rsidP="00F40CEA">
      <w:r w:rsidRPr="00F40CEA">
        <w:t>RLS roles define which rows of data are visible to specific users. Here’s how to create them in Power BI Desktop:</w:t>
      </w:r>
    </w:p>
    <w:p w14:paraId="3C778481" w14:textId="77777777" w:rsidR="00F40CEA" w:rsidRPr="00F40CEA" w:rsidRDefault="00F40CEA" w:rsidP="00F40CEA">
      <w:pPr>
        <w:numPr>
          <w:ilvl w:val="0"/>
          <w:numId w:val="1"/>
        </w:numPr>
      </w:pPr>
      <w:r w:rsidRPr="00F40CEA">
        <w:rPr>
          <w:b/>
          <w:bCs/>
        </w:rPr>
        <w:t>Open Manage Roles</w:t>
      </w:r>
      <w:r w:rsidRPr="00F40CEA">
        <w:t>:</w:t>
      </w:r>
    </w:p>
    <w:p w14:paraId="50232300" w14:textId="77777777" w:rsidR="00F40CEA" w:rsidRPr="00F40CEA" w:rsidRDefault="00F40CEA" w:rsidP="00F40CEA">
      <w:pPr>
        <w:numPr>
          <w:ilvl w:val="1"/>
          <w:numId w:val="1"/>
        </w:numPr>
      </w:pPr>
      <w:r w:rsidRPr="00F40CEA">
        <w:t>Go to the “</w:t>
      </w:r>
      <w:proofErr w:type="spellStart"/>
      <w:r w:rsidRPr="00F40CEA">
        <w:t>Modeling</w:t>
      </w:r>
      <w:proofErr w:type="spellEnd"/>
      <w:r w:rsidRPr="00F40CEA">
        <w:t>” tab in Power BI Desktop and select “Manage Roles.” This opens the dialog box where you’ll define security roles and their respective filters.</w:t>
      </w:r>
    </w:p>
    <w:p w14:paraId="6F02A48B" w14:textId="77777777" w:rsidR="00F40CEA" w:rsidRPr="00F40CEA" w:rsidRDefault="00F40CEA" w:rsidP="00F40CEA">
      <w:pPr>
        <w:numPr>
          <w:ilvl w:val="0"/>
          <w:numId w:val="1"/>
        </w:numPr>
      </w:pPr>
      <w:r w:rsidRPr="00F40CEA">
        <w:rPr>
          <w:b/>
          <w:bCs/>
        </w:rPr>
        <w:t>Create a Role</w:t>
      </w:r>
      <w:r w:rsidRPr="00F40CEA">
        <w:t>:</w:t>
      </w:r>
    </w:p>
    <w:p w14:paraId="536F57C4" w14:textId="77777777" w:rsidR="00F40CEA" w:rsidRPr="00F40CEA" w:rsidRDefault="00F40CEA" w:rsidP="00F40CEA">
      <w:pPr>
        <w:numPr>
          <w:ilvl w:val="1"/>
          <w:numId w:val="1"/>
        </w:numPr>
      </w:pPr>
      <w:r w:rsidRPr="00F40CEA">
        <w:t>Click “Create” and name the role descriptively (e.g., “</w:t>
      </w:r>
      <w:proofErr w:type="spellStart"/>
      <w:r w:rsidRPr="00F40CEA">
        <w:t>Sales_Manager</w:t>
      </w:r>
      <w:proofErr w:type="spellEnd"/>
      <w:r w:rsidRPr="00F40CEA">
        <w:t>” or “</w:t>
      </w:r>
      <w:proofErr w:type="spellStart"/>
      <w:r w:rsidRPr="00F40CEA">
        <w:t>West_Region</w:t>
      </w:r>
      <w:proofErr w:type="spellEnd"/>
      <w:r w:rsidRPr="00F40CEA">
        <w:t>”). Each role corresponds to a group of users who need access to the same subset of data.</w:t>
      </w:r>
    </w:p>
    <w:p w14:paraId="7186CA00" w14:textId="77777777" w:rsidR="00F40CEA" w:rsidRPr="00F40CEA" w:rsidRDefault="00F40CEA" w:rsidP="00F40CEA">
      <w:pPr>
        <w:numPr>
          <w:ilvl w:val="0"/>
          <w:numId w:val="1"/>
        </w:numPr>
      </w:pPr>
      <w:r w:rsidRPr="00F40CEA">
        <w:rPr>
          <w:b/>
          <w:bCs/>
        </w:rPr>
        <w:t>Define Table Filters</w:t>
      </w:r>
      <w:r w:rsidRPr="00F40CEA">
        <w:t>:</w:t>
      </w:r>
    </w:p>
    <w:p w14:paraId="5B004CFF" w14:textId="77777777" w:rsidR="00F40CEA" w:rsidRPr="00F40CEA" w:rsidRDefault="00F40CEA" w:rsidP="00F40CEA">
      <w:pPr>
        <w:numPr>
          <w:ilvl w:val="1"/>
          <w:numId w:val="1"/>
        </w:numPr>
      </w:pPr>
      <w:r w:rsidRPr="00F40CEA">
        <w:t>Apply DAX (Data Analysis Expressions) filters to tables in the data model for each role. For example:</w:t>
      </w:r>
    </w:p>
    <w:p w14:paraId="3596BB2A" w14:textId="77777777" w:rsidR="00F40CEA" w:rsidRPr="00F40CEA" w:rsidRDefault="00F40CEA" w:rsidP="00F40CEA">
      <w:pPr>
        <w:numPr>
          <w:ilvl w:val="2"/>
          <w:numId w:val="1"/>
        </w:numPr>
      </w:pPr>
      <w:r w:rsidRPr="00F40CEA">
        <w:t>If you want a role to see only West Region data, you might set a filter like [Region] = "West".</w:t>
      </w:r>
    </w:p>
    <w:p w14:paraId="7296FCA4" w14:textId="77777777" w:rsidR="00F40CEA" w:rsidRPr="00F40CEA" w:rsidRDefault="00F40CEA" w:rsidP="00F40CEA">
      <w:pPr>
        <w:numPr>
          <w:ilvl w:val="2"/>
          <w:numId w:val="1"/>
        </w:numPr>
      </w:pPr>
      <w:r w:rsidRPr="00F40CEA">
        <w:t xml:space="preserve">To restrict access by user identity, you can use DAX functions like </w:t>
      </w:r>
      <w:proofErr w:type="gramStart"/>
      <w:r w:rsidRPr="00F40CEA">
        <w:t>USERNAME(</w:t>
      </w:r>
      <w:proofErr w:type="gramEnd"/>
      <w:r w:rsidRPr="00F40CEA">
        <w:t>) or USERPRINCIPALNAME() in expressions to apply filters based on the logged-in user’s identity.</w:t>
      </w:r>
    </w:p>
    <w:p w14:paraId="25671D3C" w14:textId="77777777" w:rsidR="00F40CEA" w:rsidRPr="00F40CEA" w:rsidRDefault="00F40CEA" w:rsidP="00F40CEA">
      <w:pPr>
        <w:numPr>
          <w:ilvl w:val="1"/>
          <w:numId w:val="1"/>
        </w:numPr>
      </w:pPr>
      <w:r w:rsidRPr="00F40CEA">
        <w:t>These filters determine the rows visible to members of that role.</w:t>
      </w:r>
    </w:p>
    <w:p w14:paraId="7FD951CC" w14:textId="77777777" w:rsidR="00F40CEA" w:rsidRPr="00F40CEA" w:rsidRDefault="00F40CEA" w:rsidP="00F40CEA">
      <w:pPr>
        <w:numPr>
          <w:ilvl w:val="0"/>
          <w:numId w:val="1"/>
        </w:numPr>
      </w:pPr>
      <w:r w:rsidRPr="00F40CEA">
        <w:rPr>
          <w:b/>
          <w:bCs/>
        </w:rPr>
        <w:t>Test Roles</w:t>
      </w:r>
      <w:r w:rsidRPr="00F40CEA">
        <w:t>:</w:t>
      </w:r>
    </w:p>
    <w:p w14:paraId="4F23F87E" w14:textId="77777777" w:rsidR="00F40CEA" w:rsidRPr="00F40CEA" w:rsidRDefault="00F40CEA" w:rsidP="00F40CEA">
      <w:pPr>
        <w:numPr>
          <w:ilvl w:val="1"/>
          <w:numId w:val="1"/>
        </w:numPr>
      </w:pPr>
      <w:r w:rsidRPr="00F40CEA">
        <w:t>Power BI Desktop includes a "View As" feature that allows you to test the RLS roles. In the “</w:t>
      </w:r>
      <w:proofErr w:type="spellStart"/>
      <w:r w:rsidRPr="00F40CEA">
        <w:t>Modeling</w:t>
      </w:r>
      <w:proofErr w:type="spellEnd"/>
      <w:r w:rsidRPr="00F40CEA">
        <w:t xml:space="preserve">” tab, select “View </w:t>
      </w:r>
      <w:proofErr w:type="gramStart"/>
      <w:r w:rsidRPr="00F40CEA">
        <w:t>As</w:t>
      </w:r>
      <w:proofErr w:type="gramEnd"/>
      <w:r w:rsidRPr="00F40CEA">
        <w:t xml:space="preserve"> Roles” to simulate the data view from the perspective of a specific role.</w:t>
      </w:r>
    </w:p>
    <w:p w14:paraId="3200DD81" w14:textId="77777777" w:rsidR="00F40CEA" w:rsidRPr="00F40CEA" w:rsidRDefault="00F40CEA" w:rsidP="00F40CEA">
      <w:pPr>
        <w:numPr>
          <w:ilvl w:val="1"/>
          <w:numId w:val="1"/>
        </w:numPr>
      </w:pPr>
      <w:r w:rsidRPr="00F40CEA">
        <w:t>This testing ensures that users only see data they’re authorized to access.</w:t>
      </w:r>
    </w:p>
    <w:p w14:paraId="663E6EA2" w14:textId="77777777" w:rsidR="00F40CEA" w:rsidRPr="00F40CEA" w:rsidRDefault="00F40CEA" w:rsidP="00F40CEA">
      <w:r w:rsidRPr="00F40CEA">
        <w:pict w14:anchorId="67BCC577">
          <v:rect id="_x0000_i1062" style="width:0;height:1.5pt" o:hralign="center" o:hrstd="t" o:hr="t" fillcolor="#a0a0a0" stroked="f"/>
        </w:pict>
      </w:r>
    </w:p>
    <w:p w14:paraId="042735B7" w14:textId="77777777" w:rsidR="00F40CEA" w:rsidRPr="00F40CEA" w:rsidRDefault="00F40CEA" w:rsidP="00F40CEA">
      <w:pPr>
        <w:rPr>
          <w:b/>
          <w:bCs/>
        </w:rPr>
      </w:pPr>
      <w:r w:rsidRPr="00F40CEA">
        <w:rPr>
          <w:b/>
          <w:bCs/>
        </w:rPr>
        <w:t>2. Dynamic Row-Level Security Using DAX</w:t>
      </w:r>
    </w:p>
    <w:p w14:paraId="6F44606E" w14:textId="77777777" w:rsidR="00F40CEA" w:rsidRPr="00F40CEA" w:rsidRDefault="00F40CEA" w:rsidP="00F40CEA">
      <w:pPr>
        <w:numPr>
          <w:ilvl w:val="0"/>
          <w:numId w:val="2"/>
        </w:numPr>
      </w:pPr>
      <w:r w:rsidRPr="00F40CEA">
        <w:lastRenderedPageBreak/>
        <w:t>For more complex security requirements, dynamic RLS adjusts data visibility based on user attributes, such as department or location. This approach is useful for large organizations where access control varies by user.</w:t>
      </w:r>
    </w:p>
    <w:p w14:paraId="2D344995" w14:textId="77777777" w:rsidR="00F40CEA" w:rsidRPr="00F40CEA" w:rsidRDefault="00F40CEA" w:rsidP="00F40CEA">
      <w:pPr>
        <w:numPr>
          <w:ilvl w:val="0"/>
          <w:numId w:val="2"/>
        </w:numPr>
      </w:pPr>
      <w:r w:rsidRPr="00F40CEA">
        <w:rPr>
          <w:b/>
          <w:bCs/>
        </w:rPr>
        <w:t>Using DAX Functions for Dynamic Security</w:t>
      </w:r>
      <w:r w:rsidRPr="00F40CEA">
        <w:t>:</w:t>
      </w:r>
    </w:p>
    <w:p w14:paraId="49F7A914" w14:textId="77777777" w:rsidR="00F40CEA" w:rsidRPr="00F40CEA" w:rsidRDefault="00F40CEA" w:rsidP="00F40CEA">
      <w:pPr>
        <w:numPr>
          <w:ilvl w:val="1"/>
          <w:numId w:val="2"/>
        </w:numPr>
      </w:pPr>
      <w:r w:rsidRPr="00F40CEA">
        <w:t xml:space="preserve">The </w:t>
      </w:r>
      <w:proofErr w:type="gramStart"/>
      <w:r w:rsidRPr="00F40CEA">
        <w:t>USERNAME(</w:t>
      </w:r>
      <w:proofErr w:type="gramEnd"/>
      <w:r w:rsidRPr="00F40CEA">
        <w:t>) or USERPRINCIPALNAME() functions can help set up dynamic filters. For example:</w:t>
      </w:r>
    </w:p>
    <w:p w14:paraId="3D1E36D6" w14:textId="77777777" w:rsidR="00F40CEA" w:rsidRPr="00F40CEA" w:rsidRDefault="00F40CEA" w:rsidP="00F40CEA">
      <w:r w:rsidRPr="00F40CEA">
        <w:t>DAX</w:t>
      </w:r>
    </w:p>
    <w:p w14:paraId="4B2A9006" w14:textId="77777777" w:rsidR="00F40CEA" w:rsidRPr="00F40CEA" w:rsidRDefault="00F40CEA" w:rsidP="00F40CEA">
      <w:r w:rsidRPr="00F40CEA">
        <w:t>Copy code</w:t>
      </w:r>
    </w:p>
    <w:p w14:paraId="3AE41FAE" w14:textId="77777777" w:rsidR="00F40CEA" w:rsidRPr="00F40CEA" w:rsidRDefault="00F40CEA" w:rsidP="00F40CEA">
      <w:r w:rsidRPr="00F40CEA">
        <w:t xml:space="preserve">[User Email] = </w:t>
      </w:r>
      <w:proofErr w:type="gramStart"/>
      <w:r w:rsidRPr="00F40CEA">
        <w:t>USERPRINCIPALNAME(</w:t>
      </w:r>
      <w:proofErr w:type="gramEnd"/>
      <w:r w:rsidRPr="00F40CEA">
        <w:t>)</w:t>
      </w:r>
    </w:p>
    <w:p w14:paraId="5CA02675" w14:textId="77777777" w:rsidR="00F40CEA" w:rsidRPr="00F40CEA" w:rsidRDefault="00F40CEA" w:rsidP="00F40CEA">
      <w:pPr>
        <w:numPr>
          <w:ilvl w:val="1"/>
          <w:numId w:val="2"/>
        </w:numPr>
      </w:pPr>
      <w:r w:rsidRPr="00F40CEA">
        <w:t>With this approach, each user sees only rows where their user identity matches a specified field (like email or username) in the data.</w:t>
      </w:r>
    </w:p>
    <w:p w14:paraId="06F044F4" w14:textId="77777777" w:rsidR="00F40CEA" w:rsidRPr="00F40CEA" w:rsidRDefault="00F40CEA" w:rsidP="00F40CEA">
      <w:pPr>
        <w:numPr>
          <w:ilvl w:val="0"/>
          <w:numId w:val="2"/>
        </w:numPr>
      </w:pPr>
      <w:r w:rsidRPr="00F40CEA">
        <w:rPr>
          <w:b/>
          <w:bCs/>
        </w:rPr>
        <w:t>Creating a Security Table</w:t>
      </w:r>
      <w:r w:rsidRPr="00F40CEA">
        <w:t>:</w:t>
      </w:r>
    </w:p>
    <w:p w14:paraId="4A91EE13" w14:textId="77777777" w:rsidR="00F40CEA" w:rsidRPr="00F40CEA" w:rsidRDefault="00F40CEA" w:rsidP="00F40CEA">
      <w:pPr>
        <w:numPr>
          <w:ilvl w:val="1"/>
          <w:numId w:val="2"/>
        </w:numPr>
      </w:pPr>
      <w:r w:rsidRPr="00F40CEA">
        <w:t xml:space="preserve">In many cases, it’s helpful to create a </w:t>
      </w:r>
      <w:r w:rsidRPr="00F40CEA">
        <w:rPr>
          <w:b/>
          <w:bCs/>
        </w:rPr>
        <w:t>security table</w:t>
      </w:r>
      <w:r w:rsidRPr="00F40CEA">
        <w:t xml:space="preserve"> that maps users or groups to specific data segments (e.g., regions or departments). This table is then joined with other tables in the model to define which rows users can access.</w:t>
      </w:r>
    </w:p>
    <w:p w14:paraId="5B6739E6" w14:textId="77777777" w:rsidR="00F40CEA" w:rsidRPr="00F40CEA" w:rsidRDefault="00F40CEA" w:rsidP="00F40CEA">
      <w:pPr>
        <w:numPr>
          <w:ilvl w:val="1"/>
          <w:numId w:val="2"/>
        </w:numPr>
      </w:pPr>
      <w:r w:rsidRPr="00F40CEA">
        <w:t>A security table setup can look like this: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64"/>
        <w:gridCol w:w="702"/>
      </w:tblGrid>
      <w:tr w:rsidR="00F40CEA" w:rsidRPr="00F40CEA" w14:paraId="26E335BF" w14:textId="77777777" w:rsidTr="00F40CEA">
        <w:trPr>
          <w:tblHeader/>
          <w:tblCellSpacing w:w="15" w:type="dxa"/>
        </w:trPr>
        <w:tc>
          <w:tcPr>
            <w:tcW w:w="0" w:type="auto"/>
            <w:vAlign w:val="center"/>
            <w:hideMark/>
          </w:tcPr>
          <w:p w14:paraId="22251515" w14:textId="77777777" w:rsidR="00F40CEA" w:rsidRPr="00F40CEA" w:rsidRDefault="00F40CEA" w:rsidP="00F40CEA">
            <w:pPr>
              <w:rPr>
                <w:b/>
                <w:bCs/>
              </w:rPr>
            </w:pPr>
            <w:r w:rsidRPr="00F40CEA">
              <w:rPr>
                <w:b/>
                <w:bCs/>
              </w:rPr>
              <w:t>User Email</w:t>
            </w:r>
          </w:p>
        </w:tc>
        <w:tc>
          <w:tcPr>
            <w:tcW w:w="0" w:type="auto"/>
            <w:vAlign w:val="center"/>
            <w:hideMark/>
          </w:tcPr>
          <w:p w14:paraId="03A68905" w14:textId="77777777" w:rsidR="00F40CEA" w:rsidRPr="00F40CEA" w:rsidRDefault="00F40CEA" w:rsidP="00F40CEA">
            <w:pPr>
              <w:rPr>
                <w:b/>
                <w:bCs/>
              </w:rPr>
            </w:pPr>
            <w:r w:rsidRPr="00F40CEA">
              <w:rPr>
                <w:b/>
                <w:bCs/>
              </w:rPr>
              <w:t>Region</w:t>
            </w:r>
          </w:p>
        </w:tc>
      </w:tr>
      <w:tr w:rsidR="00F40CEA" w:rsidRPr="00F40CEA" w14:paraId="16464640" w14:textId="77777777" w:rsidTr="00F40CEA">
        <w:trPr>
          <w:tblCellSpacing w:w="15" w:type="dxa"/>
        </w:trPr>
        <w:tc>
          <w:tcPr>
            <w:tcW w:w="0" w:type="auto"/>
            <w:vAlign w:val="center"/>
            <w:hideMark/>
          </w:tcPr>
          <w:p w14:paraId="7591AB50" w14:textId="77777777" w:rsidR="00F40CEA" w:rsidRPr="00F40CEA" w:rsidRDefault="00F40CEA" w:rsidP="00F40CEA">
            <w:r w:rsidRPr="00F40CEA">
              <w:t>user1@example.com</w:t>
            </w:r>
          </w:p>
        </w:tc>
        <w:tc>
          <w:tcPr>
            <w:tcW w:w="0" w:type="auto"/>
            <w:vAlign w:val="center"/>
            <w:hideMark/>
          </w:tcPr>
          <w:p w14:paraId="70660E7A" w14:textId="77777777" w:rsidR="00F40CEA" w:rsidRPr="00F40CEA" w:rsidRDefault="00F40CEA" w:rsidP="00F40CEA">
            <w:r w:rsidRPr="00F40CEA">
              <w:t>West</w:t>
            </w:r>
          </w:p>
        </w:tc>
      </w:tr>
      <w:tr w:rsidR="00F40CEA" w:rsidRPr="00F40CEA" w14:paraId="3188AC6A" w14:textId="77777777" w:rsidTr="00F40CEA">
        <w:trPr>
          <w:tblCellSpacing w:w="15" w:type="dxa"/>
        </w:trPr>
        <w:tc>
          <w:tcPr>
            <w:tcW w:w="0" w:type="auto"/>
            <w:vAlign w:val="center"/>
            <w:hideMark/>
          </w:tcPr>
          <w:p w14:paraId="2101B655" w14:textId="77777777" w:rsidR="00F40CEA" w:rsidRPr="00F40CEA" w:rsidRDefault="00F40CEA" w:rsidP="00F40CEA">
            <w:r w:rsidRPr="00F40CEA">
              <w:t>user2@example.com</w:t>
            </w:r>
          </w:p>
        </w:tc>
        <w:tc>
          <w:tcPr>
            <w:tcW w:w="0" w:type="auto"/>
            <w:vAlign w:val="center"/>
            <w:hideMark/>
          </w:tcPr>
          <w:p w14:paraId="59BC8D61" w14:textId="77777777" w:rsidR="00F40CEA" w:rsidRPr="00F40CEA" w:rsidRDefault="00F40CEA" w:rsidP="00F40CEA">
            <w:r w:rsidRPr="00F40CEA">
              <w:t>East</w:t>
            </w:r>
          </w:p>
        </w:tc>
      </w:tr>
    </w:tbl>
    <w:p w14:paraId="634B20BE" w14:textId="77777777" w:rsidR="00F40CEA" w:rsidRPr="00F40CEA" w:rsidRDefault="00F40CEA" w:rsidP="00F40CEA">
      <w:pPr>
        <w:numPr>
          <w:ilvl w:val="1"/>
          <w:numId w:val="2"/>
        </w:numPr>
      </w:pPr>
      <w:r w:rsidRPr="00F40CEA">
        <w:t xml:space="preserve">By linking this security table to your main data table and using a filter on [User Email] = </w:t>
      </w:r>
      <w:proofErr w:type="gramStart"/>
      <w:r w:rsidRPr="00F40CEA">
        <w:t>USERPRINCIPALNAME(</w:t>
      </w:r>
      <w:proofErr w:type="gramEnd"/>
      <w:r w:rsidRPr="00F40CEA">
        <w:t>), users will only see the rows relevant to their region.</w:t>
      </w:r>
    </w:p>
    <w:p w14:paraId="543408BE" w14:textId="77777777" w:rsidR="00F40CEA" w:rsidRPr="00F40CEA" w:rsidRDefault="00F40CEA" w:rsidP="00F40CEA">
      <w:r w:rsidRPr="00F40CEA">
        <w:pict w14:anchorId="4FF05D84">
          <v:rect id="_x0000_i1063" style="width:0;height:1.5pt" o:hralign="center" o:hrstd="t" o:hr="t" fillcolor="#a0a0a0" stroked="f"/>
        </w:pict>
      </w:r>
    </w:p>
    <w:p w14:paraId="6B403431" w14:textId="77777777" w:rsidR="00F40CEA" w:rsidRPr="00F40CEA" w:rsidRDefault="00F40CEA" w:rsidP="00F40CEA">
      <w:pPr>
        <w:rPr>
          <w:b/>
          <w:bCs/>
        </w:rPr>
      </w:pPr>
      <w:r w:rsidRPr="00F40CEA">
        <w:rPr>
          <w:b/>
          <w:bCs/>
        </w:rPr>
        <w:t>3. Publishing to Power BI Service and Applying RLS</w:t>
      </w:r>
    </w:p>
    <w:p w14:paraId="191F2D78" w14:textId="77777777" w:rsidR="00F40CEA" w:rsidRPr="00F40CEA" w:rsidRDefault="00F40CEA" w:rsidP="00F40CEA">
      <w:pPr>
        <w:numPr>
          <w:ilvl w:val="0"/>
          <w:numId w:val="3"/>
        </w:numPr>
      </w:pPr>
      <w:r w:rsidRPr="00F40CEA">
        <w:t>After setting up RLS in Power BI Desktop, publish your report to the Power BI Service to apply it for report access.</w:t>
      </w:r>
    </w:p>
    <w:p w14:paraId="5C201D33" w14:textId="77777777" w:rsidR="00F40CEA" w:rsidRPr="00F40CEA" w:rsidRDefault="00F40CEA" w:rsidP="00F40CEA">
      <w:pPr>
        <w:numPr>
          <w:ilvl w:val="0"/>
          <w:numId w:val="3"/>
        </w:numPr>
      </w:pPr>
      <w:r w:rsidRPr="00F40CEA">
        <w:rPr>
          <w:b/>
          <w:bCs/>
        </w:rPr>
        <w:t>Assigning Users to Roles</w:t>
      </w:r>
      <w:r w:rsidRPr="00F40CEA">
        <w:t>:</w:t>
      </w:r>
    </w:p>
    <w:p w14:paraId="570D07BD" w14:textId="77777777" w:rsidR="00F40CEA" w:rsidRPr="00F40CEA" w:rsidRDefault="00F40CEA" w:rsidP="00F40CEA">
      <w:pPr>
        <w:numPr>
          <w:ilvl w:val="1"/>
          <w:numId w:val="3"/>
        </w:numPr>
      </w:pPr>
      <w:r w:rsidRPr="00F40CEA">
        <w:t>In Power BI Service, navigate to the dataset settings where the report is published, select “Security,” and assign users to each role.</w:t>
      </w:r>
    </w:p>
    <w:p w14:paraId="29EED22D" w14:textId="77777777" w:rsidR="00F40CEA" w:rsidRPr="00F40CEA" w:rsidRDefault="00F40CEA" w:rsidP="00F40CEA">
      <w:pPr>
        <w:numPr>
          <w:ilvl w:val="1"/>
          <w:numId w:val="3"/>
        </w:numPr>
      </w:pPr>
      <w:r w:rsidRPr="00F40CEA">
        <w:t>Enter the users’ email addresses or security groups for each role, and they will automatically have restricted access when they view the report.</w:t>
      </w:r>
    </w:p>
    <w:p w14:paraId="4A01CD22" w14:textId="77777777" w:rsidR="00F40CEA" w:rsidRPr="00F40CEA" w:rsidRDefault="00F40CEA" w:rsidP="00F40CEA">
      <w:pPr>
        <w:numPr>
          <w:ilvl w:val="0"/>
          <w:numId w:val="3"/>
        </w:numPr>
      </w:pPr>
      <w:r w:rsidRPr="00F40CEA">
        <w:rPr>
          <w:b/>
          <w:bCs/>
        </w:rPr>
        <w:t>Testing RLS in Power BI Service</w:t>
      </w:r>
      <w:r w:rsidRPr="00F40CEA">
        <w:t>:</w:t>
      </w:r>
    </w:p>
    <w:p w14:paraId="42276173" w14:textId="77777777" w:rsidR="00F40CEA" w:rsidRPr="00F40CEA" w:rsidRDefault="00F40CEA" w:rsidP="00F40CEA">
      <w:pPr>
        <w:numPr>
          <w:ilvl w:val="1"/>
          <w:numId w:val="3"/>
        </w:numPr>
      </w:pPr>
      <w:r w:rsidRPr="00F40CEA">
        <w:t>The Power BI Service allows you to test RLS by simulating specific roles, similar to the “View As” feature in Power BI Desktop. This is useful to confirm that RLS works as expected before sharing the report with end users.</w:t>
      </w:r>
    </w:p>
    <w:p w14:paraId="7BD25948" w14:textId="77777777" w:rsidR="00F40CEA" w:rsidRPr="00F40CEA" w:rsidRDefault="00F40CEA" w:rsidP="00F40CEA">
      <w:r w:rsidRPr="00F40CEA">
        <w:pict w14:anchorId="53407163">
          <v:rect id="_x0000_i1064" style="width:0;height:1.5pt" o:hralign="center" o:hrstd="t" o:hr="t" fillcolor="#a0a0a0" stroked="f"/>
        </w:pict>
      </w:r>
    </w:p>
    <w:p w14:paraId="4FB81D8F" w14:textId="77777777" w:rsidR="00F40CEA" w:rsidRPr="00F40CEA" w:rsidRDefault="00F40CEA" w:rsidP="00F40CEA">
      <w:pPr>
        <w:rPr>
          <w:b/>
          <w:bCs/>
        </w:rPr>
      </w:pPr>
      <w:r w:rsidRPr="00F40CEA">
        <w:rPr>
          <w:b/>
          <w:bCs/>
        </w:rPr>
        <w:lastRenderedPageBreak/>
        <w:t>4. RLS with Power BI Pro and Premium Workspaces</w:t>
      </w:r>
    </w:p>
    <w:p w14:paraId="6552E145" w14:textId="77777777" w:rsidR="00F40CEA" w:rsidRPr="00F40CEA" w:rsidRDefault="00F40CEA" w:rsidP="00F40CEA">
      <w:pPr>
        <w:numPr>
          <w:ilvl w:val="0"/>
          <w:numId w:val="4"/>
        </w:numPr>
      </w:pPr>
      <w:r w:rsidRPr="00F40CEA">
        <w:rPr>
          <w:b/>
          <w:bCs/>
        </w:rPr>
        <w:t>Power BI Pro Licenses</w:t>
      </w:r>
      <w:r w:rsidRPr="00F40CEA">
        <w:t>: RLS requires users to have Power BI Pro licenses if they are accessing reports in a shared workspace.</w:t>
      </w:r>
    </w:p>
    <w:p w14:paraId="37990A9B" w14:textId="77777777" w:rsidR="00F40CEA" w:rsidRPr="00F40CEA" w:rsidRDefault="00F40CEA" w:rsidP="00F40CEA">
      <w:pPr>
        <w:numPr>
          <w:ilvl w:val="0"/>
          <w:numId w:val="4"/>
        </w:numPr>
      </w:pPr>
      <w:r w:rsidRPr="00F40CEA">
        <w:rPr>
          <w:b/>
          <w:bCs/>
        </w:rPr>
        <w:t>Premium Workspaces</w:t>
      </w:r>
      <w:r w:rsidRPr="00F40CEA">
        <w:t>: For Power BI Premium, RLS can be set up and used for users without Pro licenses as long as they have access to a Premium workspace. This makes it ideal for larger organizations needing to share restricted reports with a broad audience.</w:t>
      </w:r>
    </w:p>
    <w:p w14:paraId="05389D6D" w14:textId="77777777" w:rsidR="00F40CEA" w:rsidRPr="00F40CEA" w:rsidRDefault="00F40CEA" w:rsidP="00F40CEA">
      <w:r w:rsidRPr="00F40CEA">
        <w:pict w14:anchorId="6A4AB409">
          <v:rect id="_x0000_i1065" style="width:0;height:1.5pt" o:hralign="center" o:hrstd="t" o:hr="t" fillcolor="#a0a0a0" stroked="f"/>
        </w:pict>
      </w:r>
    </w:p>
    <w:p w14:paraId="67FC0C27" w14:textId="77777777" w:rsidR="00F40CEA" w:rsidRPr="00F40CEA" w:rsidRDefault="00F40CEA" w:rsidP="00F40CEA">
      <w:pPr>
        <w:rPr>
          <w:b/>
          <w:bCs/>
        </w:rPr>
      </w:pPr>
      <w:r w:rsidRPr="00F40CEA">
        <w:rPr>
          <w:b/>
          <w:bCs/>
        </w:rPr>
        <w:t>5. Best Practices for RLS in Power BI</w:t>
      </w:r>
    </w:p>
    <w:p w14:paraId="4B6B1ECA" w14:textId="77777777" w:rsidR="00F40CEA" w:rsidRPr="00F40CEA" w:rsidRDefault="00F40CEA" w:rsidP="00F40CEA">
      <w:pPr>
        <w:numPr>
          <w:ilvl w:val="0"/>
          <w:numId w:val="5"/>
        </w:numPr>
      </w:pPr>
      <w:r w:rsidRPr="00F40CEA">
        <w:rPr>
          <w:b/>
          <w:bCs/>
        </w:rPr>
        <w:t>Simplify Roles When Possible</w:t>
      </w:r>
      <w:r w:rsidRPr="00F40CEA">
        <w:t>: Minimize the number of roles by grouping users with similar data needs. This helps reduce management complexity.</w:t>
      </w:r>
    </w:p>
    <w:p w14:paraId="6789176D" w14:textId="77777777" w:rsidR="00F40CEA" w:rsidRPr="00F40CEA" w:rsidRDefault="00F40CEA" w:rsidP="00F40CEA">
      <w:pPr>
        <w:numPr>
          <w:ilvl w:val="0"/>
          <w:numId w:val="5"/>
        </w:numPr>
      </w:pPr>
      <w:r w:rsidRPr="00F40CEA">
        <w:rPr>
          <w:b/>
          <w:bCs/>
        </w:rPr>
        <w:t>Use Security Groups</w:t>
      </w:r>
      <w:r w:rsidRPr="00F40CEA">
        <w:t>: Instead of adding individual users to roles, use security groups from Azure Active Directory (AAD) when possible. This simplifies user management and ensures compliance with existing organizational access controls.</w:t>
      </w:r>
    </w:p>
    <w:p w14:paraId="1154ADF5" w14:textId="77777777" w:rsidR="00F40CEA" w:rsidRPr="00F40CEA" w:rsidRDefault="00F40CEA" w:rsidP="00F40CEA">
      <w:pPr>
        <w:numPr>
          <w:ilvl w:val="0"/>
          <w:numId w:val="5"/>
        </w:numPr>
      </w:pPr>
      <w:r w:rsidRPr="00F40CEA">
        <w:rPr>
          <w:b/>
          <w:bCs/>
        </w:rPr>
        <w:t>Regularly Update Security Settings</w:t>
      </w:r>
      <w:r w:rsidRPr="00F40CEA">
        <w:t>: As team structures change, review and update RLS settings to ensure they match current access requirements.</w:t>
      </w:r>
    </w:p>
    <w:p w14:paraId="78A23F0E" w14:textId="77777777" w:rsidR="00F40CEA" w:rsidRPr="00F40CEA" w:rsidRDefault="00F40CEA" w:rsidP="00F40CEA">
      <w:pPr>
        <w:numPr>
          <w:ilvl w:val="0"/>
          <w:numId w:val="5"/>
        </w:numPr>
      </w:pPr>
      <w:r w:rsidRPr="00F40CEA">
        <w:rPr>
          <w:b/>
          <w:bCs/>
        </w:rPr>
        <w:t>Document Roles and Access Levels</w:t>
      </w:r>
      <w:r w:rsidRPr="00F40CEA">
        <w:t>: Documenting your RLS setup helps maintain clarity, especially in organizations where multiple administrators may need to manage access.</w:t>
      </w:r>
    </w:p>
    <w:p w14:paraId="0359FEFD" w14:textId="77777777" w:rsidR="00F40CEA" w:rsidRPr="00F40CEA" w:rsidRDefault="00F40CEA" w:rsidP="00F40CEA">
      <w:r w:rsidRPr="00F40CEA">
        <w:pict w14:anchorId="4EE9ABA3">
          <v:rect id="_x0000_i1066" style="width:0;height:1.5pt" o:hralign="center" o:hrstd="t" o:hr="t" fillcolor="#a0a0a0" stroked="f"/>
        </w:pict>
      </w:r>
    </w:p>
    <w:p w14:paraId="2E97EFFA" w14:textId="77777777" w:rsidR="00F40CEA" w:rsidRPr="00F40CEA" w:rsidRDefault="00F40CEA" w:rsidP="00F40CEA">
      <w:pPr>
        <w:rPr>
          <w:b/>
          <w:bCs/>
        </w:rPr>
      </w:pPr>
      <w:r w:rsidRPr="00F40CEA">
        <w:rPr>
          <w:b/>
          <w:bCs/>
        </w:rPr>
        <w:t>Summary</w:t>
      </w:r>
    </w:p>
    <w:p w14:paraId="15DE08EA" w14:textId="77777777" w:rsidR="00F40CEA" w:rsidRPr="00F40CEA" w:rsidRDefault="00F40CEA" w:rsidP="00F40CEA">
      <w:r w:rsidRPr="00F40CEA">
        <w:t>Row-Level Security (RLS) in Power BI is a powerful feature that allows data access control at the row level based on user roles or identities. By setting up roles in Power BI Desktop, applying DAX-based filters, and managing access in Power BI Service, you can ensure that users see only the data relevant to them. RLS is essential for organizations needing secure, shared data access, providing flexibility to meet various data segmentation needs while protecting sensitive information.</w:t>
      </w:r>
    </w:p>
    <w:p w14:paraId="0208AA3D" w14:textId="33276CB9" w:rsidR="00F40CEA" w:rsidRPr="00F40CEA" w:rsidRDefault="00F40CEA" w:rsidP="00F40CEA"/>
    <w:p w14:paraId="1D195A38" w14:textId="77777777" w:rsidR="007E42CE" w:rsidRDefault="007E42CE"/>
    <w:sectPr w:rsidR="007E4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44313"/>
    <w:multiLevelType w:val="multilevel"/>
    <w:tmpl w:val="E3F6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F6072"/>
    <w:multiLevelType w:val="multilevel"/>
    <w:tmpl w:val="8A32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77182"/>
    <w:multiLevelType w:val="multilevel"/>
    <w:tmpl w:val="AF9ED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F7CAB"/>
    <w:multiLevelType w:val="multilevel"/>
    <w:tmpl w:val="DAB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1280C"/>
    <w:multiLevelType w:val="multilevel"/>
    <w:tmpl w:val="0FDA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586297">
    <w:abstractNumId w:val="0"/>
  </w:num>
  <w:num w:numId="2" w16cid:durableId="225605117">
    <w:abstractNumId w:val="2"/>
  </w:num>
  <w:num w:numId="3" w16cid:durableId="522784114">
    <w:abstractNumId w:val="1"/>
  </w:num>
  <w:num w:numId="4" w16cid:durableId="1715617405">
    <w:abstractNumId w:val="4"/>
  </w:num>
  <w:num w:numId="5" w16cid:durableId="1837916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EA"/>
    <w:rsid w:val="000A689B"/>
    <w:rsid w:val="003754DE"/>
    <w:rsid w:val="007E42CE"/>
    <w:rsid w:val="00F40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EB18"/>
  <w15:chartTrackingRefBased/>
  <w15:docId w15:val="{2352D16F-E13D-4AC3-8C8E-2E086E4F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827380">
      <w:bodyDiv w:val="1"/>
      <w:marLeft w:val="0"/>
      <w:marRight w:val="0"/>
      <w:marTop w:val="0"/>
      <w:marBottom w:val="0"/>
      <w:divBdr>
        <w:top w:val="none" w:sz="0" w:space="0" w:color="auto"/>
        <w:left w:val="none" w:sz="0" w:space="0" w:color="auto"/>
        <w:bottom w:val="none" w:sz="0" w:space="0" w:color="auto"/>
        <w:right w:val="none" w:sz="0" w:space="0" w:color="auto"/>
      </w:divBdr>
      <w:divsChild>
        <w:div w:id="593514951">
          <w:marLeft w:val="0"/>
          <w:marRight w:val="0"/>
          <w:marTop w:val="0"/>
          <w:marBottom w:val="0"/>
          <w:divBdr>
            <w:top w:val="none" w:sz="0" w:space="0" w:color="auto"/>
            <w:left w:val="none" w:sz="0" w:space="0" w:color="auto"/>
            <w:bottom w:val="none" w:sz="0" w:space="0" w:color="auto"/>
            <w:right w:val="none" w:sz="0" w:space="0" w:color="auto"/>
          </w:divBdr>
          <w:divsChild>
            <w:div w:id="426536812">
              <w:marLeft w:val="0"/>
              <w:marRight w:val="0"/>
              <w:marTop w:val="0"/>
              <w:marBottom w:val="0"/>
              <w:divBdr>
                <w:top w:val="none" w:sz="0" w:space="0" w:color="auto"/>
                <w:left w:val="none" w:sz="0" w:space="0" w:color="auto"/>
                <w:bottom w:val="none" w:sz="0" w:space="0" w:color="auto"/>
                <w:right w:val="none" w:sz="0" w:space="0" w:color="auto"/>
              </w:divBdr>
              <w:divsChild>
                <w:div w:id="1007097007">
                  <w:marLeft w:val="0"/>
                  <w:marRight w:val="0"/>
                  <w:marTop w:val="0"/>
                  <w:marBottom w:val="0"/>
                  <w:divBdr>
                    <w:top w:val="none" w:sz="0" w:space="0" w:color="auto"/>
                    <w:left w:val="none" w:sz="0" w:space="0" w:color="auto"/>
                    <w:bottom w:val="none" w:sz="0" w:space="0" w:color="auto"/>
                    <w:right w:val="none" w:sz="0" w:space="0" w:color="auto"/>
                  </w:divBdr>
                  <w:divsChild>
                    <w:div w:id="1302690025">
                      <w:marLeft w:val="0"/>
                      <w:marRight w:val="0"/>
                      <w:marTop w:val="0"/>
                      <w:marBottom w:val="0"/>
                      <w:divBdr>
                        <w:top w:val="none" w:sz="0" w:space="0" w:color="auto"/>
                        <w:left w:val="none" w:sz="0" w:space="0" w:color="auto"/>
                        <w:bottom w:val="none" w:sz="0" w:space="0" w:color="auto"/>
                        <w:right w:val="none" w:sz="0" w:space="0" w:color="auto"/>
                      </w:divBdr>
                      <w:divsChild>
                        <w:div w:id="1295024039">
                          <w:marLeft w:val="0"/>
                          <w:marRight w:val="0"/>
                          <w:marTop w:val="0"/>
                          <w:marBottom w:val="0"/>
                          <w:divBdr>
                            <w:top w:val="none" w:sz="0" w:space="0" w:color="auto"/>
                            <w:left w:val="none" w:sz="0" w:space="0" w:color="auto"/>
                            <w:bottom w:val="none" w:sz="0" w:space="0" w:color="auto"/>
                            <w:right w:val="none" w:sz="0" w:space="0" w:color="auto"/>
                          </w:divBdr>
                          <w:divsChild>
                            <w:div w:id="421344357">
                              <w:marLeft w:val="0"/>
                              <w:marRight w:val="0"/>
                              <w:marTop w:val="0"/>
                              <w:marBottom w:val="0"/>
                              <w:divBdr>
                                <w:top w:val="none" w:sz="0" w:space="0" w:color="auto"/>
                                <w:left w:val="none" w:sz="0" w:space="0" w:color="auto"/>
                                <w:bottom w:val="none" w:sz="0" w:space="0" w:color="auto"/>
                                <w:right w:val="none" w:sz="0" w:space="0" w:color="auto"/>
                              </w:divBdr>
                            </w:div>
                            <w:div w:id="996689029">
                              <w:marLeft w:val="0"/>
                              <w:marRight w:val="0"/>
                              <w:marTop w:val="0"/>
                              <w:marBottom w:val="0"/>
                              <w:divBdr>
                                <w:top w:val="none" w:sz="0" w:space="0" w:color="auto"/>
                                <w:left w:val="none" w:sz="0" w:space="0" w:color="auto"/>
                                <w:bottom w:val="none" w:sz="0" w:space="0" w:color="auto"/>
                                <w:right w:val="none" w:sz="0" w:space="0" w:color="auto"/>
                              </w:divBdr>
                              <w:divsChild>
                                <w:div w:id="1574311342">
                                  <w:marLeft w:val="0"/>
                                  <w:marRight w:val="0"/>
                                  <w:marTop w:val="0"/>
                                  <w:marBottom w:val="0"/>
                                  <w:divBdr>
                                    <w:top w:val="none" w:sz="0" w:space="0" w:color="auto"/>
                                    <w:left w:val="none" w:sz="0" w:space="0" w:color="auto"/>
                                    <w:bottom w:val="none" w:sz="0" w:space="0" w:color="auto"/>
                                    <w:right w:val="none" w:sz="0" w:space="0" w:color="auto"/>
                                  </w:divBdr>
                                  <w:divsChild>
                                    <w:div w:id="6225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02604">
          <w:marLeft w:val="0"/>
          <w:marRight w:val="0"/>
          <w:marTop w:val="0"/>
          <w:marBottom w:val="0"/>
          <w:divBdr>
            <w:top w:val="none" w:sz="0" w:space="0" w:color="auto"/>
            <w:left w:val="none" w:sz="0" w:space="0" w:color="auto"/>
            <w:bottom w:val="none" w:sz="0" w:space="0" w:color="auto"/>
            <w:right w:val="none" w:sz="0" w:space="0" w:color="auto"/>
          </w:divBdr>
          <w:divsChild>
            <w:div w:id="1140920962">
              <w:marLeft w:val="0"/>
              <w:marRight w:val="0"/>
              <w:marTop w:val="0"/>
              <w:marBottom w:val="0"/>
              <w:divBdr>
                <w:top w:val="none" w:sz="0" w:space="0" w:color="auto"/>
                <w:left w:val="none" w:sz="0" w:space="0" w:color="auto"/>
                <w:bottom w:val="none" w:sz="0" w:space="0" w:color="auto"/>
                <w:right w:val="none" w:sz="0" w:space="0" w:color="auto"/>
              </w:divBdr>
              <w:divsChild>
                <w:div w:id="1076514650">
                  <w:marLeft w:val="0"/>
                  <w:marRight w:val="0"/>
                  <w:marTop w:val="0"/>
                  <w:marBottom w:val="0"/>
                  <w:divBdr>
                    <w:top w:val="none" w:sz="0" w:space="0" w:color="auto"/>
                    <w:left w:val="none" w:sz="0" w:space="0" w:color="auto"/>
                    <w:bottom w:val="none" w:sz="0" w:space="0" w:color="auto"/>
                    <w:right w:val="none" w:sz="0" w:space="0" w:color="auto"/>
                  </w:divBdr>
                  <w:divsChild>
                    <w:div w:id="19105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340764">
      <w:bodyDiv w:val="1"/>
      <w:marLeft w:val="0"/>
      <w:marRight w:val="0"/>
      <w:marTop w:val="0"/>
      <w:marBottom w:val="0"/>
      <w:divBdr>
        <w:top w:val="none" w:sz="0" w:space="0" w:color="auto"/>
        <w:left w:val="none" w:sz="0" w:space="0" w:color="auto"/>
        <w:bottom w:val="none" w:sz="0" w:space="0" w:color="auto"/>
        <w:right w:val="none" w:sz="0" w:space="0" w:color="auto"/>
      </w:divBdr>
      <w:divsChild>
        <w:div w:id="926570742">
          <w:marLeft w:val="0"/>
          <w:marRight w:val="0"/>
          <w:marTop w:val="0"/>
          <w:marBottom w:val="0"/>
          <w:divBdr>
            <w:top w:val="none" w:sz="0" w:space="0" w:color="auto"/>
            <w:left w:val="none" w:sz="0" w:space="0" w:color="auto"/>
            <w:bottom w:val="none" w:sz="0" w:space="0" w:color="auto"/>
            <w:right w:val="none" w:sz="0" w:space="0" w:color="auto"/>
          </w:divBdr>
          <w:divsChild>
            <w:div w:id="1519470271">
              <w:marLeft w:val="0"/>
              <w:marRight w:val="0"/>
              <w:marTop w:val="0"/>
              <w:marBottom w:val="0"/>
              <w:divBdr>
                <w:top w:val="none" w:sz="0" w:space="0" w:color="auto"/>
                <w:left w:val="none" w:sz="0" w:space="0" w:color="auto"/>
                <w:bottom w:val="none" w:sz="0" w:space="0" w:color="auto"/>
                <w:right w:val="none" w:sz="0" w:space="0" w:color="auto"/>
              </w:divBdr>
              <w:divsChild>
                <w:div w:id="602569652">
                  <w:marLeft w:val="0"/>
                  <w:marRight w:val="0"/>
                  <w:marTop w:val="0"/>
                  <w:marBottom w:val="0"/>
                  <w:divBdr>
                    <w:top w:val="none" w:sz="0" w:space="0" w:color="auto"/>
                    <w:left w:val="none" w:sz="0" w:space="0" w:color="auto"/>
                    <w:bottom w:val="none" w:sz="0" w:space="0" w:color="auto"/>
                    <w:right w:val="none" w:sz="0" w:space="0" w:color="auto"/>
                  </w:divBdr>
                  <w:divsChild>
                    <w:div w:id="1305962888">
                      <w:marLeft w:val="0"/>
                      <w:marRight w:val="0"/>
                      <w:marTop w:val="0"/>
                      <w:marBottom w:val="0"/>
                      <w:divBdr>
                        <w:top w:val="none" w:sz="0" w:space="0" w:color="auto"/>
                        <w:left w:val="none" w:sz="0" w:space="0" w:color="auto"/>
                        <w:bottom w:val="none" w:sz="0" w:space="0" w:color="auto"/>
                        <w:right w:val="none" w:sz="0" w:space="0" w:color="auto"/>
                      </w:divBdr>
                      <w:divsChild>
                        <w:div w:id="525678530">
                          <w:marLeft w:val="0"/>
                          <w:marRight w:val="0"/>
                          <w:marTop w:val="0"/>
                          <w:marBottom w:val="0"/>
                          <w:divBdr>
                            <w:top w:val="none" w:sz="0" w:space="0" w:color="auto"/>
                            <w:left w:val="none" w:sz="0" w:space="0" w:color="auto"/>
                            <w:bottom w:val="none" w:sz="0" w:space="0" w:color="auto"/>
                            <w:right w:val="none" w:sz="0" w:space="0" w:color="auto"/>
                          </w:divBdr>
                          <w:divsChild>
                            <w:div w:id="1075780445">
                              <w:marLeft w:val="0"/>
                              <w:marRight w:val="0"/>
                              <w:marTop w:val="0"/>
                              <w:marBottom w:val="0"/>
                              <w:divBdr>
                                <w:top w:val="none" w:sz="0" w:space="0" w:color="auto"/>
                                <w:left w:val="none" w:sz="0" w:space="0" w:color="auto"/>
                                <w:bottom w:val="none" w:sz="0" w:space="0" w:color="auto"/>
                                <w:right w:val="none" w:sz="0" w:space="0" w:color="auto"/>
                              </w:divBdr>
                            </w:div>
                            <w:div w:id="984547455">
                              <w:marLeft w:val="0"/>
                              <w:marRight w:val="0"/>
                              <w:marTop w:val="0"/>
                              <w:marBottom w:val="0"/>
                              <w:divBdr>
                                <w:top w:val="none" w:sz="0" w:space="0" w:color="auto"/>
                                <w:left w:val="none" w:sz="0" w:space="0" w:color="auto"/>
                                <w:bottom w:val="none" w:sz="0" w:space="0" w:color="auto"/>
                                <w:right w:val="none" w:sz="0" w:space="0" w:color="auto"/>
                              </w:divBdr>
                              <w:divsChild>
                                <w:div w:id="470682983">
                                  <w:marLeft w:val="0"/>
                                  <w:marRight w:val="0"/>
                                  <w:marTop w:val="0"/>
                                  <w:marBottom w:val="0"/>
                                  <w:divBdr>
                                    <w:top w:val="none" w:sz="0" w:space="0" w:color="auto"/>
                                    <w:left w:val="none" w:sz="0" w:space="0" w:color="auto"/>
                                    <w:bottom w:val="none" w:sz="0" w:space="0" w:color="auto"/>
                                    <w:right w:val="none" w:sz="0" w:space="0" w:color="auto"/>
                                  </w:divBdr>
                                  <w:divsChild>
                                    <w:div w:id="14599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89923">
          <w:marLeft w:val="0"/>
          <w:marRight w:val="0"/>
          <w:marTop w:val="0"/>
          <w:marBottom w:val="0"/>
          <w:divBdr>
            <w:top w:val="none" w:sz="0" w:space="0" w:color="auto"/>
            <w:left w:val="none" w:sz="0" w:space="0" w:color="auto"/>
            <w:bottom w:val="none" w:sz="0" w:space="0" w:color="auto"/>
            <w:right w:val="none" w:sz="0" w:space="0" w:color="auto"/>
          </w:divBdr>
          <w:divsChild>
            <w:div w:id="1217159926">
              <w:marLeft w:val="0"/>
              <w:marRight w:val="0"/>
              <w:marTop w:val="0"/>
              <w:marBottom w:val="0"/>
              <w:divBdr>
                <w:top w:val="none" w:sz="0" w:space="0" w:color="auto"/>
                <w:left w:val="none" w:sz="0" w:space="0" w:color="auto"/>
                <w:bottom w:val="none" w:sz="0" w:space="0" w:color="auto"/>
                <w:right w:val="none" w:sz="0" w:space="0" w:color="auto"/>
              </w:divBdr>
              <w:divsChild>
                <w:div w:id="1780952089">
                  <w:marLeft w:val="0"/>
                  <w:marRight w:val="0"/>
                  <w:marTop w:val="0"/>
                  <w:marBottom w:val="0"/>
                  <w:divBdr>
                    <w:top w:val="none" w:sz="0" w:space="0" w:color="auto"/>
                    <w:left w:val="none" w:sz="0" w:space="0" w:color="auto"/>
                    <w:bottom w:val="none" w:sz="0" w:space="0" w:color="auto"/>
                    <w:right w:val="none" w:sz="0" w:space="0" w:color="auto"/>
                  </w:divBdr>
                  <w:divsChild>
                    <w:div w:id="17682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2</cp:revision>
  <dcterms:created xsi:type="dcterms:W3CDTF">2024-11-01T08:01:00Z</dcterms:created>
  <dcterms:modified xsi:type="dcterms:W3CDTF">2024-11-01T08:01:00Z</dcterms:modified>
</cp:coreProperties>
</file>