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48"/>
        <w:gridCol w:w="1963"/>
        <w:gridCol w:w="1792"/>
        <w:gridCol w:w="1792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(OR)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95% CI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[contra]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5.44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20.08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# training solves (log)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4.90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 × Boldness [contra]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2.31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# training solves (log)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 [ipsi]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 × Boldness [ipsi]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2026-07-27T11:16:25Z</dcterms:modified>
  <cp:category/>
</cp:coreProperties>
</file>