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0"/>
        <w:gridCol w:w="839"/>
        <w:gridCol w:w="1865"/>
        <w:gridCol w:w="1902"/>
        <w:gridCol w:w="912"/>
        <w:gridCol w:w="96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training solves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 opportunities (solving)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2026-02-20T11:50:47Z</dcterms:modified>
  <cp:category/>
</cp:coreProperties>
</file>