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839"/>
        <w:gridCol w:w="1865"/>
        <w:gridCol w:w="1902"/>
        <w:gridCol w:w="912"/>
        <w:gridCol w:w="1084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(lower)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(upper)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Mobility (time-varying)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0.5100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0.0083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Eigenvector centrality (time-varying)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0.9300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[J:A] (time-varying)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0.2500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[M:F]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0.0320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 (time-varying)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0.1300</w:t>
            </w:r>
          </w:p>
        </w:tc>
      </w:tr>
      <w:tr>
        <w:trPr>
          <w:trHeight w:val="612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Population [more:less disturbed]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2026-06-25T16:12:12Z</dcterms:modified>
  <cp:category/>
</cp:coreProperties>
</file>