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0" w:line="283" w:lineRule="auto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투비유니콘</w:t>
      </w:r>
    </w:p>
    <w:p>
      <w:pPr>
        <w:keepNext w:val="0"/>
        <w:spacing w:before="0" w:after="100" w:line="283" w:lineRule="auto"/>
      </w:pPr>
      <w:r>
        <w:rPr>
          <w:rFonts w:ascii="맑은 고딕" w:hAnsi="맑은 고딕" w:eastAsia="맑은 고딕"/>
          <w:b/>
          <w:i w:val="0"/>
          <w:color w:val="1F4E78"/>
          <w:sz w:val="46"/>
        </w:rPr>
        <w:t>TVWS 상위 시스템 연계(Northbound) 인터페이스 협의안</w:t>
      </w:r>
    </w:p>
    <w:p>
      <w:pPr>
        <w:keepNext w:val="0"/>
        <w:spacing w:before="0" w:after="320" w:line="283" w:lineRule="auto"/>
      </w:pPr>
      <w:r>
        <w:rPr>
          <w:rFonts w:ascii="맑은 고딕" w:hAnsi="맑은 고딕" w:eastAsia="맑은 고딕"/>
          <w:b w:val="0"/>
          <w:i w:val="0"/>
          <w:color w:val="555555"/>
          <w:sz w:val="25"/>
        </w:rPr>
        <w:t>TVWS Base/CPE 및 이동기지국 관리 SW 연계 | HTTPS/JSON 제안 | v0.9 검토용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4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수신기관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앤디피에스 주식회사</w:t>
            </w:r>
          </w:p>
        </w:tc>
      </w:tr>
      <w:tr>
        <w:tc>
          <w:tcPr>
            <w:tcW w:type="dxa" w:w="19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발신기관</w:t>
            </w:r>
          </w:p>
        </w:tc>
        <w:tc>
          <w:tcPr>
            <w:tcW w:type="dxa" w:w="74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주식회사 투비유니콘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문서버전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v0.9 (업체 검토용)</w:t>
            </w:r>
          </w:p>
        </w:tc>
      </w:tr>
      <w:tr>
        <w:tc>
          <w:tcPr>
            <w:tcW w:type="dxa" w:w="19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작성일</w:t>
            </w:r>
          </w:p>
        </w:tc>
        <w:tc>
          <w:tcPr>
            <w:tcW w:type="dxa" w:w="74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2026년 8월 3일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적용구간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업체 게이트웨이·관리 SW·네트워크 제어기 ↔ 투비유니콘 통합 API</w:t>
            </w:r>
          </w:p>
        </w:tc>
      </w:tr>
      <w:tr>
        <w:tc>
          <w:tcPr>
            <w:tcW w:type="dxa" w:w="19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적용 제외</w:t>
            </w:r>
          </w:p>
        </w:tc>
        <w:tc>
          <w:tcPr>
            <w:tcW w:type="dxa" w:w="74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현장 RF 구간 및 장비 내부 southbound 프로토콜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중요 - 본 문서의 성격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본 문서는 장비 자체가 HTTP/JSON을 직접 처리하도록 강제하는 규격이 아닙니다. 현장 장비의 원시 데이터를 수집하는 업체 측 게이트웨이·관리 SW·제어기가 투비유니콘 통합 API와 연동하기 위한 Northbound 기준안입니다. 지원이 어려운 항목은 대체 인터페이스와 함께 회신해 주십시오.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검토 요청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52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업체 회신</w:t>
            </w:r>
          </w:p>
        </w:tc>
      </w:tr>
      <w:tr>
        <w:tc>
          <w:tcPr>
            <w:tcW w:type="dxa" w:w="41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HTTPS/JSON Push 구현 가능 여부</w:t>
            </w:r>
          </w:p>
        </w:tc>
        <w:tc>
          <w:tcPr>
            <w:tcW w:type="dxa" w:w="5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□ 가능  □ 조건부 가능  □ 불가</w:t>
            </w:r>
          </w:p>
        </w:tc>
      </w:tr>
      <w:tr>
        <w:tc>
          <w:tcPr>
            <w:tcW w:type="dxa" w:w="41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실제 송수신 주체</w:t>
            </w:r>
          </w:p>
        </w:tc>
        <w:tc>
          <w:tcPr>
            <w:tcW w:type="dxa" w:w="5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장비명·프로그램명: __________________________</w:t>
            </w:r>
          </w:p>
        </w:tc>
      </w:tr>
      <w:tr>
        <w:tc>
          <w:tcPr>
            <w:tcW w:type="dxa" w:w="41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제안안 수정 필요 여부</w:t>
            </w:r>
          </w:p>
        </w:tc>
        <w:tc>
          <w:tcPr>
            <w:tcW w:type="dxa" w:w="5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□ 없음  □ 있음 — 수정안 또는 업체 규격 별첨</w:t>
            </w:r>
          </w:p>
        </w:tc>
      </w:tr>
      <w:tr>
        <w:tc>
          <w:tcPr>
            <w:tcW w:type="dxa" w:w="41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대체 상위 연계방식</w:t>
            </w:r>
          </w:p>
        </w:tc>
        <w:tc>
          <w:tcPr>
            <w:tcW w:type="dxa" w:w="5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□ 업체 REST API  □ MQTT  □ TCP Socket  □ SNMP/Trap  □ 기타 IP 방식</w:t>
            </w:r>
          </w:p>
        </w:tc>
      </w:tr>
      <w:tr>
        <w:tc>
          <w:tcPr>
            <w:tcW w:type="dxa" w:w="41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9"/>
              </w:rPr>
              <w:t>기술 담당자</w:t>
            </w:r>
          </w:p>
        </w:tc>
        <w:tc>
          <w:tcPr>
            <w:tcW w:type="dxa" w:w="5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9"/>
              </w:rPr>
              <w:t>성명/연락처: _________________________________</w:t>
            </w:r>
          </w:p>
        </w:tc>
      </w:tr>
    </w:tbl>
    <w:p>
      <w:pPr>
        <w:keepNext w:val="0"/>
        <w:spacing w:before="0" w:after="100" w:line="283" w:lineRule="auto"/>
      </w:pPr>
      <w:r>
        <w:rPr>
          <w:rFonts w:ascii="맑은 고딕" w:hAnsi="맑은 고딕" w:eastAsia="맑은 고딕"/>
          <w:b w:val="0"/>
          <w:i/>
          <w:color w:val="555555"/>
          <w:sz w:val="18"/>
        </w:rPr>
        <w:t>※ 검토 완료 후 상호 협의된 내용을 반영하여 v1.0 확정본을 발행합니다.</w:t>
      </w:r>
    </w:p>
    <w:p>
      <w:pPr>
        <w:pStyle w:val="Heading1"/>
        <w:keepNext/>
        <w:pageBreakBefore/>
      </w:pPr>
      <w:r>
        <w:rPr>
          <w:rFonts w:ascii="맑은 고딕" w:hAnsi="맑은 고딕" w:eastAsia="맑은 고딕"/>
          <w:b/>
          <w:color w:val="1F4E78"/>
          <w:sz w:val="31"/>
        </w:rPr>
        <w:t>1. 연동 원칙과 책임 경계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600"/>
        <w:gridCol w:w="5560"/>
      </w:tblGrid>
      <w:tr>
        <w:trPr>
          <w:tblHeader w:val="true"/>
        </w:trPr>
        <w:tc>
          <w:tcPr>
            <w:tcW w:type="dxa" w:w="22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16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55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원칙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현장 장비 ↔ 업체 제어기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수신 업체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업체 고유 프로토콜 사용. 투비유니콘은 원시 RF·Serial 프레임을 규정하지 않음</w:t>
            </w:r>
          </w:p>
        </w:tc>
      </w:tr>
      <w:tr>
        <w:tc>
          <w:tcPr>
            <w:tcW w:type="dxa" w:w="22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업체 제어기 ↔ 통합 API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공동</w:t>
            </w:r>
          </w:p>
        </w:tc>
        <w:tc>
          <w:tcPr>
            <w:tcW w:type="dxa" w:w="55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HTTPS POST 및 application/json을 기준으로 협의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JSON 변환·전송·재전송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수신 업체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업체 측 게이트웨이·관리 SW·제어기에서 수행</w:t>
            </w:r>
          </w:p>
        </w:tc>
      </w:tr>
      <w:tr>
        <w:tc>
          <w:tcPr>
            <w:tcW w:type="dxa" w:w="22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API 수신·검증·저장·표출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투비유니콘</w:t>
            </w:r>
          </w:p>
        </w:tc>
        <w:tc>
          <w:tcPr>
            <w:tcW w:type="dxa" w:w="55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UUID 검증, 중복 방지, DB 저장, 상황판 표출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자산 UUID 발급·매핑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공동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투비유니콘 발급 UUID와 업체 고유번호 매핑표 관리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권장 전송 구조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현장 장비 → TVWS Base/CPE → 이동기지국 통신모듈·관리 SW → HTTPS/JSON → 투비유니콘 통합 API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2. 접속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9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운영 Base URL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상호 협의 후 별도 제공 (예: https://{host})</w:t>
            </w:r>
          </w:p>
        </w:tc>
      </w:tr>
      <w:tr>
        <w:tc>
          <w:tcPr>
            <w:tcW w:type="dxa" w:w="24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전송 방식</w:t>
            </w:r>
          </w:p>
        </w:tc>
        <w:tc>
          <w:tcPr>
            <w:tcW w:type="dxa" w:w="69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업체 시스템에서 통합 API로 HTTPS POST Push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Content-Type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application/json; charset=utf-8</w:t>
            </w:r>
          </w:p>
        </w:tc>
      </w:tr>
      <w:tr>
        <w:tc>
          <w:tcPr>
            <w:tcW w:type="dxa" w:w="24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인증</w:t>
            </w:r>
          </w:p>
        </w:tc>
        <w:tc>
          <w:tcPr>
            <w:tcW w:type="dxa" w:w="69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사전 등록된 게이트웨이 자격증명으로 Bearer Token 발급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중복 방지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Idempotency-Key 헤더 = context.requestId</w:t>
            </w:r>
          </w:p>
        </w:tc>
      </w:tr>
      <w:tr>
        <w:tc>
          <w:tcPr>
            <w:tcW w:type="dxa" w:w="24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시각</w:t>
            </w:r>
          </w:p>
        </w:tc>
        <w:tc>
          <w:tcPr>
            <w:tcW w:type="dxa" w:w="69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ISO 8601. 운영 권장값은 UTC(Z), KST 오프셋(+09:00)도 허용 협의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좌표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GeoJSON Point, 순서 [경도, 위도, 고도(m)]</w:t>
            </w:r>
          </w:p>
        </w:tc>
      </w:tr>
      <w:tr>
        <w:tc>
          <w:tcPr>
            <w:tcW w:type="dxa" w:w="24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보안</w:t>
            </w:r>
          </w:p>
        </w:tc>
        <w:tc>
          <w:tcPr>
            <w:tcW w:type="dxa" w:w="69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운영환경은 HTTPS 필수. mTLS·기관 PKI는 보안협의 후 확정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3. 인증 및 공통 요청 형식</w:t>
      </w:r>
    </w:p>
    <w:p>
      <w:pPr>
        <w:keepNext w:val="0"/>
        <w:spacing w:before="60" w:after="80" w:line="283" w:lineRule="auto"/>
      </w:pPr>
      <w:r>
        <w:rPr>
          <w:rFonts w:ascii="맑은 고딕" w:hAnsi="맑은 고딕" w:eastAsia="맑은 고딕"/>
          <w:b/>
          <w:i w:val="0"/>
          <w:color w:val="2E75B6"/>
          <w:sz w:val="23"/>
        </w:rPr>
        <w:t>3.1 게이트웨이 활성화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0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Method</w:t>
            </w:r>
          </w:p>
        </w:tc>
        <w:tc>
          <w:tcPr>
            <w:tcW w:type="dxa" w:w="73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</w:tr>
      <w:tr>
        <w:tc>
          <w:tcPr>
            <w:tcW w:type="dxa" w:w="20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Path</w:t>
            </w:r>
          </w:p>
        </w:tc>
        <w:tc>
          <w:tcPr>
            <w:tcW w:type="dxa" w:w="73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/api/v1/gateways/activate</w:t>
            </w:r>
          </w:p>
        </w:tc>
      </w:tr>
      <w:tr>
        <w:tc>
          <w:tcPr>
            <w:tcW w:type="dxa" w:w="20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목적</w:t>
            </w:r>
          </w:p>
        </w:tc>
        <w:tc>
          <w:tcPr>
            <w:tcW w:type="dxa" w:w="73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15분 유효 Bearer Token 발급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5F7FA"/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"assetId": "20000000-0000-4000-8000-000000000001",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"credential": "&lt;별도 발급 자격증명&gt;",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"eventId": "10000000-0000-4000-8000-000000000001",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"reportingRole": "NMS"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}</w:t>
            </w:r>
          </w:p>
        </w:tc>
      </w:tr>
    </w:tbl>
    <w:p>
      <w:pPr>
        <w:keepNext w:val="0"/>
        <w:spacing w:before="100" w:after="80" w:line="283" w:lineRule="auto"/>
      </w:pPr>
      <w:r>
        <w:rPr>
          <w:rFonts w:ascii="맑은 고딕" w:hAnsi="맑은 고딕" w:eastAsia="맑은 고딕"/>
          <w:b/>
          <w:i w:val="0"/>
          <w:color w:val="2E75B6"/>
          <w:sz w:val="23"/>
        </w:rPr>
        <w:t>3.2 결과 전송 공통 헤더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5200"/>
        <w:gridCol w:w="1660"/>
      </w:tblGrid>
      <w:tr>
        <w:trPr>
          <w:tblHeader w:val="true"/>
        </w:trPr>
        <w:tc>
          <w:tcPr>
            <w:tcW w:type="dxa" w:w="25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헤더</w:t>
            </w:r>
          </w:p>
        </w:tc>
        <w:tc>
          <w:tcPr>
            <w:tcW w:type="dxa" w:w="52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16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Authorization</w:t>
            </w:r>
          </w:p>
        </w:tc>
        <w:tc>
          <w:tcPr>
            <w:tcW w:type="dxa" w:w="52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Bearer &lt;accessToken&gt;</w:t>
            </w:r>
          </w:p>
        </w:tc>
        <w:tc>
          <w:tcPr>
            <w:tcW w:type="dxa" w:w="1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Content-Type</w:t>
            </w:r>
          </w:p>
        </w:tc>
        <w:tc>
          <w:tcPr>
            <w:tcW w:type="dxa" w:w="52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application/json</w:t>
            </w:r>
          </w:p>
        </w:tc>
        <w:tc>
          <w:tcPr>
            <w:tcW w:type="dxa" w:w="1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Idempotency-Key</w:t>
            </w:r>
          </w:p>
        </w:tc>
        <w:tc>
          <w:tcPr>
            <w:tcW w:type="dxa" w:w="52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context.requestId와 동일한 UUID</w:t>
            </w:r>
          </w:p>
        </w:tc>
        <w:tc>
          <w:tcPr>
            <w:tcW w:type="dxa" w:w="1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X-Origin</w:t>
            </w:r>
          </w:p>
        </w:tc>
        <w:tc>
          <w:tcPr>
            <w:tcW w:type="dxa" w:w="52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업체 시스템 식별자</w:t>
            </w:r>
          </w:p>
        </w:tc>
        <w:tc>
          <w:tcPr>
            <w:tcW w:type="dxa" w:w="1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권장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4. 공통 Envelope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800"/>
        <w:gridCol w:w="4260"/>
      </w:tblGrid>
      <w:tr>
        <w:trPr>
          <w:tblHeader w:val="true"/>
        </w:trPr>
        <w:tc>
          <w:tcPr>
            <w:tcW w:type="dxa" w:w="33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8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42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context.eventId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UUID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운영·실증 사건 식별자</w:t>
            </w:r>
          </w:p>
        </w:tc>
      </w:tr>
      <w:tr>
        <w:tc>
          <w:tcPr>
            <w:tcW w:type="dxa" w:w="3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context.requestId</w:t>
            </w:r>
          </w:p>
        </w:tc>
        <w:tc>
          <w:tcPr>
            <w:tcW w:type="dxa" w:w="18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UUID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메시지 고유번호. 재전송 시 동일 값 유지</w:t>
            </w:r>
          </w:p>
        </w:tc>
      </w:tr>
      <w:tr>
        <w:tc>
          <w:tcPr>
            <w:tcW w:type="dxa" w:w="3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context.sourceSystem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문자열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송신 프로그램·시스템 식별자</w:t>
            </w:r>
          </w:p>
        </w:tc>
      </w:tr>
      <w:tr>
        <w:tc>
          <w:tcPr>
            <w:tcW w:type="dxa" w:w="3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context.occurredAt</w:t>
            </w:r>
          </w:p>
        </w:tc>
        <w:tc>
          <w:tcPr>
            <w:tcW w:type="dxa" w:w="18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date-time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데이터 발생시각</w:t>
            </w:r>
          </w:p>
        </w:tc>
      </w:tr>
      <w:tr>
        <w:tc>
          <w:tcPr>
            <w:tcW w:type="dxa" w:w="3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context.sentAt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date-time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실제 전송시각(권장)</w:t>
            </w:r>
          </w:p>
        </w:tc>
      </w:tr>
      <w:tr>
        <w:tc>
          <w:tcPr>
            <w:tcW w:type="dxa" w:w="3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context.schemaVersion</w:t>
            </w:r>
          </w:p>
        </w:tc>
        <w:tc>
          <w:tcPr>
            <w:tcW w:type="dxa" w:w="18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문자열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본 문서는 1.0</w:t>
            </w:r>
          </w:p>
        </w:tc>
      </w:tr>
      <w:tr>
        <w:tc>
          <w:tcPr>
            <w:tcW w:type="dxa" w:w="3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context.reportedByAssetId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UUID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실제 HTTP 호출 주체 UUID</w:t>
            </w:r>
          </w:p>
        </w:tc>
      </w:tr>
      <w:tr>
        <w:tc>
          <w:tcPr>
            <w:tcW w:type="dxa" w:w="3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context.reportingRole</w:t>
            </w:r>
          </w:p>
        </w:tc>
        <w:tc>
          <w:tcPr>
            <w:tcW w:type="dxa" w:w="18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열거형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본 문서 권장값: NMS</w:t>
            </w:r>
          </w:p>
        </w:tc>
      </w:tr>
      <w:tr>
        <w:tc>
          <w:tcPr>
            <w:tcW w:type="dxa" w:w="3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data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객체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장비유형별 결과 데이터</w:t>
            </w:r>
          </w:p>
        </w:tc>
      </w:tr>
    </w:tbl>
    <w:p>
      <w:pPr>
        <w:pStyle w:val="Heading1"/>
        <w:keepNext/>
        <w:pageBreakBefore/>
      </w:pPr>
      <w:r>
        <w:rPr>
          <w:rFonts w:ascii="맑은 고딕" w:hAnsi="맑은 고딕" w:eastAsia="맑은 고딕"/>
          <w:b/>
          <w:color w:val="1F4E78"/>
          <w:sz w:val="31"/>
        </w:rPr>
        <w:t>5. 엔디피에스 적용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포함</w:t>
            </w:r>
          </w:p>
        </w:tc>
        <w:tc>
          <w:tcPr>
            <w:tcW w:type="dxa" w:w="468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제외 또는 별도 협의</w:t>
            </w:r>
          </w:p>
        </w:tc>
      </w:tr>
      <w:tr>
        <w:tc>
          <w:tcPr>
            <w:tcW w:type="dxa" w:w="468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TVWS Base-CPE 링크 상태</w:t>
            </w:r>
          </w:p>
        </w:tc>
        <w:tc>
          <w:tcPr>
            <w:tcW w:type="dxa" w:w="468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TVWS RF·MAC 내부 프레임</w:t>
            </w:r>
          </w:p>
        </w:tc>
      </w:tr>
      <w:tr>
        <w:tc>
          <w:tcPr>
            <w:tcW w:type="dxa" w:w="468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채널, 신호세기, 처리량, 지연, 손실률</w:t>
            </w:r>
          </w:p>
        </w:tc>
        <w:tc>
          <w:tcPr>
            <w:tcW w:type="dxa" w:w="468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400MHz 무전기 내부 프로토콜</w:t>
            </w:r>
          </w:p>
        </w:tc>
      </w:tr>
      <w:tr>
        <w:tc>
          <w:tcPr>
            <w:tcW w:type="dxa" w:w="468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Ethernet 인입 및 외부 백홀 상태</w:t>
            </w:r>
          </w:p>
        </w:tc>
        <w:tc>
          <w:tcPr>
            <w:tcW w:type="dxa" w:w="468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LPWA·RTK 단말 데이터</w:t>
            </w:r>
          </w:p>
        </w:tc>
      </w:tr>
      <w:tr>
        <w:tc>
          <w:tcPr>
            <w:tcW w:type="dxa" w:w="468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연결 단말 수와 장애상태</w:t>
            </w:r>
          </w:p>
        </w:tc>
        <w:tc>
          <w:tcPr>
            <w:tcW w:type="dxa" w:w="468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AI-RAN 세부 알고리즘 결과</w:t>
            </w:r>
          </w:p>
        </w:tc>
      </w:tr>
      <w:tr>
        <w:tc>
          <w:tcPr>
            <w:tcW w:type="dxa" w:w="468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관리 SW·통신모듈의 상태 전송</w:t>
            </w:r>
          </w:p>
        </w:tc>
        <w:tc>
          <w:tcPr>
            <w:tcW w:type="dxa" w:w="468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장비 제어 명령은 명령목록 수령 후 별도 확정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송신 주체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TVWS Base/CPE가 직접 HTTP를 호출할 필요는 없습니다. 이동기지국 내부 통신모듈, 관리 SW 또는 별도 NMS 중 실제 구현 가능한 주체를 엔디피에스가 지정합니다.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6. TVWS 링크 결과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Method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</w:tr>
      <w:tr>
        <w:tc>
          <w:tcPr>
            <w:tcW w:type="dxa" w:w="2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Path</w:t>
            </w:r>
          </w:p>
        </w:tc>
        <w:tc>
          <w:tcPr>
            <w:tcW w:type="dxa" w:w="70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/api/v1/integrations/wildfire.tvws-network/results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Direction</w:t>
            </w:r>
          </w:p>
        </w:tc>
        <w:tc>
          <w:tcPr>
            <w:tcW w:type="dxa" w:w="70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엔디피에스 시스템 → 투비유니콘 통합 API</w:t>
            </w:r>
          </w:p>
        </w:tc>
      </w:tr>
      <w:tr>
        <w:tc>
          <w:tcPr>
            <w:tcW w:type="dxa" w:w="2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권장 이벤트</w:t>
            </w:r>
          </w:p>
        </w:tc>
        <w:tc>
          <w:tcPr>
            <w:tcW w:type="dxa" w:w="70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주기 상태보고, 링크 연결·열화·단절·복구, 채널 변경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300"/>
        <w:gridCol w:w="1350"/>
        <w:gridCol w:w="4260"/>
      </w:tblGrid>
      <w:tr>
        <w:trPr>
          <w:tblHeader w:val="true"/>
        </w:trPr>
        <w:tc>
          <w:tcPr>
            <w:tcW w:type="dxa" w:w="24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3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13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2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baseAssetId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UUID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TVWS Base 통합 자산 UUID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cpeAssetId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UUID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TVWS CPE 통합 자산 UUID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observedAt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date-time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장비 상태 관측시각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operationalStatus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enum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ONLINE / DEGRADED / OFFLINE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channel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string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제안 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운용 채널. 실제 표현방식 회신 필요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signalStrengthDbm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number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제안 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수신신호 세기(dBm)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throughputMbps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number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제안 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측정 처리량(Mbps)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latencyMs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number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제안 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링크 지연(ms)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packetLossPct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number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제안 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패킷 손실률(0~100%)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distanceM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number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협의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Base-CPE 거리(m). 미지원 시 산출주체 협의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ingressMedium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enum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현재 기준 ETHERNET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backhaulType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enum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TVWS / LTE / 5G / LEO / ETHERNET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backhaulAvailable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boolean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필수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외부 백홀 사용 가능 여부</w:t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connectedTerminals</w:t>
            </w:r>
          </w:p>
        </w:tc>
        <w:tc>
          <w:tcPr>
            <w:tcW w:type="dxa" w:w="13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integer</w:t>
            </w:r>
          </w:p>
        </w:tc>
        <w:tc>
          <w:tcPr>
            <w:tcW w:type="dxa" w:w="13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제안 필수</w:t>
            </w:r>
          </w:p>
        </w:tc>
        <w:tc>
          <w:tcPr>
            <w:tcW w:type="dxa" w:w="4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연결 단말 수(0 이상)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attributes</w:t>
            </w:r>
          </w:p>
        </w:tc>
        <w:tc>
          <w:tcPr>
            <w:tcW w:type="dxa" w:w="13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object</w:t>
            </w:r>
          </w:p>
        </w:tc>
        <w:tc>
          <w:tcPr>
            <w:tcW w:type="dxa" w:w="13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선택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제조사 오류코드·온도·전원 등 확장정보</w:t>
            </w:r>
          </w:p>
        </w:tc>
      </w:tr>
    </w:tbl>
    <w:p>
      <w:pPr>
        <w:pStyle w:val="Heading1"/>
        <w:keepNext/>
        <w:pageBreakBefore/>
      </w:pPr>
      <w:r>
        <w:rPr>
          <w:rFonts w:ascii="맑은 고딕" w:hAnsi="맑은 고딕" w:eastAsia="맑은 고딕"/>
          <w:b/>
          <w:color w:val="1F4E78"/>
          <w:sz w:val="31"/>
        </w:rPr>
        <w:t>7. TVWS 결과 전송 예시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5F7FA"/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"context":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"eventId": "10000000-0000-4000-8000-000000000001",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"requestId": "9aa4bd80-9baf-4abd-a8da-0e63a14585af",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"sourceSystem": "ndps-tvws-manager",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"occurredAt": "2026-08-03T04:30:00Z",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"sentAt": "2026-08-03T04:30:01Z",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"schemaVersion": "1.0",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"reportedByAssetId": "20000000-0000-4000-8000-000000000002",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"reportingRole": "NMS"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"baseAssetId": "20000000-0000-4000-8000-000000000011",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"cpeAssetId": "20000000-0000-4000-8000-000000000012",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"observedAt": "2026-08-03T04:30:00Z",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"operationalStatus": "ONLINE",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"channel": "27",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"signalStrengthDbm": -66,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"throughputMbps": 31.4,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"latencyMs": 48,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"packetLossPct": 0.4,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"distanceM": 1800,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"ingressMedium": "ETHERNET",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"backhaulType": "5G",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"backhaulAvailable": true,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"connectedTerminals": 7,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"attributes":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  "vendorStatusCode": "NORMAL"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6"/>
              </w:rPr>
              <w:t>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제어 명령 처리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채널 변경, 출력 조절, 재기동 등의 명령 API는 엔디피에스가 실제 지원 명령·파라미터·ACK·오류코드를 회신한 뒤 v1.0 부록으로 확정합니다. 본 v0.9에서는 상태 수신 API만 우선 검토합니다.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전송·응답·재전송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68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기준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정상 수신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HTTP 200 및 data.accepted=true 확인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동일 요청 재전송</w:t>
            </w:r>
          </w:p>
        </w:tc>
        <w:tc>
          <w:tcPr>
            <w:tcW w:type="dxa" w:w="68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동일 Idempotency-Key와 requestId 유지. 서버는 중복 저장하지 않음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HTTP 400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필드·형식 오류 수정 후 재전송. 동일 데이터면 requestId 유지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HTTP 401/403</w:t>
            </w:r>
          </w:p>
        </w:tc>
        <w:tc>
          <w:tcPr>
            <w:tcW w:type="dxa" w:w="68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토큰 재발급, 자산·사건 배정 및 보고 권한 확인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HTTP 5xx/Timeout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로컬 버퍼 보관 후 지수 백오프 재시도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현장망 단절</w:t>
            </w:r>
          </w:p>
        </w:tc>
        <w:tc>
          <w:tcPr>
            <w:tcW w:type="dxa" w:w="68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발생시각·원 sequence를 보존하여 복구 후 순차 전송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전송주기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업체 지원주기 확인 후 v1.0에서 확정. 상태변경 이벤트는 즉시 전송 권장</w:t>
            </w:r>
          </w:p>
        </w:tc>
      </w:tr>
    </w:tbl>
    <w:p>
      <w:pPr>
        <w:pStyle w:val="Heading1"/>
        <w:keepNext/>
      </w:pPr>
      <w:r>
        <w:rPr>
          <w:rFonts w:ascii="맑은 고딕" w:hAnsi="맑은 고딕" w:eastAsia="맑은 고딕"/>
          <w:b/>
          <w:color w:val="1F4E78"/>
          <w:sz w:val="31"/>
        </w:rPr>
        <w:t>제안한 HTTPS/JSON 적용이 어려운 경우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9B1C1C"/>
                <w:sz w:val="21"/>
              </w:rPr>
              <w:t>대체 상위연계 검토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게이트웨이·관리 SW·네트워크 제어기가 제안한 HTTPS/JSON Push를 적용하기 어려운 경우, 업체 REST API, MQTT, TCP Socket 등 실제 제공 가능한 IP 기반 상위 연계방식과 수정안을 회신해 주십시오. Serial·Modbus 등 장비 내부 또는 현장 하위 인터페이스는 통합시스템의 Northbound 대안으로 보지 않습니다. 필요한 변환 기능은 업체 게이트웨이·관리 SW 또는 별도 연동 어댑터의 책임 범위로 협의합니다.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대체 방식</w:t>
            </w:r>
          </w:p>
        </w:tc>
        <w:tc>
          <w:tcPr>
            <w:tcW w:type="dxa" w:w="72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제공 요청사항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MQTT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Broker/TLS, Topic, QoS, Payload 샘플</w:t>
            </w:r>
          </w:p>
        </w:tc>
      </w:tr>
      <w:tr>
        <w:tc>
          <w:tcPr>
            <w:tcW w:type="dxa" w:w="21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TCP Socket</w:t>
            </w:r>
          </w:p>
        </w:tc>
        <w:tc>
          <w:tcPr>
            <w:tcW w:type="dxa" w:w="7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접속 방향, 프레임 구조, IP/Port, ACK·재전송 규칙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업체 REST API</w:t>
            </w:r>
          </w:p>
        </w:tc>
        <w:tc>
          <w:tcPr>
            <w:tcW w:type="dxa" w:w="72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OpenAPI/Swagger, 인증, 조회주기, 오류코드</w:t>
            </w:r>
          </w:p>
        </w:tc>
      </w:tr>
      <w:tr>
        <w:tc>
          <w:tcPr>
            <w:tcW w:type="dxa" w:w="21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SNMP/Trap</w:t>
            </w:r>
          </w:p>
        </w:tc>
        <w:tc>
          <w:tcPr>
            <w:tcW w:type="dxa" w:w="72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게이트웨이·망 관리상태에 한해 MIB, OID, Trap 명세</w:t>
            </w:r>
          </w:p>
        </w:tc>
      </w:tr>
    </w:tbl>
    <w:p>
      <w:pPr>
        <w:pStyle w:val="Heading1"/>
        <w:keepNext/>
        <w:pageBreakBefore/>
      </w:pPr>
      <w:r>
        <w:rPr>
          <w:rFonts w:ascii="맑은 고딕" w:hAnsi="맑은 고딕" w:eastAsia="맑은 고딕"/>
          <w:b/>
          <w:color w:val="1F4E78"/>
          <w:sz w:val="31"/>
        </w:rPr>
        <w:t>업체 회신 요청 — 연동방식 및 수정안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회신 기준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현장 단말의 원시 RF 또는 장비 내부 인터페이스가 아니라, 업체가 납품하는 게이트웨이·관리 SW·네트워크 제어기에서 투비유니콘 통합시스템으로 제공할 수 있는 상위 시스템 연계(Northbound) 인터페이스를 기준으로 검토해 주십시오. 본 문서의 HTTPS/JSON은 투비유니콘 제안안이며, 적용이 어려운 경우 업체 수정안을 회신해 주십시오.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D9EAF7"/>
          </w:tcPr>
          <w:p>
            <w:pPr>
              <w:keepNext w:val="0"/>
              <w:spacing w:before="0" w:after="40" w:line="283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21"/>
              </w:rPr>
              <w:t>업체별 검토 대상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맑은 고딕" w:hAnsi="맑은 고딕" w:eastAsia="맑은 고딕"/>
                <w:sz w:val="20"/>
              </w:rPr>
              <w:t>TVWS Base/CPE 링크상태, 채널, 신호세기, 처리량, 지연, 손실률, 외부 백홀, 연결 단말 수와 장애·복구 이벤트를 상위 시스템에 제공하는 방식을 검토합니다.</w:t>
            </w:r>
          </w:p>
        </w:tc>
      </w:tr>
    </w:tbl>
    <w:p>
      <w:pPr>
        <w:pStyle w:val="Heading2"/>
        <w:keepNext/>
      </w:pPr>
      <w:r>
        <w:rPr>
          <w:rFonts w:ascii="맑은 고딕" w:hAnsi="맑은 고딕" w:eastAsia="맑은 고딕"/>
          <w:b/>
          <w:color w:val="2E75B6"/>
          <w:sz w:val="25"/>
        </w:rPr>
        <w:t>1. 주 연동방식 검토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050"/>
        <w:gridCol w:w="5660"/>
      </w:tblGrid>
      <w:tr>
        <w:trPr>
          <w:tblHeader w:val="true"/>
        </w:trPr>
        <w:tc>
          <w:tcPr>
            <w:tcW w:type="dxa" w:w="6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30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56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회신 요청사항</w:t>
            </w:r>
          </w:p>
        </w:tc>
      </w:tr>
      <w:tr>
        <w:tc>
          <w:tcPr>
            <w:tcW w:type="dxa" w:w="6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A. 제안안대로 HTTPS/JSON Push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제시된 접속·인증·Payload·응답 규칙 사용</w:t>
            </w:r>
          </w:p>
        </w:tc>
      </w:tr>
      <w:tr>
        <w:tc>
          <w:tcPr>
            <w:tcW w:type="dxa" w:w="6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B. 업체 수정 HTTPS/JSON Push</w:t>
            </w:r>
          </w:p>
        </w:tc>
        <w:tc>
          <w:tcPr>
            <w:tcW w:type="dxa" w:w="5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변경이 필요한 항목과 수정 JSON 샘플 제시</w:t>
            </w:r>
          </w:p>
        </w:tc>
      </w:tr>
      <w:tr>
        <w:tc>
          <w:tcPr>
            <w:tcW w:type="dxa" w:w="6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C. 업체 REST API 제공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투비유니콘이 조회할 API 명세와 응답 샘플 제시</w:t>
            </w:r>
          </w:p>
        </w:tc>
      </w:tr>
      <w:tr>
        <w:tc>
          <w:tcPr>
            <w:tcW w:type="dxa" w:w="6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D. MQTT Publish</w:t>
            </w:r>
          </w:p>
        </w:tc>
        <w:tc>
          <w:tcPr>
            <w:tcW w:type="dxa" w:w="5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Broker, TLS, Topic, QoS와 Payload 샘플 제시</w:t>
            </w:r>
          </w:p>
        </w:tc>
      </w:tr>
      <w:tr>
        <w:tc>
          <w:tcPr>
            <w:tcW w:type="dxa" w:w="6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E. TCP Socket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접속 방향, IP/Port, Frame, ACK와 재전송 규칙 제시</w:t>
            </w:r>
          </w:p>
        </w:tc>
      </w:tr>
      <w:tr>
        <w:tc>
          <w:tcPr>
            <w:tcW w:type="dxa" w:w="6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F. SNMP/Trap</w:t>
            </w:r>
          </w:p>
        </w:tc>
        <w:tc>
          <w:tcPr>
            <w:tcW w:type="dxa" w:w="5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게이트웨이·망 관리상태에 한해 MIB·OID·Trap 명세 제시</w:t>
            </w:r>
          </w:p>
        </w:tc>
      </w:tr>
      <w:tr>
        <w:tc>
          <w:tcPr>
            <w:tcW w:type="dxa" w:w="6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G. 다른 IP 기반 방식</w:t>
            </w:r>
          </w:p>
        </w:tc>
        <w:tc>
          <w:tcPr>
            <w:tcW w:type="dxa" w:w="5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방식명과 인터페이스 명세·데이터 샘플 제시</w:t>
            </w:r>
          </w:p>
        </w:tc>
      </w:tr>
      <w:tr>
        <w:tc>
          <w:tcPr>
            <w:tcW w:type="dxa" w:w="6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□</w:t>
            </w:r>
          </w:p>
        </w:tc>
        <w:tc>
          <w:tcPr>
            <w:tcW w:type="dxa" w:w="30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H. 현재 구조로 연계 곤란</w:t>
            </w:r>
          </w:p>
        </w:tc>
        <w:tc>
          <w:tcPr>
            <w:tcW w:type="dxa" w:w="5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기술적 사유와 가능한 구조 변경안을 제시</w:t>
            </w:r>
          </w:p>
        </w:tc>
      </w:tr>
    </w:tbl>
    <w:p>
      <w:pPr>
        <w:pStyle w:val="Heading2"/>
        <w:keepNext/>
      </w:pPr>
      <w:r>
        <w:rPr>
          <w:rFonts w:ascii="맑은 고딕" w:hAnsi="맑은 고딕" w:eastAsia="맑은 고딕"/>
          <w:b/>
          <w:color w:val="2E75B6"/>
          <w:sz w:val="25"/>
        </w:rPr>
        <w:t>2. 실제 송신·제공 주체 확정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6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업체 확정 내용</w:t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후보 주체</w:t>
            </w:r>
          </w:p>
        </w:tc>
        <w:tc>
          <w:tcPr>
            <w:tcW w:type="dxa" w:w="6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이동기지국 통신모듈 / 관리 SW / NMS / 별도 연동 프로그램 중 선택</w:t>
            </w:r>
          </w:p>
        </w:tc>
      </w:tr>
      <w:tr>
        <w:tc>
          <w:tcPr>
            <w:tcW w:type="dxa" w:w="27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최종 장비·프로그램명</w:t>
            </w:r>
          </w:p>
        </w:tc>
        <w:tc>
          <w:tcPr>
            <w:tcW w:type="dxa" w:w="6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제품/펌웨어/SW 버전</w:t>
            </w:r>
          </w:p>
        </w:tc>
        <w:tc>
          <w:tcPr>
            <w:tcW w:type="dxa" w:w="6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7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설치 위치</w:t>
            </w:r>
          </w:p>
        </w:tc>
        <w:tc>
          <w:tcPr>
            <w:tcW w:type="dxa" w:w="6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□ 현장 장비  □ 지휘차량  □ 업체 서버  □ 통합서버  □ 기타: __________</w:t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접속 방향</w:t>
            </w:r>
          </w:p>
        </w:tc>
        <w:tc>
          <w:tcPr>
            <w:tcW w:type="dxa" w:w="66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□ 업체→투비 Push  □ 투비→업체 Pull  □ 양방향</w:t>
            </w:r>
          </w:p>
        </w:tc>
      </w:tr>
      <w:tr>
        <w:tc>
          <w:tcPr>
            <w:tcW w:type="dxa" w:w="27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외부망 접속</w:t>
            </w:r>
          </w:p>
        </w:tc>
        <w:tc>
          <w:tcPr>
            <w:tcW w:type="dxa" w:w="66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  <w:t>□ 가능  □ 방화벽·VPN 협의 필요  □ 불가</w:t>
            </w:r>
          </w:p>
        </w:tc>
      </w:tr>
    </w:tbl>
    <w:p>
      <w:pPr>
        <w:pStyle w:val="Heading1"/>
        <w:keepNext/>
        <w:pageBreakBefore/>
      </w:pPr>
      <w:r>
        <w:rPr>
          <w:rFonts w:ascii="맑은 고딕" w:hAnsi="맑은 고딕" w:eastAsia="맑은 고딕"/>
          <w:b/>
          <w:color w:val="1F4E78"/>
          <w:sz w:val="31"/>
        </w:rPr>
        <w:t>2. 업체 수정안 작성</w:t>
      </w:r>
    </w:p>
    <w:p>
      <w:pPr>
        <w:keepNext w:val="0"/>
        <w:spacing w:before="0" w:after="140" w:line="283" w:lineRule="auto"/>
      </w:pPr>
      <w:r>
        <w:rPr>
          <w:rFonts w:ascii="맑은 고딕" w:hAnsi="맑은 고딕" w:eastAsia="맑은 고딕"/>
          <w:b w:val="0"/>
          <w:i w:val="0"/>
          <w:sz w:val="21"/>
        </w:rPr>
        <w:t>제안안과 다른 부분만 작성해도 됩니다. 수정 범위가 큰 경우 업체 문서 또는 별첨 규격으로 회신해 주십시오.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500"/>
        <w:gridCol w:w="3410"/>
      </w:tblGrid>
      <w:tr>
        <w:trPr>
          <w:tblHeader w:val="true"/>
        </w:trPr>
        <w:tc>
          <w:tcPr>
            <w:tcW w:type="dxa" w:w="24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 항목</w:t>
            </w:r>
          </w:p>
        </w:tc>
        <w:tc>
          <w:tcPr>
            <w:tcW w:type="dxa" w:w="35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투비유니콘 제안</w:t>
            </w:r>
          </w:p>
        </w:tc>
        <w:tc>
          <w:tcPr>
            <w:tcW w:type="dxa" w:w="34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업체 수정안·의견</w:t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실제 연계 주체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게이트웨이·관리 SW·네트워크 제어기</w:t>
            </w:r>
          </w:p>
        </w:tc>
        <w:tc>
          <w:tcPr>
            <w:tcW w:type="dxa" w:w="341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방향</w:t>
            </w:r>
          </w:p>
        </w:tc>
        <w:tc>
          <w:tcPr>
            <w:tcW w:type="dxa" w:w="3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업체 시스템 → 통합 API Push</w:t>
            </w:r>
          </w:p>
        </w:tc>
        <w:tc>
          <w:tcPr>
            <w:tcW w:type="dxa" w:w="341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전송 방식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HTTPS POST / application/json</w:t>
            </w:r>
          </w:p>
        </w:tc>
        <w:tc>
          <w:tcPr>
            <w:tcW w:type="dxa" w:w="341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접속 주소</w:t>
            </w:r>
          </w:p>
        </w:tc>
        <w:tc>
          <w:tcPr>
            <w:tcW w:type="dxa" w:w="3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투비유니콘이 운영 URL 제공</w:t>
            </w:r>
          </w:p>
        </w:tc>
        <w:tc>
          <w:tcPr>
            <w:tcW w:type="dxa" w:w="341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인증·보안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Bearer Token, 운영환경 HTTPS</w:t>
            </w:r>
          </w:p>
        </w:tc>
        <w:tc>
          <w:tcPr>
            <w:tcW w:type="dxa" w:w="341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메시지 구조</w:t>
            </w:r>
          </w:p>
        </w:tc>
        <w:tc>
          <w:tcPr>
            <w:tcW w:type="dxa" w:w="3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공통 Envelope + 장비·망 데이터</w:t>
            </w:r>
          </w:p>
        </w:tc>
        <w:tc>
          <w:tcPr>
            <w:tcW w:type="dxa" w:w="341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이벤트·전송주기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상태변경 즉시, 주기보고는 상호 협의</w:t>
            </w:r>
          </w:p>
        </w:tc>
        <w:tc>
          <w:tcPr>
            <w:tcW w:type="dxa" w:w="341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응답·중복방지</w:t>
            </w:r>
          </w:p>
        </w:tc>
        <w:tc>
          <w:tcPr>
            <w:tcW w:type="dxa" w:w="3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HTTP 응답, requestId·Idempotency-Key</w:t>
            </w:r>
          </w:p>
        </w:tc>
        <w:tc>
          <w:tcPr>
            <w:tcW w:type="dxa" w:w="341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재전송·망 단절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로컬 버퍼 후 원 시각을 유지하여 재전송</w:t>
            </w:r>
          </w:p>
        </w:tc>
        <w:tc>
          <w:tcPr>
            <w:tcW w:type="dxa" w:w="341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식별자</w:t>
            </w:r>
          </w:p>
        </w:tc>
        <w:tc>
          <w:tcPr>
            <w:tcW w:type="dxa" w:w="3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투비유니콘 UUID와 업체 장비 ID 매핑</w:t>
            </w:r>
          </w:p>
        </w:tc>
        <w:tc>
          <w:tcPr>
            <w:tcW w:type="dxa" w:w="341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시간·좌표·단위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ISO 8601, GeoJSON, SI 단위</w:t>
            </w:r>
          </w:p>
        </w:tc>
        <w:tc>
          <w:tcPr>
            <w:tcW w:type="dxa" w:w="341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5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제어 명령</w:t>
            </w:r>
          </w:p>
        </w:tc>
        <w:tc>
          <w:tcPr>
            <w:tcW w:type="dxa" w:w="35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지원 명령 확인 후 별도 규격으로 협의</w:t>
            </w:r>
          </w:p>
        </w:tc>
        <w:tc>
          <w:tcPr>
            <w:tcW w:type="dxa" w:w="341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>
      <w:pPr>
        <w:pStyle w:val="Heading2"/>
        <w:keepNext/>
      </w:pPr>
      <w:r>
        <w:rPr>
          <w:rFonts w:ascii="맑은 고딕" w:hAnsi="맑은 고딕" w:eastAsia="맑은 고딕"/>
          <w:b/>
          <w:color w:val="2E75B6"/>
          <w:sz w:val="25"/>
        </w:rPr>
        <w:t>3. 업체 수정 Payload 또는 응답 샘플</w:t>
      </w:r>
    </w:p>
    <w:p>
      <w:pPr>
        <w:keepNext w:val="0"/>
        <w:spacing w:before="0" w:after="80" w:line="283" w:lineRule="auto"/>
      </w:pPr>
      <w:r>
        <w:rPr>
          <w:rFonts w:ascii="맑은 고딕" w:hAnsi="맑은 고딕" w:eastAsia="맑은 고딕"/>
          <w:b w:val="0"/>
          <w:i w:val="0"/>
          <w:sz w:val="21"/>
        </w:rPr>
        <w:t>JSON 또는 사용 예정 형식의 샘플을 아래에 붙이거나 별첨 파일로 제출해 주십시오.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4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업체 작성</w:t>
            </w:r>
          </w:p>
        </w:tc>
      </w:tr>
      <w:tr>
        <w:tc>
          <w:tcPr>
            <w:tcW w:type="dxa" w:w="29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샘플 데이터 또는 별첨 파일명</w:t>
            </w:r>
          </w:p>
        </w:tc>
        <w:tc>
          <w:tcPr>
            <w:tcW w:type="dxa" w:w="64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9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필수 전제조건·제약사항</w:t>
            </w:r>
          </w:p>
        </w:tc>
        <w:tc>
          <w:tcPr>
            <w:tcW w:type="dxa" w:w="64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9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8"/>
              </w:rPr>
              <w:t>추가 협의가 필요한 사항</w:t>
            </w:r>
          </w:p>
        </w:tc>
        <w:tc>
          <w:tcPr>
            <w:tcW w:type="dxa" w:w="64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pStyle w:val="Heading2"/>
        <w:keepNext/>
      </w:pPr>
      <w:r>
        <w:rPr>
          <w:rFonts w:ascii="맑은 고딕" w:hAnsi="맑은 고딕" w:eastAsia="맑은 고딕"/>
          <w:b/>
          <w:color w:val="2E75B6"/>
          <w:sz w:val="25"/>
        </w:rPr>
        <w:t>4. 함께 요청하는 자료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4560"/>
      </w:tblGrid>
      <w:tr>
        <w:trPr>
          <w:tblHeader w:val="true"/>
        </w:trPr>
        <w:tc>
          <w:tcPr>
            <w:tcW w:type="dxa" w:w="48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요청자료</w:t>
            </w:r>
          </w:p>
        </w:tc>
        <w:tc>
          <w:tcPr>
            <w:tcW w:type="dxa" w:w="45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회신</w:t>
            </w:r>
          </w:p>
        </w:tc>
      </w:tr>
      <w:tr>
        <w:tc>
          <w:tcPr>
            <w:tcW w:type="dxa" w:w="4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실제 송수신 Payload·응답 또는 Packet 샘플</w:t>
            </w:r>
          </w:p>
        </w:tc>
        <w:tc>
          <w:tcPr>
            <w:tcW w:type="dxa" w:w="45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□ 본문 기재  □ 별첨: ______________________</w:t>
            </w:r>
          </w:p>
        </w:tc>
      </w:tr>
      <w:tr>
        <w:tc>
          <w:tcPr>
            <w:tcW w:type="dxa" w:w="48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API·MQTT·TCP·SNMP 중 선택한 방식의 명세</w:t>
            </w:r>
          </w:p>
        </w:tc>
        <w:tc>
          <w:tcPr>
            <w:tcW w:type="dxa" w:w="45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□ 별첨: _________________________________</w:t>
            </w:r>
          </w:p>
        </w:tc>
      </w:tr>
      <w:tr>
        <w:tc>
          <w:tcPr>
            <w:tcW w:type="dxa" w:w="4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오류응답·ACK·Timeout·재전송 규칙</w:t>
            </w:r>
          </w:p>
        </w:tc>
        <w:tc>
          <w:tcPr>
            <w:tcW w:type="dxa" w:w="45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□ 본문 기재  □ 별첨: ______________________</w:t>
            </w:r>
          </w:p>
        </w:tc>
      </w:tr>
      <w:tr>
        <w:tc>
          <w:tcPr>
            <w:tcW w:type="dxa" w:w="480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송수신 주체와 연결 방향이 표시된 구성도</w:t>
            </w:r>
          </w:p>
        </w:tc>
        <w:tc>
          <w:tcPr>
            <w:tcW w:type="dxa" w:w="4560"/>
            <w:shd w:fill="F8FAFC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□ 별첨: _________________________________</w:t>
            </w:r>
          </w:p>
        </w:tc>
      </w:tr>
      <w:tr>
        <w:tc>
          <w:tcPr>
            <w:tcW w:type="dxa" w:w="480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기술 담당자</w:t>
            </w:r>
          </w:p>
        </w:tc>
        <w:tc>
          <w:tcPr>
            <w:tcW w:type="dxa" w:w="4560"/>
          </w:tcPr>
          <w:p>
            <w:pPr>
              <w:keepNext w:val="0"/>
              <w:spacing w:before="0" w:after="0" w:line="269" w:lineRule="auto"/>
            </w:pPr>
            <w:r>
              <w:rPr>
                <w:rFonts w:ascii="맑은 고딕" w:hAnsi="맑은 고딕" w:eastAsia="맑은 고딕"/>
                <w:sz w:val="17"/>
              </w:rPr>
              <w:t>성명/연락처/이메일: 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color w:val="555555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83" w:lineRule="auto"/>
      <w:jc w:val="left"/>
    </w:pPr>
    <w:r>
      <w:rPr>
        <w:rFonts w:ascii="맑은 고딕" w:hAnsi="맑은 고딕" w:eastAsia="맑은 고딕"/>
        <w:b/>
        <w:color w:val="555555"/>
        <w:sz w:val="17"/>
      </w:rPr>
      <w:t>투비유니콘 | 산불 통합관제 상위 시스템 연계(Northbound) 협의안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