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38"/>
        <w:gridCol w:w="1738"/>
        <w:gridCol w:w="1738"/>
        <w:gridCol w:w="1738"/>
        <w:gridCol w:w="1738"/>
        <w:gridCol w:w="1738"/>
      </w:tblGrid>
      <w:tr>
        <w:trPr>
          <w:trHeight w:val="793" w:hRule="atLeast"/>
        </w:trPr>
        <w:tc>
          <w:tcPr>
            <w:tcW w:type="dxa" w:w="907"/>
            <w:tcMar>
              <w:top w:w="70" w:type="dxa"/>
              <w:start w:w="70" w:type="dxa"/>
              <w:bottom w:w="70" w:type="dxa"/>
              <w:end w:w="70" w:type="dxa"/>
            </w:tcMar>
            <w:vAlign w:val="center"/>
          </w:tcPr>
          <w:p>
            <w:pPr>
              <w:spacing w:after="0"/>
              <w:jc w:val="center"/>
            </w:pPr>
            <w:r/>
            <w:r>
              <w:rPr>
                <w:rFonts w:ascii="Malgun Gothic" w:hAnsi="Malgun Gothic" w:eastAsia="Malgun Gothic" w:cs="Malgun Gothic"/>
                <w:b/>
                <w:sz w:val="18"/>
              </w:rPr>
              <w:t>주차</w:t>
            </w:r>
          </w:p>
        </w:tc>
        <w:tc>
          <w:tcPr>
            <w:tcW w:type="dxa" w:w="1417"/>
            <w:tcMar>
              <w:top w:w="70" w:type="dxa"/>
              <w:start w:w="70" w:type="dxa"/>
              <w:bottom w:w="70" w:type="dxa"/>
              <w:end w:w="70" w:type="dxa"/>
            </w:tcMar>
            <w:vAlign w:val="center"/>
          </w:tcPr>
          <w:p>
            <w:pPr>
              <w:spacing w:after="0"/>
              <w:jc w:val="center"/>
            </w:pPr>
            <w:r/>
            <w:r>
              <w:rPr>
                <w:rFonts w:ascii="Malgun Gothic" w:hAnsi="Malgun Gothic" w:eastAsia="Malgun Gothic" w:cs="Malgun Gothic"/>
                <w:b w:val="0"/>
                <w:sz w:val="18"/>
              </w:rPr>
              <w:t>5주차</w:t>
            </w:r>
          </w:p>
        </w:tc>
        <w:tc>
          <w:tcPr>
            <w:tcW w:type="dxa" w:w="907"/>
            <w:tcMar>
              <w:top w:w="70" w:type="dxa"/>
              <w:start w:w="70" w:type="dxa"/>
              <w:bottom w:w="70" w:type="dxa"/>
              <w:end w:w="70" w:type="dxa"/>
            </w:tcMar>
            <w:vAlign w:val="center"/>
          </w:tcPr>
          <w:p>
            <w:pPr>
              <w:spacing w:after="0"/>
              <w:jc w:val="center"/>
            </w:pPr>
            <w:r/>
            <w:r>
              <w:rPr>
                <w:rFonts w:ascii="Malgun Gothic" w:hAnsi="Malgun Gothic" w:eastAsia="Malgun Gothic" w:cs="Malgun Gothic"/>
                <w:b/>
                <w:sz w:val="18"/>
              </w:rPr>
              <w:t>기간</w:t>
            </w:r>
          </w:p>
        </w:tc>
        <w:tc>
          <w:tcPr>
            <w:tcW w:type="dxa" w:w="3231"/>
            <w:tcMar>
              <w:top w:w="70" w:type="dxa"/>
              <w:start w:w="70" w:type="dxa"/>
              <w:bottom w:w="70" w:type="dxa"/>
              <w:end w:w="70" w:type="dxa"/>
            </w:tcMar>
            <w:vAlign w:val="center"/>
          </w:tcPr>
          <w:p>
            <w:pPr>
              <w:spacing w:after="0"/>
              <w:jc w:val="center"/>
            </w:pPr>
            <w:r/>
            <w:r>
              <w:rPr>
                <w:rFonts w:ascii="Malgun Gothic" w:hAnsi="Malgun Gothic" w:eastAsia="Malgun Gothic" w:cs="Malgun Gothic"/>
                <w:b w:val="0"/>
                <w:sz w:val="18"/>
              </w:rPr>
              <w:t>2026.10.01</w:t>
            </w:r>
            <w:r>
              <w:br/>
            </w:r>
            <w:r>
              <w:rPr>
                <w:rFonts w:ascii="Malgun Gothic" w:hAnsi="Malgun Gothic" w:eastAsia="Malgun Gothic" w:cs="Malgun Gothic"/>
                <w:b w:val="0"/>
                <w:sz w:val="18"/>
              </w:rPr>
              <w:t>~</w:t>
            </w:r>
            <w:r>
              <w:br/>
            </w:r>
            <w:r>
              <w:rPr>
                <w:rFonts w:ascii="Malgun Gothic" w:hAnsi="Malgun Gothic" w:eastAsia="Malgun Gothic" w:cs="Malgun Gothic"/>
                <w:b w:val="0"/>
                <w:sz w:val="18"/>
              </w:rPr>
              <w:t>2026.10.07</w:t>
            </w:r>
          </w:p>
        </w:tc>
        <w:tc>
          <w:tcPr>
            <w:tcW w:type="dxa" w:w="1247"/>
            <w:tcMar>
              <w:top w:w="70" w:type="dxa"/>
              <w:start w:w="70" w:type="dxa"/>
              <w:bottom w:w="70" w:type="dxa"/>
              <w:end w:w="70" w:type="dxa"/>
            </w:tcMar>
            <w:vAlign w:val="center"/>
          </w:tcPr>
          <w:p>
            <w:pPr>
              <w:spacing w:after="0"/>
              <w:jc w:val="center"/>
            </w:pPr>
            <w:r/>
            <w:r>
              <w:rPr>
                <w:rFonts w:ascii="Malgun Gothic" w:hAnsi="Malgun Gothic" w:eastAsia="Malgun Gothic" w:cs="Malgun Gothic"/>
                <w:b/>
                <w:sz w:val="18"/>
              </w:rPr>
              <w:t>지도교수</w:t>
            </w:r>
          </w:p>
        </w:tc>
        <w:tc>
          <w:tcPr>
            <w:tcW w:type="dxa" w:w="2381"/>
            <w:tcMar>
              <w:top w:w="70" w:type="dxa"/>
              <w:start w:w="70" w:type="dxa"/>
              <w:bottom w:w="70" w:type="dxa"/>
              <w:end w:w="70" w:type="dxa"/>
            </w:tcMar>
            <w:vAlign w:val="center"/>
          </w:tcPr>
          <w:p>
            <w:pPr>
              <w:spacing w:after="0"/>
              <w:jc w:val="center"/>
            </w:pPr>
            <w:r/>
            <w:r>
              <w:rPr>
                <w:rFonts w:ascii="Malgun Gothic" w:hAnsi="Malgun Gothic" w:eastAsia="Malgun Gothic" w:cs="Malgun Gothic"/>
                <w:b w:val="0"/>
                <w:sz w:val="18"/>
              </w:rPr>
              <w:t>(서명)</w:t>
            </w:r>
          </w:p>
        </w:tc>
      </w:tr>
    </w:tbl>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13"/>
        <w:gridCol w:w="5213"/>
      </w:tblGrid>
      <w:tr>
        <w:trPr>
          <w:trHeight w:val="963" w:hRule="atLeast"/>
          <w:cantSplit/>
        </w:trPr>
        <w:tc>
          <w:tcPr>
            <w:tcW w:type="dxa" w:w="1530"/>
            <w:tcMar>
              <w:top w:w="95" w:type="dxa"/>
              <w:start w:w="110" w:type="dxa"/>
              <w:bottom w:w="95" w:type="dxa"/>
              <w:end w:w="110" w:type="dxa"/>
            </w:tcMar>
            <w:vAlign w:val="center"/>
          </w:tcPr>
          <w:p>
            <w:pPr>
              <w:spacing w:before="0" w:after="0"/>
              <w:jc w:val="center"/>
            </w:pPr>
            <w:r/>
            <w:r>
              <w:rPr>
                <w:rFonts w:ascii="Malgun Gothic" w:hAnsi="Malgun Gothic" w:eastAsia="Malgun Gothic" w:cs="Malgun Gothic"/>
                <w:b/>
                <w:sz w:val="19"/>
              </w:rPr>
              <w:t>이번주 한일</w:t>
              <w:br/>
              <w:t>요약</w:t>
            </w:r>
          </w:p>
        </w:tc>
        <w:tc>
          <w:tcPr>
            <w:tcW w:type="dxa" w:w="8561"/>
            <w:tcMar>
              <w:top w:w="95" w:type="dxa"/>
              <w:start w:w="110" w:type="dxa"/>
              <w:bottom w:w="95" w:type="dxa"/>
              <w:end w:w="110" w:type="dxa"/>
            </w:tcMar>
          </w:tcPr>
          <w:p>
            <w:pPr>
              <w:spacing w:before="0" w:after="30" w:line="269" w:lineRule="auto"/>
            </w:pPr>
            <w:r/>
            <w:r>
              <w:rPr>
                <w:rFonts w:ascii="Malgun Gothic" w:hAnsi="Malgun Gothic" w:eastAsia="Malgun Gothic" w:cs="Malgun Gothic"/>
                <w:b w:val="0"/>
                <w:sz w:val="19"/>
              </w:rPr>
              <w:t>1. 플레이어 전차 행동 및 메커니즘 설계 구체화</w:t>
            </w:r>
          </w:p>
          <w:p>
            <w:pPr>
              <w:spacing w:before="0" w:after="0" w:line="269" w:lineRule="auto"/>
            </w:pPr>
            <w:r>
              <w:rPr>
                <w:rFonts w:ascii="Malgun Gothic" w:hAnsi="Malgun Gothic" w:eastAsia="Malgun Gothic" w:cs="Malgun Gothic"/>
                <w:b w:val="0"/>
                <w:sz w:val="19"/>
              </w:rPr>
              <w:t>2. 지휘관형 Director AI 판단 및 Job 선택 구조 구체화</w:t>
            </w:r>
          </w:p>
        </w:tc>
      </w:tr>
      <w:tr>
        <w:trPr>
          <w:trHeight w:val="453" w:hRule="atLeast"/>
          <w:cantSplit/>
        </w:trPr>
        <w:tc>
          <w:tcPr>
            <w:tcW w:type="dxa" w:w="10426"/>
            <w:gridSpan w:val="2"/>
            <w:tcMar>
              <w:top w:w="80" w:type="dxa"/>
              <w:start w:w="110" w:type="dxa"/>
              <w:bottom w:w="80" w:type="dxa"/>
              <w:end w:w="110" w:type="dxa"/>
            </w:tcMar>
          </w:tcPr>
          <w:p>
            <w:pPr>
              <w:jc w:val="center"/>
            </w:pPr>
            <w:r/>
            <w:r>
              <w:rPr>
                <w:rFonts w:ascii="Malgun Gothic" w:hAnsi="Malgun Gothic" w:eastAsia="Malgun Gothic" w:cs="Malgun Gothic"/>
                <w:b/>
                <w:sz w:val="19"/>
              </w:rPr>
              <w:t>&lt;상세 수행내용&gt;</w:t>
            </w:r>
          </w:p>
        </w:tc>
      </w:tr>
      <w:tr>
        <w:tc>
          <w:tcPr>
            <w:tcW w:type="dxa" w:w="1530"/>
            <w:tcMar>
              <w:top w:w="95" w:type="dxa"/>
              <w:start w:w="110" w:type="dxa"/>
              <w:bottom w:w="95" w:type="dxa"/>
              <w:end w:w="110" w:type="dxa"/>
            </w:tcMar>
            <w:vAlign w:val="center"/>
          </w:tcPr>
          <w:p>
            <w:pPr>
              <w:spacing w:before="0" w:after="0"/>
              <w:jc w:val="center"/>
            </w:pPr>
            <w:r/>
            <w:r>
              <w:rPr>
                <w:rFonts w:ascii="Malgun Gothic" w:hAnsi="Malgun Gothic" w:eastAsia="Malgun Gothic" w:cs="Malgun Gothic"/>
                <w:b/>
                <w:sz w:val="19"/>
              </w:rPr>
              <w:t>상세</w:t>
              <w:br/>
              <w:t>수행내용</w:t>
            </w:r>
          </w:p>
        </w:tc>
        <w:tc>
          <w:tcPr>
            <w:tcW w:type="dxa" w:w="8561"/>
            <w:tcMar>
              <w:top w:w="95" w:type="dxa"/>
              <w:start w:w="110" w:type="dxa"/>
              <w:bottom w:w="95" w:type="dxa"/>
              <w:end w:w="110" w:type="dxa"/>
            </w:tcMar>
          </w:tcPr>
          <w:p>
            <w:pPr>
              <w:spacing w:before="0" w:after="40" w:line="269" w:lineRule="auto"/>
            </w:pPr>
            <w:r/>
            <w:r>
              <w:rPr>
                <w:rFonts w:ascii="Malgun Gothic" w:hAnsi="Malgun Gothic" w:eastAsia="Malgun Gothic" w:cs="Malgun Gothic"/>
                <w:b/>
                <w:sz w:val="19"/>
              </w:rPr>
              <w:t>1. 플레이어 전차 행동 및 메커니즘 설계 구체화</w:t>
            </w:r>
          </w:p>
          <w:p>
            <w:pPr>
              <w:spacing w:before="0" w:after="60" w:line="269" w:lineRule="auto"/>
            </w:pPr>
            <w:r>
              <w:rPr>
                <w:rFonts w:ascii="Malgun Gothic" w:hAnsi="Malgun Gothic" w:eastAsia="Malgun Gothic" w:cs="Malgun Gothic"/>
                <w:b w:val="0"/>
                <w:sz w:val="19"/>
              </w:rPr>
              <w:t>팀 회의를 통해 플레이어 전차에서 발생하는 이동, 장전, 조준, 관측, 사격 행동이 어떤 조건에서 실행되고 서로 어떻게 연결되는지 정리하였다. 조종수의 좌우 궤도 레버는 -1~+1의 연속 입력을 받도록 수정하고, 두 레버의 조합에 따라 전진·후진·선회·제자리 선회가 발생하도록 하였다. 입력값과 실제 속도를 분리하여 가속·감속, 경사면과 요철, 벽·다른 전차·장애물과의 충돌 상황에서 실제 움직임이 어떻게 달라지는지도 함께 정리하였다.</w:t>
            </w:r>
          </w:p>
          <w:p>
            <w:pPr>
              <w:spacing w:before="0" w:after="100" w:line="269" w:lineRule="auto"/>
            </w:pPr>
            <w:r>
              <w:rPr>
                <w:rFonts w:ascii="Malgun Gothic" w:hAnsi="Malgun Gothic" w:eastAsia="Malgun Gothic" w:cs="Malgun Gothic"/>
                <w:b w:val="0"/>
                <w:sz w:val="19"/>
              </w:rPr>
              <w:t>포수 및 전차장 행동에서는 포탄 삽입 → 약실 닫기 → 발사 → 복귀·탄피 배출 → 다음 장전으로 이어지는 순환을 정리하고, 포탑·포신 조준, 조준경, 기관총, 전차장 잠망경의 사용 조건을 정의하였다. 또한 이동 중에도 조준·장전·관측을 수행할 수 있도록 각 행동의 상태를 분리하고, 장전 미완료 상태의 주포 발사처럼 반드시 막아야 하는 경우만 제한하도록 설계하였다.</w:t>
            </w:r>
          </w:p>
          <w:p>
            <w:pPr>
              <w:spacing w:before="0" w:after="40" w:line="269" w:lineRule="auto"/>
            </w:pPr>
            <w:r>
              <w:rPr>
                <w:rFonts w:ascii="Malgun Gothic" w:hAnsi="Malgun Gothic" w:eastAsia="Malgun Gothic" w:cs="Malgun Gothic"/>
                <w:b/>
                <w:sz w:val="19"/>
              </w:rPr>
              <w:t>2. 지휘관형 Director AI 판단 및 Job 선택 구조 구체화</w:t>
            </w:r>
          </w:p>
          <w:p>
            <w:pPr>
              <w:spacing w:before="0" w:after="60" w:line="269" w:lineRule="auto"/>
            </w:pPr>
            <w:r>
              <w:rPr>
                <w:rFonts w:ascii="Malgun Gothic" w:hAnsi="Malgun Gothic" w:eastAsia="Malgun Gothic" w:cs="Malgun Gothic"/>
                <w:b w:val="0"/>
                <w:sz w:val="19"/>
              </w:rPr>
              <w:t>지난주 Utility AI 조사 결과를 바탕으로, 지휘관형 Director AI가 실제로 어떤 정보를 계산하고 Job을 선택할지 구체화하였다. 전차 상태, 거점별 현재·예정 병력, 실제 교전 상태, 마지막 접촉 위치와 수색 이력 등을 WorldState에 기록하고, 이를 바탕으로 병력 부족도, 현재 압박도, 개입 필요도, 수색 우선도, 이동 정체 정도 등을 계산하는 구조를 정리하였다.</w:t>
            </w:r>
          </w:p>
          <w:p>
            <w:pPr>
              <w:spacing w:before="0" w:after="0" w:line="269" w:lineRule="auto"/>
            </w:pPr>
            <w:r>
              <w:rPr>
                <w:rFonts w:ascii="Malgun Gothic" w:hAnsi="Malgun Gothic" w:eastAsia="Malgun Gothic" w:cs="Malgun Gothic"/>
                <w:b w:val="0"/>
                <w:sz w:val="19"/>
              </w:rPr>
              <w:t>지원·수색·재배치 Job별 Utility 점수식과 초기 선택 규칙을 작성하고, A 거점의 방어 병력이 부족한 상황을 예시로 실제 수치를 적용해 지원 Job이 선택되는 과정을 확인하였다. Job 선택 후에는 담당 전차를 예약하고 목표·경로·활동 범위·종료 조건을 전달하며, 도착·교전·복귀 등의 보고를 다시 WorldState에 반영해 다음 판단으로 이어지도록 전체 흐름을 정리하였다.</w:t>
            </w:r>
          </w:p>
        </w:tc>
      </w:tr>
      <w:tr>
        <w:trPr>
          <w:trHeight w:val="1077" w:hRule="atLeast"/>
          <w:cantSplit/>
        </w:trPr>
        <w:tc>
          <w:tcPr>
            <w:tcW w:type="dxa" w:w="1530"/>
            <w:tcMar>
              <w:top w:w="95" w:type="dxa"/>
              <w:start w:w="110" w:type="dxa"/>
              <w:bottom w:w="95" w:type="dxa"/>
              <w:end w:w="110" w:type="dxa"/>
            </w:tcMar>
            <w:vAlign w:val="center"/>
          </w:tcPr>
          <w:p>
            <w:pPr>
              <w:spacing w:before="0" w:after="0"/>
              <w:jc w:val="center"/>
            </w:pPr>
            <w:r/>
            <w:r>
              <w:rPr>
                <w:rFonts w:ascii="Malgun Gothic" w:hAnsi="Malgun Gothic" w:eastAsia="Malgun Gothic" w:cs="Malgun Gothic"/>
                <w:b/>
                <w:sz w:val="19"/>
              </w:rPr>
              <w:t>문제점 정리</w:t>
            </w:r>
          </w:p>
        </w:tc>
        <w:tc>
          <w:tcPr>
            <w:tcW w:type="dxa" w:w="8561"/>
            <w:tcMar>
              <w:top w:w="95" w:type="dxa"/>
              <w:start w:w="110" w:type="dxa"/>
              <w:bottom w:w="95" w:type="dxa"/>
              <w:end w:w="110" w:type="dxa"/>
            </w:tcMar>
          </w:tcPr>
          <w:p>
            <w:pPr>
              <w:spacing w:before="0" w:after="30" w:line="269" w:lineRule="auto"/>
            </w:pPr>
            <w:r/>
            <w:r>
              <w:rPr>
                <w:rFonts w:ascii="Malgun Gothic" w:hAnsi="Malgun Gothic" w:eastAsia="Malgun Gothic" w:cs="Malgun Gothic"/>
                <w:b w:val="0"/>
                <w:sz w:val="19"/>
              </w:rPr>
              <w:t>1. 전차 행동의 입력과 상태 전환은 정리했지만 이동·선회·조준 속도, 허용 경사, 포탄 낙차 등 실제 동작 수치는 구현 후 조정이 필요하다.</w:t>
            </w:r>
          </w:p>
          <w:p>
            <w:pPr>
              <w:spacing w:before="0" w:after="0" w:line="269" w:lineRule="auto"/>
            </w:pPr>
            <w:r>
              <w:rPr>
                <w:rFonts w:ascii="Malgun Gothic" w:hAnsi="Malgun Gothic" w:eastAsia="Malgun Gothic" w:cs="Malgun Gothic"/>
                <w:b w:val="0"/>
                <w:sz w:val="19"/>
              </w:rPr>
              <w:t>2. Director AI의 Utility 점수식과 가중치는 초기 설계값이므로 실제 전투 상황에서 원하는 판단이 나오는지 추가 검증이 필요하다.</w:t>
            </w:r>
          </w:p>
        </w:tc>
      </w:tr>
      <w:tr>
        <w:trPr>
          <w:trHeight w:val="1020" w:hRule="atLeast"/>
          <w:cantSplit/>
        </w:trPr>
        <w:tc>
          <w:tcPr>
            <w:tcW w:type="dxa" w:w="1530"/>
            <w:tcMar>
              <w:top w:w="95" w:type="dxa"/>
              <w:start w:w="110" w:type="dxa"/>
              <w:bottom w:w="95" w:type="dxa"/>
              <w:end w:w="110" w:type="dxa"/>
            </w:tcMar>
            <w:vAlign w:val="center"/>
          </w:tcPr>
          <w:p>
            <w:pPr>
              <w:spacing w:before="0" w:after="0"/>
              <w:jc w:val="center"/>
            </w:pPr>
            <w:r/>
            <w:r>
              <w:rPr>
                <w:rFonts w:ascii="Malgun Gothic" w:hAnsi="Malgun Gothic" w:eastAsia="Malgun Gothic" w:cs="Malgun Gothic"/>
                <w:b/>
                <w:sz w:val="19"/>
              </w:rPr>
              <w:t>해결방안</w:t>
            </w:r>
          </w:p>
        </w:tc>
        <w:tc>
          <w:tcPr>
            <w:tcW w:type="dxa" w:w="8561"/>
            <w:tcMar>
              <w:top w:w="95" w:type="dxa"/>
              <w:start w:w="110" w:type="dxa"/>
              <w:bottom w:w="95" w:type="dxa"/>
              <w:end w:w="110" w:type="dxa"/>
            </w:tcMar>
          </w:tcPr>
          <w:p>
            <w:pPr>
              <w:spacing w:before="0" w:after="30" w:line="269" w:lineRule="auto"/>
            </w:pPr>
            <w:r/>
            <w:r>
              <w:rPr>
                <w:rFonts w:ascii="Malgun Gothic" w:hAnsi="Malgun Gothic" w:eastAsia="Malgun Gothic" w:cs="Malgun Gothic"/>
                <w:b w:val="0"/>
                <w:sz w:val="19"/>
              </w:rPr>
              <w:t>1. 전차 메커니즘은 입력·상태·예외 규칙을 먼저 확정하고, 세부 수치는 프로토타입 테스트에서 조정할 항목으로 분리하였다.</w:t>
            </w:r>
          </w:p>
          <w:p>
            <w:pPr>
              <w:spacing w:before="0" w:after="0" w:line="269" w:lineRule="auto"/>
            </w:pPr>
            <w:r>
              <w:rPr>
                <w:rFonts w:ascii="Malgun Gothic" w:hAnsi="Malgun Gothic" w:eastAsia="Malgun Gothic" w:cs="Malgun Gothic"/>
                <w:b w:val="0"/>
                <w:sz w:val="19"/>
              </w:rPr>
              <w:t>2. Director AI는 대표 상황의 계산 예시를 통해 구조를 확인하고, 이후 여러 상황에 적용하며 가중치와 선택 기준을 보완하기로 하였다.</w:t>
            </w:r>
          </w:p>
        </w:tc>
      </w:tr>
      <w:tr>
        <w:trPr>
          <w:trHeight w:val="680" w:hRule="atLeast"/>
          <w:cantSplit/>
        </w:trPr>
        <w:tc>
          <w:tcPr>
            <w:tcW w:type="dxa" w:w="1530"/>
            <w:tcMar>
              <w:top w:w="95" w:type="dxa"/>
              <w:start w:w="110" w:type="dxa"/>
              <w:bottom w:w="95" w:type="dxa"/>
              <w:end w:w="110" w:type="dxa"/>
            </w:tcMar>
            <w:vAlign w:val="center"/>
          </w:tcPr>
          <w:p>
            <w:pPr>
              <w:spacing w:before="0" w:after="0"/>
              <w:jc w:val="center"/>
            </w:pPr>
            <w:r/>
            <w:r>
              <w:rPr>
                <w:rFonts w:ascii="Malgun Gothic" w:hAnsi="Malgun Gothic" w:eastAsia="Malgun Gothic" w:cs="Malgun Gothic"/>
                <w:b/>
                <w:sz w:val="19"/>
              </w:rPr>
              <w:t>진행 상황</w:t>
              <w:br/>
              <w:t>유튜브 링크</w:t>
            </w:r>
          </w:p>
        </w:tc>
        <w:tc>
          <w:tcPr>
            <w:tcW w:type="dxa" w:w="8561"/>
            <w:tcMar>
              <w:top w:w="95" w:type="dxa"/>
              <w:start w:w="110" w:type="dxa"/>
              <w:bottom w:w="95" w:type="dxa"/>
              <w:end w:w="110" w:type="dxa"/>
            </w:tcMar>
          </w:tcPr>
          <w:p>
            <w:pPr>
              <w:spacing w:before="0" w:after="0" w:line="269" w:lineRule="auto"/>
            </w:pPr>
            <w:r/>
            <w:r>
              <w:rPr>
                <w:rFonts w:ascii="Malgun Gothic" w:hAnsi="Malgun Gothic" w:eastAsia="Malgun Gothic" w:cs="Malgun Gothic"/>
                <w:b w:val="0"/>
                <w:sz w:val="19"/>
              </w:rPr>
            </w:r>
          </w:p>
        </w:tc>
      </w:tr>
    </w:tbl>
    <w:p>
      <w:pPr>
        <w:spacing w:after="20" w:before="2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38"/>
        <w:gridCol w:w="1738"/>
        <w:gridCol w:w="1738"/>
        <w:gridCol w:w="1738"/>
        <w:gridCol w:w="1738"/>
        <w:gridCol w:w="1738"/>
      </w:tblGrid>
      <w:tr>
        <w:trPr>
          <w:trHeight w:val="737" w:hRule="atLeast"/>
        </w:trPr>
        <w:tc>
          <w:tcPr>
            <w:tcW w:type="dxa" w:w="1247"/>
            <w:tcMar>
              <w:top w:w="80" w:type="dxa"/>
              <w:start w:w="90" w:type="dxa"/>
              <w:bottom w:w="80" w:type="dxa"/>
              <w:end w:w="90" w:type="dxa"/>
            </w:tcMar>
            <w:vAlign w:val="center"/>
          </w:tcPr>
          <w:p>
            <w:pPr>
              <w:jc w:val="center"/>
            </w:pPr>
            <w:r/>
            <w:r>
              <w:rPr>
                <w:rFonts w:ascii="Malgun Gothic" w:hAnsi="Malgun Gothic" w:eastAsia="Malgun Gothic" w:cs="Malgun Gothic"/>
                <w:b/>
                <w:sz w:val="18"/>
              </w:rPr>
              <w:t>다음주차</w:t>
            </w:r>
          </w:p>
        </w:tc>
        <w:tc>
          <w:tcPr>
            <w:tcW w:type="dxa" w:w="1417"/>
            <w:tcMar>
              <w:top w:w="80" w:type="dxa"/>
              <w:start w:w="90" w:type="dxa"/>
              <w:bottom w:w="80" w:type="dxa"/>
              <w:end w:w="90" w:type="dxa"/>
            </w:tcMar>
            <w:vAlign w:val="center"/>
          </w:tcPr>
          <w:p>
            <w:pPr>
              <w:jc w:val="center"/>
            </w:pPr>
            <w:r/>
            <w:r>
              <w:rPr>
                <w:rFonts w:ascii="Malgun Gothic" w:hAnsi="Malgun Gothic" w:eastAsia="Malgun Gothic" w:cs="Malgun Gothic"/>
                <w:b w:val="0"/>
                <w:sz w:val="18"/>
              </w:rPr>
              <w:t>6주차</w:t>
            </w:r>
          </w:p>
        </w:tc>
        <w:tc>
          <w:tcPr>
            <w:tcW w:type="dxa" w:w="1247"/>
            <w:tcMar>
              <w:top w:w="80" w:type="dxa"/>
              <w:start w:w="90" w:type="dxa"/>
              <w:bottom w:w="80" w:type="dxa"/>
              <w:end w:w="90" w:type="dxa"/>
            </w:tcMar>
            <w:vAlign w:val="center"/>
          </w:tcPr>
          <w:p>
            <w:pPr>
              <w:jc w:val="center"/>
            </w:pPr>
            <w:r/>
            <w:r>
              <w:rPr>
                <w:rFonts w:ascii="Malgun Gothic" w:hAnsi="Malgun Gothic" w:eastAsia="Malgun Gothic" w:cs="Malgun Gothic"/>
                <w:b/>
                <w:sz w:val="18"/>
              </w:rPr>
              <w:t>다음기간</w:t>
            </w:r>
          </w:p>
        </w:tc>
        <w:tc>
          <w:tcPr>
            <w:tcW w:type="dxa" w:w="3118"/>
            <w:tcMar>
              <w:top w:w="80" w:type="dxa"/>
              <w:start w:w="90" w:type="dxa"/>
              <w:bottom w:w="80" w:type="dxa"/>
              <w:end w:w="90" w:type="dxa"/>
            </w:tcMar>
            <w:vAlign w:val="center"/>
          </w:tcPr>
          <w:p>
            <w:pPr>
              <w:jc w:val="center"/>
            </w:pPr>
            <w:r/>
            <w:r>
              <w:rPr>
                <w:rFonts w:ascii="Malgun Gothic" w:hAnsi="Malgun Gothic" w:eastAsia="Malgun Gothic" w:cs="Malgun Gothic"/>
                <w:b w:val="0"/>
                <w:sz w:val="18"/>
              </w:rPr>
              <w:t>2026.10.08</w:t>
            </w:r>
            <w:r>
              <w:br/>
            </w:r>
            <w:r>
              <w:rPr>
                <w:rFonts w:ascii="Malgun Gothic" w:hAnsi="Malgun Gothic" w:eastAsia="Malgun Gothic" w:cs="Malgun Gothic"/>
                <w:b w:val="0"/>
                <w:sz w:val="18"/>
              </w:rPr>
              <w:t>~</w:t>
            </w:r>
            <w:r>
              <w:br/>
            </w:r>
            <w:r>
              <w:rPr>
                <w:rFonts w:ascii="Malgun Gothic" w:hAnsi="Malgun Gothic" w:eastAsia="Malgun Gothic" w:cs="Malgun Gothic"/>
                <w:b w:val="0"/>
                <w:sz w:val="18"/>
              </w:rPr>
              <w:t>2026.10.14</w:t>
            </w:r>
          </w:p>
        </w:tc>
        <w:tc>
          <w:tcPr>
            <w:tcW w:type="dxa" w:w="3061"/>
            <w:gridSpan w:val="2"/>
            <w:tcMar>
              <w:top w:w="80" w:type="dxa"/>
              <w:start w:w="90" w:type="dxa"/>
              <w:bottom w:w="80" w:type="dxa"/>
              <w:end w:w="90" w:type="dxa"/>
            </w:tcMar>
            <w:vAlign w:val="center"/>
          </w:tcPr>
          <w:p>
            <w:pPr>
              <w:jc w:val="center"/>
            </w:pPr>
            <w:r/>
            <w:r>
              <w:rPr>
                <w:rFonts w:ascii="Malgun Gothic" w:hAnsi="Malgun Gothic" w:eastAsia="Malgun Gothic" w:cs="Malgun Gothic"/>
                <w:b w:val="0"/>
                <w:sz w:val="18"/>
              </w:rPr>
            </w:r>
          </w:p>
          <w:p>
            <w:pPr>
              <w:jc w:val="center"/>
            </w:pPr>
            <w:r/>
            <w:r>
              <w:rPr>
                <w:rFonts w:ascii="Malgun Gothic" w:hAnsi="Malgun Gothic" w:eastAsia="Malgun Gothic" w:cs="Malgun Gothic"/>
                <w:b w:val="0"/>
                <w:sz w:val="18"/>
              </w:rPr>
            </w:r>
          </w:p>
        </w:tc>
      </w:tr>
      <w:tr>
        <w:trPr>
          <w:trHeight w:val="1134" w:hRule="atLeast"/>
          <w:cantSplit/>
        </w:trPr>
        <w:tc>
          <w:tcPr>
            <w:tcW w:type="dxa" w:w="1247"/>
            <w:tcMar>
              <w:top w:w="80" w:type="dxa"/>
              <w:start w:w="90" w:type="dxa"/>
              <w:bottom w:w="80" w:type="dxa"/>
              <w:end w:w="90" w:type="dxa"/>
            </w:tcMar>
            <w:vAlign w:val="center"/>
          </w:tcPr>
          <w:p>
            <w:pPr>
              <w:spacing w:before="0" w:after="0"/>
              <w:jc w:val="center"/>
            </w:pPr>
            <w:r/>
            <w:r>
              <w:rPr>
                <w:rFonts w:ascii="Malgun Gothic" w:hAnsi="Malgun Gothic" w:eastAsia="Malgun Gothic" w:cs="Malgun Gothic"/>
                <w:b/>
                <w:sz w:val="19"/>
              </w:rPr>
              <w:t>다음주 할일</w:t>
            </w:r>
          </w:p>
        </w:tc>
        <w:tc>
          <w:tcPr>
            <w:tcW w:type="dxa" w:w="8843"/>
            <w:gridSpan w:val="5"/>
            <w:tcMar>
              <w:top w:w="80" w:type="dxa"/>
              <w:start w:w="90" w:type="dxa"/>
              <w:bottom w:w="80" w:type="dxa"/>
              <w:end w:w="90" w:type="dxa"/>
            </w:tcMar>
          </w:tcPr>
          <w:p>
            <w:pPr>
              <w:spacing w:before="0" w:after="30" w:line="269" w:lineRule="auto"/>
            </w:pPr>
            <w:r/>
            <w:r>
              <w:rPr>
                <w:rFonts w:ascii="Malgun Gothic" w:hAnsi="Malgun Gothic" w:eastAsia="Malgun Gothic" w:cs="Malgun Gothic"/>
                <w:b w:val="0"/>
                <w:sz w:val="19"/>
              </w:rPr>
              <w:t>1. 플레이어 전차 메커니즘의 미정 항목을 검토하고 실제 구현에 필요한 기준을 추가로 정리한다.</w:t>
            </w:r>
          </w:p>
          <w:p>
            <w:pPr>
              <w:spacing w:before="0" w:after="0" w:line="269" w:lineRule="auto"/>
            </w:pPr>
            <w:r>
              <w:rPr>
                <w:rFonts w:ascii="Malgun Gothic" w:hAnsi="Malgun Gothic" w:eastAsia="Malgun Gothic" w:cs="Malgun Gothic"/>
                <w:b w:val="0"/>
                <w:sz w:val="19"/>
              </w:rPr>
              <w:t>2. Director AI의 Utility 계산식과 Job 선택 기준을 여러 상황에 적용하여 예외 상황과 보완할 부분을 검토한다.</w:t>
            </w:r>
          </w:p>
        </w:tc>
      </w:tr>
      <w:tr>
        <w:trPr>
          <w:trHeight w:val="1247" w:hRule="atLeast"/>
          <w:cantSplit/>
        </w:trPr>
        <w:tc>
          <w:tcPr>
            <w:tcW w:type="dxa" w:w="1247"/>
            <w:tcMar>
              <w:top w:w="80" w:type="dxa"/>
              <w:start w:w="90" w:type="dxa"/>
              <w:bottom w:w="80" w:type="dxa"/>
              <w:end w:w="90" w:type="dxa"/>
            </w:tcMar>
            <w:vAlign w:val="center"/>
          </w:tcPr>
          <w:p>
            <w:pPr>
              <w:spacing w:before="0" w:after="0"/>
              <w:jc w:val="center"/>
            </w:pPr>
            <w:r/>
            <w:r>
              <w:rPr>
                <w:rFonts w:ascii="Malgun Gothic" w:hAnsi="Malgun Gothic" w:eastAsia="Malgun Gothic" w:cs="Malgun Gothic"/>
                <w:b/>
                <w:sz w:val="19"/>
              </w:rPr>
              <w:t>지도 교수</w:t>
            </w:r>
          </w:p>
        </w:tc>
        <w:tc>
          <w:tcPr>
            <w:tcW w:type="dxa" w:w="8843"/>
            <w:gridSpan w:val="5"/>
            <w:tcMar>
              <w:top w:w="80" w:type="dxa"/>
              <w:start w:w="90" w:type="dxa"/>
              <w:bottom w:w="80" w:type="dxa"/>
              <w:end w:w="90" w:type="dxa"/>
            </w:tcMar>
          </w:tcPr>
          <w:p>
            <w:r/>
            <w:r>
              <w:rPr>
                <w:rFonts w:ascii="Malgun Gothic" w:hAnsi="Malgun Gothic" w:eastAsia="Malgun Gothic" w:cs="Malgun Gothic"/>
                <w:b w:val="0"/>
                <w:sz w:val="18"/>
              </w:rPr>
              <w:t>Comment</w:t>
            </w:r>
          </w:p>
        </w:tc>
      </w:tr>
    </w:tbl>
    <w:sectPr w:rsidR="00FC693F" w:rsidRPr="0006063C" w:rsidSect="00034616">
      <w:headerReference w:type="default" r:id="rId9"/>
      <w:footerReference w:type="default" r:id="rId10"/>
      <w:pgSz w:w="12240" w:h="15840"/>
      <w:pgMar w:top="964" w:right="907" w:bottom="850" w:left="907"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Pr>
    <w:tblGrid>
      <w:gridCol w:w="5046"/>
      <w:gridCol w:w="5046"/>
    </w:tblGrid>
    <w:tr>
      <w:tc>
        <w:tcPr>
          <w:tcW w:type="dxa" w:w="5953"/>
          <w:tcMar>
            <w:top w:w="70" w:type="dxa"/>
            <w:start w:w="90" w:type="dxa"/>
            <w:bottom w:w="70" w:type="dxa"/>
            <w:end w:w="90" w:type="dxa"/>
          </w:tcMar>
        </w:tcPr>
        <w:p>
          <w:r/>
          <w:r>
            <w:rPr>
              <w:rFonts w:ascii="Malgun Gothic" w:hAnsi="Malgun Gothic" w:eastAsia="Malgun Gothic" w:cs="Malgun Gothic"/>
              <w:b w:val="0"/>
              <w:sz w:val="18"/>
            </w:rPr>
            <w:t>작성자(학번 이름): 2022182006 김성찬</w:t>
          </w:r>
        </w:p>
      </w:tc>
      <w:tc>
        <w:tcPr>
          <w:tcW w:type="dxa" w:w="4139"/>
          <w:tcMar>
            <w:top w:w="70" w:type="dxa"/>
            <w:start w:w="90" w:type="dxa"/>
            <w:bottom w:w="70" w:type="dxa"/>
            <w:end w:w="90" w:type="dxa"/>
          </w:tcMar>
        </w:tcPr>
        <w:p>
          <w:r/>
          <w:r>
            <w:rPr>
              <w:rFonts w:ascii="Malgun Gothic" w:hAnsi="Malgun Gothic" w:eastAsia="Malgun Gothic" w:cs="Malgun Gothic"/>
              <w:b w:val="0"/>
              <w:sz w:val="18"/>
            </w:rPr>
            <w:t>팀명: Claustrophobia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9" w:lineRule="auto"/>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