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E3A8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 w:before="0"/>
              <w:jc w:val="center"/>
            </w:pPr>
            <w:r>
              <w:rPr>
                <w:b/>
                <w:color w:val="FFFFFF"/>
                <w:sz w:val="27"/>
              </w:rPr>
              <w:t>TỔNG PHỔ ĐỒ ÁN CAPSTONE - CHEAT SHEET 1 TRANG</w:t>
            </w:r>
          </w:p>
          <w:p>
            <w:pPr>
              <w:spacing w:after="0" w:before="0"/>
              <w:jc w:val="center"/>
            </w:pPr>
            <w:r>
              <w:rPr>
                <w:color w:val="E0E7FF"/>
                <w:sz w:val="20"/>
              </w:rPr>
              <w:t>UniLMS &amp; OmniBrain AI Platform | Sinh viên: Lê Hồng Sơn - Nhóm 2 | Chuẩn ICTU</w:t>
            </w:r>
          </w:p>
        </w:tc>
      </w:tr>
    </w:tbl>
    <w:p>
      <w:pPr>
        <w:spacing w:after="40"/>
      </w:pPr>
    </w:p>
    <w:p>
      <w:pPr>
        <w:spacing w:before="80" w:after="60"/>
      </w:pPr>
      <w:r>
        <w:rPr>
          <w:b/>
          <w:color w:val="1E3A8A"/>
          <w:sz w:val="22"/>
        </w:rPr>
        <w:t>1. KIẾN TRÚC TỔNG THỂ 3 TẦNG (3-TIER ARCHITECTURE)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shd w:fill="F1F5F9"/>
          </w:tcPr>
          <w:p>
            <w:pPr>
              <w:spacing w:after="0" w:before="0"/>
              <w:jc w:val="center"/>
            </w:pPr>
            <w:r>
              <w:rPr>
                <w:b/>
                <w:color w:val="0F172A"/>
                <w:sz w:val="19"/>
              </w:rPr>
              <w:t>Phân hệ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  <w:shd w:fill="F1F5F9"/>
          </w:tcPr>
          <w:p>
            <w:pPr>
              <w:spacing w:after="0" w:before="0"/>
              <w:jc w:val="center"/>
            </w:pPr>
            <w:r>
              <w:rPr>
                <w:b/>
                <w:color w:val="0F172A"/>
                <w:sz w:val="19"/>
              </w:rPr>
              <w:t>Công nghệ Cốt lõi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90" w:type="dxa"/>
              <w:right w:w="90" w:type="dxa"/>
            </w:tcMar>
            <w:shd w:fill="F1F5F9"/>
          </w:tcPr>
          <w:p>
            <w:pPr>
              <w:spacing w:after="0" w:before="0"/>
              <w:jc w:val="center"/>
            </w:pPr>
            <w:r>
              <w:rPr>
                <w:b/>
                <w:color w:val="0F172A"/>
                <w:sz w:val="19"/>
              </w:rPr>
              <w:t>Port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90" w:type="dxa"/>
              <w:right w:w="90" w:type="dxa"/>
            </w:tcMar>
            <w:shd w:fill="F1F5F9"/>
          </w:tcPr>
          <w:p>
            <w:pPr>
              <w:spacing w:after="0" w:before="0"/>
              <w:jc w:val="center"/>
            </w:pPr>
            <w:r>
              <w:rPr>
                <w:b/>
                <w:color w:val="0F172A"/>
                <w:sz w:val="19"/>
              </w:rPr>
              <w:t>Vai trò &amp; Chức năng trọng tâm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Frontend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React 18, Vite 5, Tailwind CSS, Lucide Icons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5173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Giao diện chuẩn lms.ictu.edu.vn (SV, GV, Admin), chat widget AI đa mô hình, Adaptive Quiz Card.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Backend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Spring Boot 3.2.3, Spring Security 6, PostgreSQL 15, Flyway, Redis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8080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Nghiệp vụ đào tạo tín chỉ, quản lý điểm, Stateless JWT, API Gateway /api/v1.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AI Engine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Python 3.13, FastAPI, Ollama Local (Qwen 2.5 7B, DeepSeek-R1 8B)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8000 &amp; 11434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Orchestrator điều phối AI, Full Mesh GraphRAG 5 môn học, Trắc nghiệm thích ứng &amp; Semantic Cache.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Public Gateway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Cloudflare Tunnel (cloudflared CLI, HTTP/2 Protocol)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HTTPS URL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Đưa toàn bộ hệ thống lên Internet 0đ, SSL tự động, không cần mở port modem.</w:t>
            </w:r>
          </w:p>
        </w:tc>
      </w:tr>
    </w:tbl>
    <w:p>
      <w:pPr>
        <w:spacing w:before="120" w:after="60"/>
      </w:pPr>
      <w:r>
        <w:rPr>
          <w:b/>
          <w:color w:val="1E3A8A"/>
          <w:sz w:val="22"/>
        </w:rPr>
        <w:t>2. DỮ LIỆU THỰC TẾ HỆ THỐNG (CÁC CON SỐ BIẾT NÓI)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504"/>
        <w:gridCol w:w="3504"/>
        <w:gridCol w:w="3504"/>
      </w:tblGrid>
      <w:tr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369A1"/>
                <w:sz w:val="19"/>
              </w:rPr>
              <w:t>👥 Người Dùng &amp; Học Phần</w:t>
              <w:br/>
            </w:r>
            <w:r>
              <w:rPr>
                <w:sz w:val="17"/>
              </w:rPr>
              <w:t>• 54 Sinh viên (Đầy đủ hồ sơ, điểm danh, TX1-4, TBC, điều kiện thi).</w:t>
              <w:br/>
              <w:t>• 10 Giảng viên (Phân công 1 GV / 1 môn).</w:t>
              <w:br/>
              <w:t>• 3 Quản trị viên (ROLE_ADMIN).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4338CA"/>
                <w:sz w:val="19"/>
              </w:rPr>
              <w:t>📚 5 Môn Học Tín Chỉ Cốt Lõi</w:t>
              <w:br/>
            </w:r>
            <w:r>
              <w:rPr>
                <w:sz w:val="17"/>
              </w:rPr>
              <w:t>• c-101: Java Spring Boot 3</w:t>
              <w:br/>
              <w:t>• c-102: CSDL Tiên tiến &amp; PostgreSQL</w:t>
              <w:br/>
              <w:t>• c-103: OOP &amp; Clean Architecture</w:t>
              <w:br/>
              <w:t>• c-104: Quản lý Dự án CNTT (Agile)</w:t>
              <w:br/>
              <w:t>• c-105: Linux Server &amp; Hạ tầng Docker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59669"/>
                <w:sz w:val="19"/>
              </w:rPr>
              <w:t>🧠 Kho Tri Thức GraphRAG</w:t>
              <w:br/>
            </w:r>
            <w:r>
              <w:rPr>
                <w:sz w:val="17"/>
              </w:rPr>
              <w:t>• 182 Nodes (Khái niệm), 8.838 Edges.</w:t>
              <w:br/>
              <w:t>• 3 Tập cô lập chuẩn khoa học: Train (69.8%), Val (15.1%), Holdout Test (15.1% - Zero Data Leakage).</w:t>
              <w:br/>
              <w:t>• Mắc nối 3 chiều: Tuần tự - Khái niệm - Liên môn.</w:t>
            </w:r>
          </w:p>
        </w:tc>
      </w:tr>
    </w:tbl>
    <w:p>
      <w:pPr>
        <w:spacing w:before="120" w:after="60"/>
      </w:pPr>
      <w:r>
        <w:rPr>
          <w:b/>
          <w:color w:val="1E3A8A"/>
          <w:sz w:val="22"/>
        </w:rPr>
        <w:t>3. BỐN TÍNH NĂNG ĐỘC BẢN ĂN ĐIỂM VỚI HỘI ĐỒNG</w:t>
      </w:r>
    </w:p>
    <w:p>
      <w:pPr>
        <w:spacing w:after="40" w:before="0"/>
      </w:pPr>
    </w:p>
    <w:p>
      <w:pPr>
        <w:pStyle w:val="ListBullet"/>
        <w:spacing w:after="30" w:before="0"/>
      </w:pPr>
      <w:r>
        <w:rPr>
          <w:b/>
          <w:sz w:val="18"/>
        </w:rPr>
        <w:t xml:space="preserve">Cổng Gateway Thống Nhất qua Vite Proxy: </w:t>
      </w:r>
      <w:r>
        <w:rPr>
          <w:sz w:val="18"/>
        </w:rPr>
        <w:t>Web gọi /api sang Spring Boot (8080); gọi /ai-gateway sang Não AI FastAPI (8000). Triệt tiêu 100% lỗi CORS, chỉ cần mở 1 cổng Cloudflare Tunnel là toàn bộ hệ thống online mượt mà.</w:t>
      </w:r>
    </w:p>
    <w:p>
      <w:pPr>
        <w:pStyle w:val="ListBullet"/>
        <w:spacing w:after="30" w:before="0"/>
      </w:pPr>
      <w:r>
        <w:rPr>
          <w:b/>
          <w:sz w:val="18"/>
        </w:rPr>
        <w:t xml:space="preserve">Trắc Nghiệm Thích Ứng AI (Adaptive Quiz Card): </w:t>
      </w:r>
      <w:r>
        <w:rPr>
          <w:sz w:val="18"/>
        </w:rPr>
        <w:t>Chạy trực tiếp trong luồng chat. Đánh giá 3 mức độ (Dễ, TB, Nâng cao), chấm điểm tự động, xuất Lộ trình học tập (Roadmap) và tự động đồng bộ kết quả vào trang Lịch sử kỹ năng (SkillsView).</w:t>
      </w:r>
    </w:p>
    <w:p>
      <w:pPr>
        <w:pStyle w:val="ListBullet"/>
        <w:spacing w:after="30" w:before="0"/>
      </w:pPr>
      <w:r>
        <w:rPr>
          <w:b/>
          <w:sz w:val="18"/>
        </w:rPr>
        <w:t xml:space="preserve">Tự Động Đồng Bộ Bài Giảng (Auto Knowledge Sync): </w:t>
      </w:r>
      <w:r>
        <w:rPr>
          <w:sz w:val="18"/>
        </w:rPr>
        <w:t>Khi GV tải tài liệu mới lên Web, Spring Boot bắn CompletableFuture bất đồng bộ sang OmniBrain /api/v1/graph-rag/upload để nạp ngay vào đồ thị tri thức.</w:t>
      </w:r>
    </w:p>
    <w:p>
      <w:pPr>
        <w:pStyle w:val="ListBullet"/>
        <w:spacing w:after="30" w:before="0"/>
      </w:pPr>
      <w:r>
        <w:rPr>
          <w:b/>
          <w:sz w:val="18"/>
        </w:rPr>
        <w:t xml:space="preserve">Tăng Tốc Với Semantic Cache &amp; Security Guard: </w:t>
      </w:r>
      <w:r>
        <w:rPr>
          <w:sz w:val="18"/>
        </w:rPr>
        <w:t>Bộ nhớ đệm phản hồi câu hỏi trùng lặp trong &lt; 15ms. Bộ lọc Security Guard kiểm soát Role người dùng, chặn đứng hành vi dò mật khẩu và can thiệp DB trái phép.</w:t>
      </w:r>
    </w:p>
    <w:p>
      <w:pPr>
        <w:spacing w:before="120" w:after="60"/>
      </w:pPr>
      <w:r>
        <w:rPr>
          <w:b/>
          <w:color w:val="B91C1C"/>
          <w:sz w:val="22"/>
        </w:rPr>
        <w:t>4. BẢNG BẮT BÀI 3 CÂU HỎI BẢO MẬT BẪY CỦA HỘI ĐỒNG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ECACA"/>
          <w:bottom w:val="single" w:sz="4" w:space="0" w:color="FECACA"/>
          <w:insideH w:val="single" w:sz="4" w:space="0" w:color="FECACA"/>
          <w:insideV w:val="none"/>
          <w:left w:val="none"/>
          <w:right w:val="none"/>
        </w:tblBorders>
      </w:tblPr>
      <w:tblGrid>
        <w:gridCol w:w="3168"/>
        <w:gridCol w:w="7344"/>
      </w:tblGrid>
      <w:tr>
        <w:tc>
          <w:tcPr>
            <w:tcW w:type="dxa" w:w="5256"/>
            <w:tcMar>
              <w:top w:w="60" w:type="dxa"/>
              <w:bottom w:w="60" w:type="dxa"/>
              <w:left w:w="80" w:type="dxa"/>
              <w:right w:w="80" w:type="dxa"/>
            </w:tcMar>
            <w:shd w:fill="FEE2E2"/>
          </w:tcPr>
          <w:p>
            <w:pPr>
              <w:spacing w:after="0"/>
            </w:pPr>
            <w:r>
              <w:rPr>
                <w:b/>
                <w:color w:val="991B1B"/>
                <w:sz w:val="19"/>
              </w:rPr>
              <w:t>Câu hỏi Hội đồng hay bẫy</w:t>
            </w:r>
          </w:p>
        </w:tc>
        <w:tc>
          <w:tcPr>
            <w:tcW w:type="dxa" w:w="5256"/>
            <w:tcMar>
              <w:top w:w="60" w:type="dxa"/>
              <w:bottom w:w="60" w:type="dxa"/>
              <w:left w:w="80" w:type="dxa"/>
              <w:right w:w="80" w:type="dxa"/>
            </w:tcMar>
            <w:shd w:fill="FEE2E2"/>
          </w:tcPr>
          <w:p>
            <w:pPr>
              <w:spacing w:after="0"/>
            </w:pPr>
            <w:r>
              <w:rPr>
                <w:b/>
                <w:color w:val="991B1B"/>
                <w:sz w:val="19"/>
              </w:rPr>
              <w:t>Kịch bản Trả lời Chuẩn Chuyên gia (Defense in Depth)</w:t>
            </w:r>
          </w:p>
        </w:tc>
      </w:tr>
      <w:tr>
        <w:tc>
          <w:tcPr>
            <w:tcW w:type="dxa" w:w="5256"/>
            <w:tcMar>
              <w:top w:w="60" w:type="dxa"/>
              <w:bottom w:w="60" w:type="dxa"/>
              <w:left w:w="80" w:type="dxa"/>
              <w:right w:w="80" w:type="dxa"/>
            </w:tcMar>
            <w:shd w:fill="FFF5F5"/>
          </w:tcPr>
          <w:p>
            <w:pPr>
              <w:spacing w:after="0"/>
            </w:pPr>
            <w:r>
              <w:rPr>
                <w:b/>
                <w:color w:val="7F1D1D"/>
                <w:sz w:val="17"/>
              </w:rPr>
              <w:t>Câu 1: Làm sao chặn SV kết nối trực tiếp vào Database để xem / sửa điểm?</w:t>
            </w:r>
          </w:p>
        </w:tc>
        <w:tc>
          <w:tcPr>
            <w:tcW w:type="dxa" w:w="525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1. Cổng 5432 PostgreSQL bị chặn hoàn toàn với bên ngoài (Private Subnet), chỉ Spring Boot được kết nối nội bộ.</w:t>
              <w:br/>
              <w:t>2. Xác thực bằng Stateless JWT (HMAC-SHA-256). Sửa role trong request sẽ vỡ chữ ký số và bị chặn ở Filter (401).</w:t>
              <w:br/>
              <w:t>3. Chống IDOR: Không nhận ID người dùng từ client gửi lên, luôn trích xuất userId từ Token đã xác thực.</w:t>
              <w:br/>
              <w:t>4. 100% câu truy vấn dùng JPA Parameterized Query, vô hiệu hóa hoàn toàn SQL Injection.</w:t>
            </w:r>
          </w:p>
        </w:tc>
      </w:tr>
      <w:tr>
        <w:tc>
          <w:tcPr>
            <w:tcW w:type="dxa" w:w="5256"/>
            <w:tcMar>
              <w:top w:w="60" w:type="dxa"/>
              <w:bottom w:w="60" w:type="dxa"/>
              <w:left w:w="80" w:type="dxa"/>
              <w:right w:w="80" w:type="dxa"/>
            </w:tcMar>
            <w:shd w:fill="FFF5F5"/>
          </w:tcPr>
          <w:p>
            <w:pPr>
              <w:spacing w:after="0"/>
            </w:pPr>
            <w:r>
              <w:rPr>
                <w:b/>
                <w:color w:val="7F1D1D"/>
                <w:sz w:val="17"/>
              </w:rPr>
              <w:t>Câu 2: Làm sao ngăn SV lấy trộm dữ liệu, mật khẩu hoặc đề thi qua Chatbot AI?</w:t>
            </w:r>
          </w:p>
        </w:tc>
        <w:tc>
          <w:tcPr>
            <w:tcW w:type="dxa" w:w="525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1. AI hoàn toàn KHÔNG CÓ CÔNG CỤ chạy SQL tự do (No Arbitrary SQL), chỉ có các hàm đọc dữ liệu công khai cố định.</w:t>
              <w:br/>
              <w:t>2. Bộ lọc OmniBrain Security Guard kiểm tra Role; nếu là SV hỏi lệnh nhạy cảm (drop table, password) sẽ chặn ngay.</w:t>
              <w:br/>
              <w:t>3. Kho GraphRAG chỉ chứa giáo trình học tập, không chứa đề thi mật hay mật khẩu -&gt; Không có dữ liệu để rò rỉ kể cả khi bị Prompt Injection.</w:t>
              <w:br/>
              <w:t>4. Ràng buộc Identity: Sinh viên chỉ xem được điểm của chính mình qua token, không xem được điểm bạn khác.</w:t>
            </w:r>
          </w:p>
        </w:tc>
      </w:tr>
      <w:tr>
        <w:tc>
          <w:tcPr>
            <w:tcW w:type="dxa" w:w="5256"/>
            <w:tcMar>
              <w:top w:w="60" w:type="dxa"/>
              <w:bottom w:w="60" w:type="dxa"/>
              <w:left w:w="80" w:type="dxa"/>
              <w:right w:w="80" w:type="dxa"/>
            </w:tcMar>
            <w:shd w:fill="FFF5F5"/>
          </w:tcPr>
          <w:p>
            <w:pPr>
              <w:spacing w:after="0"/>
            </w:pPr>
            <w:r>
              <w:rPr>
                <w:b/>
                <w:color w:val="7F1D1D"/>
                <w:sz w:val="17"/>
              </w:rPr>
              <w:t>Câu 3: Nếu GV hoặc người có quyền cố tình sửa điểm thì làm sao phát hiện?</w:t>
            </w:r>
          </w:p>
        </w:tc>
        <w:tc>
          <w:tcPr>
            <w:tcW w:type="dxa" w:w="525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Tầng PostgreSQL có PL/pgSQL Trigger và bảng audit_logs. Bất kỳ thao tác INSERT/UPDATE/DELETE điểm nào đều được tự động lưu vết điểm cũ, điểm mới, thời gian và ID người sửa vào log bất biến để hậu kiểm.</w:t>
            </w:r>
          </w:p>
        </w:tc>
      </w:tr>
    </w:tbl>
    <w:p>
      <w:pPr>
        <w:spacing w:before="120" w:after="0"/>
      </w:pPr>
      <w:r>
        <w:rPr>
          <w:b/>
          <w:color w:val="10B981"/>
          <w:sz w:val="19"/>
        </w:rPr>
        <w:t xml:space="preserve">🚀 LỆNH KHỞI ĐỘNG HỆ THỐNG 1-CLICK: </w:t>
      </w:r>
      <w:r>
        <w:rPr>
          <w:b/>
          <w:sz w:val="18"/>
        </w:rPr>
        <w:t>Khởi động toàn bộ trên máy: D:\UniLMS\run_all.bat  |  Lấy link Online cho Hội đồng: D:\UniLMS\run_public_internet.bat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