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2C3E50"/>
          <w:sz w:val="28"/>
        </w:rPr>
        <w:t>KẾ HOẠCH NGHIÊN CỨU CHI TIẾT: GIẢI QUYẾT CÂU HỎI RQ1 &amp; RQ2</w:t>
      </w:r>
    </w:p>
    <w:p>
      <w:pPr>
        <w:spacing w:after="480"/>
        <w:jc w:val="center"/>
      </w:pPr>
      <w:r>
        <w:rPr>
          <w:rFonts w:ascii="Arial" w:hAnsi="Arial"/>
          <w:i/>
          <w:color w:val="7F8C8D"/>
          <w:sz w:val="22"/>
        </w:rPr>
        <w:t>Phân tích Cơ chế Lỗi Phân loại (Baseline) và Nâng cao Độ bền vững bằng Adversarial Training với Generative AI (LLMs)</w:t>
      </w:r>
    </w:p>
    <w:p>
      <w:pPr>
        <w:pStyle w:val="Heading1"/>
        <w:spacing w:before="240" w:after="120"/>
      </w:pPr>
      <w:r>
        <w:rPr>
          <w:rFonts w:ascii="Arial" w:hAnsi="Arial"/>
          <w:b/>
          <w:color w:val="2980B9"/>
          <w:sz w:val="24"/>
        </w:rPr>
        <w:t>1. RQ 1: Phân tích cơ chế lỗi phân loại (Misclassified Instances)</w:t>
      </w:r>
    </w:p>
    <w:p>
      <w:pPr>
        <w:spacing w:after="200"/>
        <w:ind w:left="288" w:right="288"/>
      </w:pPr>
      <w:r>
        <w:rPr>
          <w:rFonts w:ascii="Arial" w:hAnsi="Arial"/>
          <w:b/>
          <w:i/>
          <w:sz w:val="20"/>
        </w:rPr>
        <w:t>Câu hỏi Nghiên cứu 1 (RQ 1): "Nguyên nhân gốc rễ (root cause) và cơ chế làm mờ mã (obfuscation) nào khiến mô hình SVM hoặc XGBoost phân loại sai các câu lệnh SQL Injection, và chúng tác động như thế nào đến ranh giới quyết định của mô hình?"</w:t>
      </w:r>
    </w:p>
    <w:p>
      <w:pPr>
        <w:spacing w:before="160"/>
      </w:pPr>
      <w:r>
        <w:rPr>
          <w:rFonts w:ascii="Arial" w:hAnsi="Arial"/>
          <w:b/>
          <w:sz w:val="22"/>
        </w:rPr>
        <w:t>Bước 1: Trích xuất và Gom cụm các mẫu lỗi (Misclassified Instances)</w:t>
      </w:r>
    </w:p>
    <w:p>
      <w:r>
        <w:rPr>
          <w:rFonts w:ascii="Arial" w:hAnsi="Arial"/>
        </w:rPr>
        <w:t>Quy trình thực nghiệm cần lọc ra toàn bộ các mẫu dự đoán sai từ tập kiểm thử độc lập:</w:t>
        <w:br/>
      </w:r>
    </w:p>
    <w:p>
      <w:pPr>
        <w:ind w:left="432"/>
      </w:pPr>
      <w:r>
        <w:rPr>
          <w:b/>
        </w:rPr>
        <w:t xml:space="preserve">· False Negatives (FN): </w:t>
      </w:r>
      <w:r>
        <w:rPr>
          <w:rFonts w:ascii="Arial" w:hAnsi="Arial"/>
        </w:rPr>
        <w:t>Các câu lệnh SQL Injection bị mô hình bỏ sót (gán nhãn Lành tính) — SVM có 5,270 mẫu, XGBoost có 627 mẫu.</w:t>
      </w:r>
    </w:p>
    <w:p>
      <w:pPr>
        <w:ind w:left="432"/>
      </w:pPr>
      <w:r>
        <w:rPr>
          <w:b/>
        </w:rPr>
        <w:t xml:space="preserve">· False Positives (FP): </w:t>
      </w:r>
      <w:r>
        <w:rPr>
          <w:rFonts w:ascii="Arial" w:hAnsi="Arial"/>
        </w:rPr>
        <w:t>Các câu lệnh lành tính bình thường bị mô hình báo động nhầm (gán nhãn SQLi) — SVM có 577 mẫu, XGBoost có 1,054 mẫu.</w:t>
      </w:r>
    </w:p>
    <w:p>
      <w:pPr>
        <w:spacing w:after="200"/>
      </w:pPr>
      <w:r>
        <w:rPr>
          <w:rFonts w:ascii="Arial" w:hAnsi="Arial"/>
        </w:rPr>
        <w:t>Hành động cụ thể: Sử dụng thuật toán gom cụm không giám sát (như K-Means hoặc DBSCAN) dựa trên ma trận đặc trưng của các mẫu lỗi này để tự động phân nhóm chúng. Điều này giúp xác định xem các câu lệnh bị đoán sai có tập trung vào các nhóm đặc thù nào không (ví dụ: nhóm câu lệnh siêu ngắn, nhóm chứa mã hóa Hex, nhóm chứa chú thích inline...).</w:t>
      </w:r>
    </w:p>
    <w:p>
      <w:pPr>
        <w:spacing w:before="160"/>
      </w:pPr>
      <w:r>
        <w:rPr>
          <w:rFonts w:ascii="Arial" w:hAnsi="Arial"/>
          <w:b/>
          <w:sz w:val="22"/>
        </w:rPr>
        <w:t>Bước 2: Phân tích cơ chế làm mờ mã độc (Obfuscation Techniques) — Giải quyết Sub-RQ 1.1</w:t>
      </w:r>
    </w:p>
    <w:p>
      <w:r>
        <w:rPr>
          <w:rFonts w:ascii="Arial" w:hAnsi="Arial"/>
        </w:rPr>
        <w:t>Từ các cụm lỗi thu được ở Bước 1, chúng ta sẽ đi sâu phân tích cơ chế làm rối cú pháp cụ thể mà kẻ tấn công sử dụng để đánh lừa mô hình. Một số giả thuyết kỹ thuật chính cần kiểm chứng:</w:t>
      </w:r>
    </w:p>
    <w:p>
      <w:pPr>
        <w:ind w:left="432"/>
      </w:pPr>
      <w:r>
        <w:rPr>
          <w:b/>
        </w:rPr>
        <w:t xml:space="preserve">· Whitespace Bypass (Bypass khoảng trắng): </w:t>
      </w:r>
      <w:r>
        <w:rPr>
          <w:rFonts w:ascii="Arial" w:hAnsi="Arial"/>
        </w:rPr>
        <w:t>Kẻ tấn công thay thế khoảng trắng vật lý bằng các ký hiệu chú thích như UNION/**/SELECT thay vì UNION SELECT. Vì bộ trích xuất đặc trưng hiện tại chỉ đếm khoảng trắng ' ' (whit_space), nên khi dùng /**/, giá trị whit_space cực kỳ thấp, đánh lừa mô hình coi đây là chuỗi từ đơn lành tính.</w:t>
      </w:r>
    </w:p>
    <w:p>
      <w:pPr>
        <w:ind w:left="432"/>
      </w:pPr>
      <w:r>
        <w:rPr>
          <w:b/>
        </w:rPr>
        <w:t xml:space="preserve">· Từ khóa bị ngắt quãng (Inline Comments): </w:t>
      </w:r>
      <w:r>
        <w:rPr>
          <w:rFonts w:ascii="Arial" w:hAnsi="Arial"/>
        </w:rPr>
        <w:t>Kẻ tấn công sử dụng cú pháp chèn chú thích ở giữa từ khóa như SEL/*comment*/ECT. Do đó, biểu thức chính quy (Regex) tìm từ khóa nguyên bản (ví dụ \bselect\b) không thể nhận diện được từ khóa này (no_keyword = 0), làm giảm mức độ độc hại đo lường.</w:t>
      </w:r>
    </w:p>
    <w:p>
      <w:pPr>
        <w:spacing w:after="200"/>
        <w:ind w:left="432"/>
      </w:pPr>
      <w:r>
        <w:rPr>
          <w:b/>
        </w:rPr>
        <w:t xml:space="preserve">· Mã hóa ký tự (Hex/Char Encoding): </w:t>
      </w:r>
      <w:r>
        <w:rPr>
          <w:rFonts w:ascii="Arial" w:hAnsi="Arial"/>
        </w:rPr>
        <w:t>Kẻ tấn công thay đổi chuỗi văn bản thành mã Hex (0x61646d696e) hoặc dùng hàm CHAR(97, 100, ...). Kỹ thuật này làm giảm số lượng chữ cái (no_letter về 0) và tăng số lượng chữ số (no_digit tăng vọt), phá vỡ ranh giới quyết định của SVM vốn nhạy cảm với tỷ lệ chữ/số.</w:t>
      </w:r>
    </w:p>
    <w:p>
      <w:pPr>
        <w:spacing w:before="160"/>
      </w:pPr>
      <w:r>
        <w:rPr>
          <w:rFonts w:ascii="Arial" w:hAnsi="Arial"/>
          <w:b/>
          <w:sz w:val="22"/>
        </w:rPr>
        <w:t>Bước 3: Đề xuất Tối ưu hóa Bộ đặc trưng (Feature Engineering Optimization) — Giải quyết Sub-RQ 1.2</w:t>
      </w:r>
    </w:p>
    <w:p>
      <w:r>
        <w:rPr>
          <w:rFonts w:ascii="Arial" w:hAnsi="Arial"/>
        </w:rPr>
        <w:t>Nhằm nâng cấp bộ 18 đặc trưng hiện tại giúp mô hình nhạy bén hơn với các trường hợp biên (edge cases), chúng tôi đề xuất bổ sung các đặc trưng sau vào mô hình:</w:t>
      </w:r>
    </w:p>
    <w:p>
      <w:pPr>
        <w:ind w:left="432"/>
      </w:pPr>
      <w:r>
        <w:rPr>
          <w:b/>
        </w:rPr>
        <w:t xml:space="preserve">· no_inline_comments: </w:t>
      </w:r>
      <w:r>
        <w:rPr>
          <w:rFonts w:ascii="Arial" w:hAnsi="Arial"/>
        </w:rPr>
        <w:t>Đếm số lượng cặp chú thích /**/ trống hoặc chú thích nằm giữa các ký tự chữ.</w:t>
      </w:r>
    </w:p>
    <w:p>
      <w:pPr>
        <w:ind w:left="432"/>
      </w:pPr>
      <w:r>
        <w:rPr>
          <w:b/>
        </w:rPr>
        <w:t xml:space="preserve">· has_hex_encoding: </w:t>
      </w:r>
      <w:r>
        <w:rPr>
          <w:rFonts w:ascii="Arial" w:hAnsi="Arial"/>
        </w:rPr>
        <w:t>Đặc trưng nhị phân (0 hoặc 1) kiểm tra sự xuất hiện của tiền tố 0x đi kèm ký tự Hex.</w:t>
      </w:r>
    </w:p>
    <w:p>
      <w:pPr>
        <w:ind w:left="432"/>
      </w:pPr>
      <w:r>
        <w:rPr>
          <w:b/>
        </w:rPr>
        <w:t xml:space="preserve">· has_char_function: </w:t>
      </w:r>
      <w:r>
        <w:rPr>
          <w:rFonts w:ascii="Arial" w:hAnsi="Arial"/>
        </w:rPr>
        <w:t>Kiểm tra sự xuất hiện của các hàm chuyển đổi mã ASCII như CHAR(, CHR(, CONVERT(.</w:t>
      </w:r>
    </w:p>
    <w:p>
      <w:pPr>
        <w:spacing w:after="400"/>
        <w:ind w:left="432"/>
      </w:pPr>
      <w:r>
        <w:rPr>
          <w:b/>
        </w:rPr>
        <w:t xml:space="preserve">· sql_ast_token_ratio: </w:t>
      </w:r>
      <w:r>
        <w:rPr>
          <w:rFonts w:ascii="Arial" w:hAnsi="Arial"/>
        </w:rPr>
        <w:t>Sử dụng thư viện sqlparse của Python để phân tích Cú pháp trừu tượng (Abstract Syntax Tree - AST) của câu lệnh, đếm tỷ lệ các Token thay thế cho việc chỉ đếm ký tự thô.</w:t>
      </w:r>
    </w:p>
    <w:p>
      <w:pPr>
        <w:pStyle w:val="Heading1"/>
        <w:spacing w:before="240" w:after="120"/>
      </w:pPr>
      <w:r>
        <w:rPr>
          <w:rFonts w:ascii="Arial" w:hAnsi="Arial"/>
          <w:b/>
          <w:color w:val="2980B9"/>
          <w:sz w:val="24"/>
        </w:rPr>
        <w:t>2. RQ 2: Huấn luyện đối địch sử dụng Generative AI (LLMs)</w:t>
      </w:r>
    </w:p>
    <w:p>
      <w:pPr>
        <w:spacing w:after="200"/>
        <w:ind w:left="288" w:right="288"/>
      </w:pPr>
      <w:r>
        <w:rPr>
          <w:rFonts w:ascii="Arial" w:hAnsi="Arial"/>
          <w:b/>
          <w:i/>
          <w:sz w:val="20"/>
        </w:rPr>
        <w:t>Câu hỏi Nghiên cứu 2 (RQ 2): "Khả năng chống chịu (robustness) của các mô hình phân loại (SVM/XGBoost) thay đổi như thế nào khi áp dụng phương pháp Huấn luyện đối địch (Adversarial Training) với các payload được sinh tự động bởi các LLM chuyên biệt?"</w:t>
      </w:r>
    </w:p>
    <w:p>
      <w:pPr>
        <w:spacing w:before="160"/>
      </w:pPr>
      <w:r>
        <w:rPr>
          <w:rFonts w:ascii="Arial" w:hAnsi="Arial"/>
          <w:b/>
          <w:sz w:val="22"/>
        </w:rPr>
        <w:t>Bước 1: Đánh giá khả năng phòng thủ trước AI (Bypass Rate) — Giải quyết Sub-RQ 2.1</w:t>
      </w:r>
    </w:p>
    <w:p>
      <w:r>
        <w:rPr>
          <w:rFonts w:ascii="Arial" w:hAnsi="Arial"/>
        </w:rPr>
        <w:t>Mục tiêu là đo lường tỷ lệ các câu lệnh độc hại do LLM sinh ra và làm mờ có thể vượt qua bộ lọc thành công:</w:t>
        <w:br/>
      </w:r>
    </w:p>
    <w:p>
      <w:pPr>
        <w:ind w:left="432"/>
      </w:pPr>
      <w:r>
        <w:rPr>
          <w:b/>
        </w:rPr>
        <w:t xml:space="preserve">· Chuẩn bị tập dữ liệu đối địch (Adversarial Payloads): </w:t>
      </w:r>
      <w:r>
        <w:rPr>
          <w:rFonts w:ascii="Arial" w:hAnsi="Arial"/>
        </w:rPr>
        <w:t>Thu thập hoặc giả lập tập dữ liệu chứa các payload SQL Injection được sinh ra bởi LLM thông qua các kỹ thuật bypass nâng cao.</w:t>
      </w:r>
    </w:p>
    <w:p>
      <w:pPr>
        <w:ind w:left="432"/>
      </w:pPr>
      <w:r>
        <w:rPr>
          <w:b/>
        </w:rPr>
        <w:t xml:space="preserve">· Đo lường Tỷ lệ lọt lưới (Bypass Rate): </w:t>
      </w:r>
      <w:r>
        <w:rPr>
          <w:rFonts w:ascii="Arial" w:hAnsi="Arial"/>
        </w:rPr>
        <w:t>Trích xuất đặc trưng của các payload này và chạy dự đoán trên mô hình gốc để tính toán tỷ lệ lọt lưới theo công thức:</w:t>
      </w:r>
    </w:p>
    <w:p>
      <w:pPr>
        <w:jc w:val="center"/>
      </w:pPr>
      <w:r>
        <w:rPr>
          <w:rFonts w:ascii="Consolas" w:hAnsi="Consolas"/>
          <w:b/>
          <w:color w:val="C0392B"/>
          <w:sz w:val="19"/>
        </w:rPr>
        <w:t>Bypass Rate = (Số lượng payload đối địch bị đoán sai là Lành tính) / (Tổng số payload đối địch thử nghiệm) x 100%</w:t>
      </w:r>
    </w:p>
    <w:p>
      <w:pPr>
        <w:spacing w:before="160"/>
      </w:pPr>
      <w:r>
        <w:rPr>
          <w:rFonts w:ascii="Arial" w:hAnsi="Arial"/>
          <w:b/>
          <w:sz w:val="22"/>
        </w:rPr>
        <w:t>Bước 2: Thiết lập Quy trình Huấn luyện đối địch (Adversarial Training) — Giải quyết Sub-RQ 2.2</w:t>
      </w:r>
    </w:p>
    <w:p>
      <w:r>
        <w:rPr>
          <w:rFonts w:ascii="Arial" w:hAnsi="Arial"/>
        </w:rPr>
        <w:t>Nhằm nâng cao khả năng phòng thủ trước các payload tinh vi của AI, chúng ta thiết lập quy trình học lại cho mô hình:</w:t>
        <w:br/>
      </w:r>
    </w:p>
    <w:p>
      <w:pPr>
        <w:ind w:left="432"/>
      </w:pPr>
      <w:r>
        <w:rPr>
          <w:b/>
        </w:rPr>
        <w:t xml:space="preserve">· Trộn dữ liệu (Data Augmentation): </w:t>
      </w:r>
      <w:r>
        <w:rPr>
          <w:rFonts w:ascii="Arial" w:hAnsi="Arial"/>
        </w:rPr>
        <w:t>Lấy một phần mẫu đối địch do LLM sinh ra trộn vào tập dữ liệu huấn luyện Kaggle ban đầu (ví dụ: trộn thêm 2,000 - 5,000 mẫu đối địch gán nhãn 1).</w:t>
      </w:r>
    </w:p>
    <w:p>
      <w:pPr>
        <w:ind w:left="432"/>
      </w:pPr>
      <w:r>
        <w:rPr>
          <w:b/>
        </w:rPr>
        <w:t xml:space="preserve">· Tái huấn luyện (Re-training): </w:t>
      </w:r>
      <w:r>
        <w:rPr>
          <w:rFonts w:ascii="Arial" w:hAnsi="Arial"/>
        </w:rPr>
        <w:t>Huấn luyện lại mô hình SVM và XGBoost trên tập dữ liệu lai mới này.</w:t>
      </w:r>
    </w:p>
    <w:p>
      <w:pPr>
        <w:spacing w:before="160"/>
      </w:pPr>
      <w:r>
        <w:rPr>
          <w:rFonts w:ascii="Arial" w:hAnsi="Arial"/>
          <w:b/>
          <w:sz w:val="22"/>
        </w:rPr>
        <w:t>Bước 3: Đánh giá độ bền vững sau huấn luyện (Robustness Evaluation) — Giải quyết Sub-RQ 2.2</w:t>
      </w:r>
    </w:p>
    <w:p>
      <w:pPr>
        <w:ind w:left="432"/>
      </w:pPr>
      <w:r>
        <w:rPr>
          <w:b/>
        </w:rPr>
        <w:t xml:space="preserve">· Đánh giá chéo trên tập gốc: </w:t>
      </w:r>
      <w:r>
        <w:rPr>
          <w:rFonts w:ascii="Arial" w:hAnsi="Arial"/>
        </w:rPr>
        <w:t>Kiểm thử lại trên tập Mendeley gốc để đảm bảo mô hình không bị quá tải (overfitting) hay giảm sút hiệu năng đối với dữ liệu lành tính thông thường.</w:t>
      </w:r>
    </w:p>
    <w:p>
      <w:pPr>
        <w:ind w:left="432"/>
      </w:pPr>
      <w:r>
        <w:rPr>
          <w:b/>
        </w:rPr>
        <w:t xml:space="preserve">· Đánh giá trên tập đối địch mới: </w:t>
      </w:r>
      <w:r>
        <w:rPr>
          <w:rFonts w:ascii="Arial" w:hAnsi="Arial"/>
        </w:rPr>
        <w:t>Kiểm thử trên tập mẫu đối địch chưa từng học để đo lường khả năng tổng quát hóa phòng thủ.</w:t>
      </w:r>
    </w:p>
    <w:p>
      <w:pPr>
        <w:spacing w:after="400"/>
        <w:ind w:left="432"/>
      </w:pPr>
      <w:r>
        <w:rPr>
          <w:b/>
        </w:rPr>
        <w:t xml:space="preserve">· So sánh chỉ số: </w:t>
      </w:r>
      <w:r>
        <w:rPr>
          <w:rFonts w:ascii="Arial" w:hAnsi="Arial"/>
        </w:rPr>
        <w:t>So sánh chỉ số Bypass Rate trước và sau khi huấn luyện đối địch để chứng minh tính hiệu quả của phương pháp nâng cao độ bền vững.</w:t>
      </w:r>
    </w:p>
    <w:p>
      <w:pPr>
        <w:pStyle w:val="Heading1"/>
        <w:spacing w:before="240" w:after="120"/>
      </w:pPr>
      <w:r>
        <w:rPr>
          <w:rFonts w:ascii="Arial" w:hAnsi="Arial"/>
          <w:b/>
          <w:color w:val="2980B9"/>
          <w:sz w:val="24"/>
        </w:rPr>
        <w:t>3. Liên kết giữa RQ 1 và RQ 2</w:t>
      </w:r>
    </w:p>
    <w:p>
      <w:r>
        <w:rPr>
          <w:rFonts w:ascii="Arial" w:hAnsi="Arial"/>
        </w:rPr>
        <w:t>Tóm lại, hai câu hỏi nghiên cứu này có tính tương hỗ và tạo thành vòng lặp khép kín:</w:t>
        <w:br/>
      </w:r>
    </w:p>
    <w:p>
      <w:pPr>
        <w:ind w:left="432"/>
      </w:pPr>
      <w:r>
        <w:rPr>
          <w:b/>
        </w:rPr>
        <w:t xml:space="preserve">· RQ1 đóng vai trò phân tích bị động: </w:t>
      </w:r>
      <w:r>
        <w:rPr>
          <w:rFonts w:ascii="Arial" w:hAnsi="Arial"/>
        </w:rPr>
        <w:t>Tìm ra điểm yếu cốt lõi, cơ chế phân loại sai của mô hình baseline hiện tại và cải tiến bộ đặc trưng số học (Feature Engineering).</w:t>
      </w:r>
    </w:p>
    <w:p>
      <w:pPr>
        <w:ind w:left="432"/>
      </w:pPr>
      <w:r>
        <w:rPr>
          <w:b/>
        </w:rPr>
        <w:t xml:space="preserve">· RQ2 đóng vai trò giải pháp chủ động: </w:t>
      </w:r>
      <w:r>
        <w:rPr>
          <w:rFonts w:ascii="Arial" w:hAnsi="Arial"/>
        </w:rPr>
        <w:t>Sử dụng Generative AI sinh dữ liệu tấn công đối địch để kiểm thử, tìm lỗ hổng bảo mật ranh giới và vá lỗi thông qua cơ chế Adversarial 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