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BÁO CÁO KẾT QUẢ THỰC NGHIỆM CHI TIẾT CHO RQ2</w:t>
        <w:br/>
        <w:t>PHƯƠNG PHÁP LIME TRONG GIẢI THÍCH PHÁT HIỆN XÂM NHẬP MẠNG</w:t>
      </w:r>
    </w:p>
    <w:p>
      <w:pPr>
        <w:jc w:val="center"/>
      </w:pPr>
      <w:r>
        <w:rPr>
          <w:i/>
          <w:color w:val="595959"/>
          <w:sz w:val="24"/>
        </w:rPr>
        <w:t>Tổng hợp dữ liệu thực nghiệm thực tế, kết quả quét 7 cấu hình tham số LIME, đánh giá độ trung thực (Faithfulness), kiểm thử tính bền vững và phân tích chi tiết 15 phân lớp tấn công</w:t>
      </w:r>
    </w:p>
    <w:tbl>
      <w:tblPr>
        <w:tblW w:type="auto" w:w="0"/>
        <w:jc w:val="center"/>
        <w:tblLook w:firstColumn="1" w:firstRow="1" w:lastColumn="0" w:lastRow="0" w:noHBand="0" w:noVBand="1" w:val="04A0"/>
      </w:tblPr>
      <w:tblGrid>
        <w:gridCol w:w="4680"/>
        <w:gridCol w:w="4680"/>
      </w:tblGrid>
      <w:tr>
        <w:tc>
          <w:tcPr>
            <w:tcW w:type="dxa" w:w="3118"/>
            <w:shd w:fill="ebf1f5"/>
            <w:tcBorders>
              <w:top w:val="single" w:sz="4" w:space="0" w:color="BDD7EE"/>
              <w:bottom w:val="single" w:sz="4" w:space="0" w:color="BDD7EE"/>
              <w:left w:val="single" w:sz="4" w:space="0" w:color="BDD7EE"/>
              <w:right w:val="single" w:sz="4" w:space="0" w:color="BDD7EE"/>
            </w:tcBorders>
          </w:tcPr>
          <w:p>
            <w:r/>
            <w:r>
              <w:rPr>
                <w:b/>
                <w:color w:val="1F4E79"/>
                <w:sz w:val="21"/>
              </w:rPr>
              <w:t>Đề tài nghiên cứu:</w:t>
            </w:r>
          </w:p>
        </w:tc>
        <w:tc>
          <w:tcPr>
            <w:tcW w:type="dxa" w:w="6803"/>
            <w:shd w:fill="f9fbfd"/>
            <w:tcBorders>
              <w:top w:val="single" w:sz="4" w:space="0" w:color="BDD7EE"/>
              <w:bottom w:val="single" w:sz="4" w:space="0" w:color="BDD7EE"/>
              <w:left w:val="single" w:sz="4" w:space="0" w:color="BDD7EE"/>
              <w:right w:val="single" w:sz="4" w:space="0" w:color="BDD7EE"/>
            </w:tcBorders>
          </w:tcPr>
          <w:p>
            <w:r/>
            <w:r>
              <w:rPr>
                <w:sz w:val="21"/>
              </w:rPr>
              <w:t>Hệ thống NIDS kết hợp AI có thể giải thích (XAI) và Giám sát Real-time</w:t>
            </w:r>
          </w:p>
        </w:tc>
      </w:tr>
      <w:tr>
        <w:tc>
          <w:tcPr>
            <w:tcW w:type="dxa" w:w="3118"/>
            <w:shd w:fill="ebf1f5"/>
            <w:tcBorders>
              <w:top w:val="single" w:sz="4" w:space="0" w:color="BDD7EE"/>
              <w:bottom w:val="single" w:sz="4" w:space="0" w:color="BDD7EE"/>
              <w:left w:val="single" w:sz="4" w:space="0" w:color="BDD7EE"/>
              <w:right w:val="single" w:sz="4" w:space="0" w:color="BDD7EE"/>
            </w:tcBorders>
          </w:tcPr>
          <w:p>
            <w:r/>
            <w:r>
              <w:rPr>
                <w:b/>
                <w:color w:val="1F4E79"/>
                <w:sz w:val="21"/>
              </w:rPr>
              <w:t>Mục tiêu thực nghiệm:</w:t>
            </w:r>
          </w:p>
        </w:tc>
        <w:tc>
          <w:tcPr>
            <w:tcW w:type="dxa" w:w="6803"/>
            <w:shd w:fill="f9fbfd"/>
            <w:tcBorders>
              <w:top w:val="single" w:sz="4" w:space="0" w:color="BDD7EE"/>
              <w:bottom w:val="single" w:sz="4" w:space="0" w:color="BDD7EE"/>
              <w:left w:val="single" w:sz="4" w:space="0" w:color="BDD7EE"/>
              <w:right w:val="single" w:sz="4" w:space="0" w:color="BDD7EE"/>
            </w:tcBorders>
          </w:tcPr>
          <w:p>
            <w:r/>
            <w:r>
              <w:rPr>
                <w:sz w:val="21"/>
              </w:rPr>
              <w:t>Giải quyết RQ2, Sub-RQ 2.1 (Local Fidelity &amp; Stability), Sub-RQ 2.2 (Domain Validation), Sub-RQ 2.3 (Faithfulness &amp; Robustness), Sub-RQ 3.1 (Latency ms/alert)</w:t>
            </w:r>
          </w:p>
        </w:tc>
      </w:tr>
      <w:tr>
        <w:tc>
          <w:tcPr>
            <w:tcW w:type="dxa" w:w="3118"/>
            <w:shd w:fill="ebf1f5"/>
            <w:tcBorders>
              <w:top w:val="single" w:sz="4" w:space="0" w:color="BDD7EE"/>
              <w:bottom w:val="single" w:sz="4" w:space="0" w:color="BDD7EE"/>
              <w:left w:val="single" w:sz="4" w:space="0" w:color="BDD7EE"/>
              <w:right w:val="single" w:sz="4" w:space="0" w:color="BDD7EE"/>
            </w:tcBorders>
          </w:tcPr>
          <w:p>
            <w:r/>
            <w:r>
              <w:rPr>
                <w:b/>
                <w:color w:val="1F4E79"/>
                <w:sz w:val="21"/>
              </w:rPr>
              <w:t>Bộ giải thích:</w:t>
            </w:r>
          </w:p>
        </w:tc>
        <w:tc>
          <w:tcPr>
            <w:tcW w:type="dxa" w:w="6803"/>
            <w:shd w:fill="f9fbfd"/>
            <w:tcBorders>
              <w:top w:val="single" w:sz="4" w:space="0" w:color="BDD7EE"/>
              <w:bottom w:val="single" w:sz="4" w:space="0" w:color="BDD7EE"/>
              <w:left w:val="single" w:sz="4" w:space="0" w:color="BDD7EE"/>
              <w:right w:val="single" w:sz="4" w:space="0" w:color="BDD7EE"/>
            </w:tcBorders>
          </w:tcPr>
          <w:p>
            <w:r/>
            <w:r>
              <w:rPr>
                <w:sz w:val="21"/>
              </w:rPr>
              <w:t>LIME TabularExplainer (Local Interpretable Model-agnostic Explanations)</w:t>
            </w:r>
          </w:p>
        </w:tc>
      </w:tr>
      <w:tr>
        <w:tc>
          <w:tcPr>
            <w:tcW w:type="dxa" w:w="3118"/>
            <w:shd w:fill="ebf1f5"/>
            <w:tcBorders>
              <w:top w:val="single" w:sz="4" w:space="0" w:color="BDD7EE"/>
              <w:bottom w:val="single" w:sz="4" w:space="0" w:color="BDD7EE"/>
              <w:left w:val="single" w:sz="4" w:space="0" w:color="BDD7EE"/>
              <w:right w:val="single" w:sz="4" w:space="0" w:color="BDD7EE"/>
            </w:tcBorders>
          </w:tcPr>
          <w:p>
            <w:r/>
            <w:r>
              <w:rPr>
                <w:b/>
                <w:color w:val="1F4E79"/>
                <w:sz w:val="21"/>
              </w:rPr>
              <w:t>Mô hình nền tảng được giải thích:</w:t>
            </w:r>
          </w:p>
        </w:tc>
        <w:tc>
          <w:tcPr>
            <w:tcW w:type="dxa" w:w="6803"/>
            <w:shd w:fill="f9fbfd"/>
            <w:tcBorders>
              <w:top w:val="single" w:sz="4" w:space="0" w:color="BDD7EE"/>
              <w:bottom w:val="single" w:sz="4" w:space="0" w:color="BDD7EE"/>
              <w:left w:val="single" w:sz="4" w:space="0" w:color="BDD7EE"/>
              <w:right w:val="single" w:sz="4" w:space="0" w:color="BDD7EE"/>
            </w:tcBorders>
          </w:tcPr>
          <w:p>
            <w:r/>
            <w:r>
              <w:rPr>
                <w:sz w:val="21"/>
              </w:rPr>
              <w:t>XGBoost Tuned (kết hợp đối chiếu Random Forest Tuned)</w:t>
            </w:r>
          </w:p>
        </w:tc>
      </w:tr>
      <w:tr>
        <w:tc>
          <w:tcPr>
            <w:tcW w:type="dxa" w:w="3118"/>
            <w:shd w:fill="ebf1f5"/>
            <w:tcBorders>
              <w:top w:val="single" w:sz="4" w:space="0" w:color="BDD7EE"/>
              <w:bottom w:val="single" w:sz="4" w:space="0" w:color="BDD7EE"/>
              <w:left w:val="single" w:sz="4" w:space="0" w:color="BDD7EE"/>
              <w:right w:val="single" w:sz="4" w:space="0" w:color="BDD7EE"/>
            </w:tcBorders>
          </w:tcPr>
          <w:p>
            <w:r/>
            <w:r>
              <w:rPr>
                <w:b/>
                <w:color w:val="1F4E79"/>
                <w:sz w:val="21"/>
              </w:rPr>
              <w:t>Tập dữ liệu kiểm thử:</w:t>
            </w:r>
          </w:p>
        </w:tc>
        <w:tc>
          <w:tcPr>
            <w:tcW w:type="dxa" w:w="6803"/>
            <w:shd w:fill="f9fbfd"/>
            <w:tcBorders>
              <w:top w:val="single" w:sz="4" w:space="0" w:color="BDD7EE"/>
              <w:bottom w:val="single" w:sz="4" w:space="0" w:color="BDD7EE"/>
              <w:left w:val="single" w:sz="4" w:space="0" w:color="BDD7EE"/>
              <w:right w:val="single" w:sz="4" w:space="0" w:color="BDD7EE"/>
            </w:tcBorders>
          </w:tcPr>
          <w:p>
            <w:r/>
            <w:r>
              <w:rPr>
                <w:sz w:val="21"/>
              </w:rPr>
              <w:t>700.000 dòng CSE-CIC-IDS2018 (lấy mẫu phân tầng stratified để giải thích)</w:t>
            </w:r>
          </w:p>
        </w:tc>
      </w:tr>
      <w:tr>
        <w:tc>
          <w:tcPr>
            <w:tcW w:type="dxa" w:w="3118"/>
            <w:shd w:fill="ebf1f5"/>
            <w:tcBorders>
              <w:top w:val="single" w:sz="4" w:space="0" w:color="BDD7EE"/>
              <w:bottom w:val="single" w:sz="4" w:space="0" w:color="BDD7EE"/>
              <w:left w:val="single" w:sz="4" w:space="0" w:color="BDD7EE"/>
              <w:right w:val="single" w:sz="4" w:space="0" w:color="BDD7EE"/>
            </w:tcBorders>
          </w:tcPr>
          <w:p>
            <w:r/>
            <w:r>
              <w:rPr>
                <w:b/>
                <w:color w:val="1F4E79"/>
                <w:sz w:val="21"/>
              </w:rPr>
              <w:t>Cấu hình tối ưu được chọn:</w:t>
            </w:r>
          </w:p>
        </w:tc>
        <w:tc>
          <w:tcPr>
            <w:tcW w:type="dxa" w:w="6803"/>
            <w:shd w:fill="f9fbfd"/>
            <w:tcBorders>
              <w:top w:val="single" w:sz="4" w:space="0" w:color="BDD7EE"/>
              <w:bottom w:val="single" w:sz="4" w:space="0" w:color="BDD7EE"/>
              <w:left w:val="single" w:sz="4" w:space="0" w:color="BDD7EE"/>
              <w:right w:val="single" w:sz="4" w:space="0" w:color="BDD7EE"/>
            </w:tcBorders>
          </w:tcPr>
          <w:p>
            <w:r/>
            <w:r>
              <w:rPr>
                <w:sz w:val="21"/>
              </w:rPr>
              <w:t>num_samples=1500, kernel_width=0.75, num_features=5</w:t>
            </w:r>
          </w:p>
        </w:tc>
      </w:tr>
      <w:tr>
        <w:tc>
          <w:tcPr>
            <w:tcW w:type="dxa" w:w="3118"/>
            <w:shd w:fill="ebf1f5"/>
            <w:tcBorders>
              <w:top w:val="single" w:sz="4" w:space="0" w:color="BDD7EE"/>
              <w:bottom w:val="single" w:sz="4" w:space="0" w:color="BDD7EE"/>
              <w:left w:val="single" w:sz="4" w:space="0" w:color="BDD7EE"/>
              <w:right w:val="single" w:sz="4" w:space="0" w:color="BDD7EE"/>
            </w:tcBorders>
          </w:tcPr>
          <w:p>
            <w:r/>
            <w:r>
              <w:rPr>
                <w:b/>
                <w:color w:val="1F4E79"/>
                <w:sz w:val="21"/>
              </w:rPr>
              <w:t>Tệp binary / kết quả bàn giao:</w:t>
            </w:r>
          </w:p>
        </w:tc>
        <w:tc>
          <w:tcPr>
            <w:tcW w:type="dxa" w:w="6803"/>
            <w:shd w:fill="f9fbfd"/>
            <w:tcBorders>
              <w:top w:val="single" w:sz="4" w:space="0" w:color="BDD7EE"/>
              <w:bottom w:val="single" w:sz="4" w:space="0" w:color="BDD7EE"/>
              <w:left w:val="single" w:sz="4" w:space="0" w:color="BDD7EE"/>
              <w:right w:val="single" w:sz="4" w:space="0" w:color="BDD7EE"/>
            </w:tcBorders>
          </w:tcPr>
          <w:p>
            <w:r/>
            <w:r>
              <w:rPr>
                <w:sz w:val="21"/>
              </w:rPr>
              <w:t>lime_explainer.pkl, lime_faithfulness_report.csv, lime_explanation_dos.png, lime_stability_test.csv, lime_robustness_noise.csv</w:t>
            </w:r>
          </w:p>
        </w:tc>
      </w:tr>
      <w:tr>
        <w:tc>
          <w:tcPr>
            <w:tcW w:type="dxa" w:w="3118"/>
            <w:shd w:fill="ebf1f5"/>
            <w:tcBorders>
              <w:top w:val="single" w:sz="4" w:space="0" w:color="BDD7EE"/>
              <w:bottom w:val="single" w:sz="4" w:space="0" w:color="BDD7EE"/>
              <w:left w:val="single" w:sz="4" w:space="0" w:color="BDD7EE"/>
              <w:right w:val="single" w:sz="4" w:space="0" w:color="BDD7EE"/>
            </w:tcBorders>
          </w:tcPr>
          <w:p>
            <w:r/>
            <w:r>
              <w:rPr>
                <w:b/>
                <w:color w:val="1F4E79"/>
                <w:sz w:val="21"/>
              </w:rPr>
              <w:t>Ngày thực nghiệm:</w:t>
            </w:r>
          </w:p>
        </w:tc>
        <w:tc>
          <w:tcPr>
            <w:tcW w:type="dxa" w:w="6803"/>
            <w:shd w:fill="f9fbfd"/>
            <w:tcBorders>
              <w:top w:val="single" w:sz="4" w:space="0" w:color="BDD7EE"/>
              <w:bottom w:val="single" w:sz="4" w:space="0" w:color="BDD7EE"/>
              <w:left w:val="single" w:sz="4" w:space="0" w:color="BDD7EE"/>
              <w:right w:val="single" w:sz="4" w:space="0" w:color="BDD7EE"/>
            </w:tcBorders>
          </w:tcPr>
          <w:p>
            <w:r/>
            <w:r>
              <w:rPr>
                <w:sz w:val="21"/>
              </w:rPr>
              <w:t>09/2026</w:t>
            </w:r>
          </w:p>
        </w:tc>
      </w:tr>
      <w:tr>
        <w:tc>
          <w:tcPr>
            <w:tcW w:type="dxa" w:w="3118"/>
            <w:shd w:fill="ebf1f5"/>
            <w:tcBorders>
              <w:top w:val="single" w:sz="4" w:space="0" w:color="BDD7EE"/>
              <w:bottom w:val="single" w:sz="4" w:space="0" w:color="BDD7EE"/>
              <w:left w:val="single" w:sz="4" w:space="0" w:color="BDD7EE"/>
              <w:right w:val="single" w:sz="4" w:space="0" w:color="BDD7EE"/>
            </w:tcBorders>
          </w:tcPr>
          <w:p>
            <w:r/>
            <w:r>
              <w:rPr>
                <w:b/>
                <w:color w:val="1F4E79"/>
                <w:sz w:val="21"/>
              </w:rPr>
              <w:t>Môi trường thực nghiệm:</w:t>
            </w:r>
          </w:p>
        </w:tc>
        <w:tc>
          <w:tcPr>
            <w:tcW w:type="dxa" w:w="6803"/>
            <w:shd w:fill="f9fbfd"/>
            <w:tcBorders>
              <w:top w:val="single" w:sz="4" w:space="0" w:color="BDD7EE"/>
              <w:bottom w:val="single" w:sz="4" w:space="0" w:color="BDD7EE"/>
              <w:left w:val="single" w:sz="4" w:space="0" w:color="BDD7EE"/>
              <w:right w:val="single" w:sz="4" w:space="0" w:color="BDD7EE"/>
            </w:tcBorders>
          </w:tcPr>
          <w:p>
            <w:r/>
            <w:r>
              <w:rPr>
                <w:sz w:val="21"/>
              </w:rPr>
              <w:t>Python 3.10, LIME 0.2.0.1, scikit-learn 1.3.2, XGBoost 2.0.3</w:t>
            </w:r>
          </w:p>
        </w:tc>
      </w:tr>
    </w:tbl>
    <w:p/>
    <w:p>
      <w:pPr>
        <w:spacing w:before="480" w:after="120"/>
      </w:pPr>
      <w:r>
        <w:rPr>
          <w:b/>
          <w:color w:val="1F4E79"/>
          <w:sz w:val="32"/>
        </w:rPr>
        <w:t>1. Mục tiêu Nghiên cứu &amp; Định nghĩa Câu hỏi RQ2 (cho riêng LIME)</w:t>
      </w:r>
    </w:p>
    <w:p>
      <w:pPr>
        <w:spacing w:before="280" w:after="80"/>
      </w:pPr>
      <w:r>
        <w:rPr>
          <w:b/>
          <w:color w:val="2E75B6"/>
          <w:sz w:val="26"/>
        </w:rPr>
        <w:t>1.1. Mục tiêu tổng quát</w:t>
      </w:r>
    </w:p>
    <w:p>
      <w:pPr>
        <w:spacing w:after="120"/>
      </w:pPr>
      <w:r>
        <w:rPr>
          <w:sz w:val="22"/>
        </w:rPr>
        <w:t>Thực nghiệm này tập trung đánh giá ba khía cạnh cốt lõi khi triển khai LIME TabularExplainer làm bộ giải thích cho hệ thống phát hiện xâm nhập mạng (NIDS): (1) bộ giải thích có thực sự phản ánh trung thực quyết định của mô hình XGBoost nền tảng hay không, (2) các đặc trưng mạng mà LIME bóc tách có khớp với hành vi tấn công đã được ghi nhận trong tài liệu an ninh mạng hay không, và (3) chi phí tính toán của LIME có nằm trong ngưỡng chấp nhận được cho vận hành SOC (Security Operations Center) thời gian thực hay không.</w:t>
      </w:r>
    </w:p>
    <w:p>
      <w:pPr>
        <w:spacing w:after="120"/>
      </w:pPr>
      <w:r>
        <w:rPr>
          <w:sz w:val="22"/>
        </w:rPr>
        <w:t>LIME hoạt động theo nguyên lý nhiễu loạn mẫu (perturbation sampling): với mỗi cảnh báo cần giải thích, thuật toán sinh ra hàng trăm đến hàng nghìn mẫu lân cận bằng cách xáo trộn ngẫu nhiên giá trị các đặc trưng, sau đó huấn luyện một mô hình thay thế cục bộ (surrogate model) — thường là hồi quy tuyến tính có trọng số — trên tập mẫu nhiễu loạn này. Trọng số của mô hình thay thế chính là lời giải thích: đặc trưng nào có hệ số lớn thì đóng góp mạnh vào quyết định phân loại tại điểm đang xét.</w:t>
      </w:r>
    </w:p>
    <w:p>
      <w:pPr>
        <w:spacing w:after="120"/>
      </w:pPr>
      <w:r>
        <w:rPr>
          <w:sz w:val="22"/>
        </w:rPr>
        <w:t>Cơ chế này mang theo hai rủi ro nội tại cần đo lường: thứ nhất, do mẫu nhiễu loạn được sinh ngẫu nhiên, mỗi lần chạy lại LIME có thể cho thứ tự đặc trưng khác nhau (bất ổn định); thứ hai, bán kính lân cận (kernel width) quyết định phạm vi "cục bộ" — nếu đặt quá hẹp thì mô hình thay thế chỉ nhìn thấy vùng quá nhỏ và thiếu thông tin, nếu đặt quá rộng thì mất tính cục bộ và lời giải thích trở nên chung chung. Toàn bộ thực nghiệm dưới đây nhằm lượng hóa chính xác các rủi ro đó.</w:t>
      </w:r>
    </w:p>
    <w:p>
      <w:pPr>
        <w:spacing w:before="280" w:after="80"/>
      </w:pPr>
      <w:r>
        <w:rPr>
          <w:b/>
          <w:color w:val="2E75B6"/>
          <w:sz w:val="26"/>
        </w:rPr>
        <w:t>1.2. Định nghĩa 3 câu hỏi nghiên cứu thành phần</w:t>
      </w:r>
    </w:p>
    <w:p>
      <w:pPr>
        <w:spacing w:after="80"/>
        <w:jc w:val="left"/>
      </w:pPr>
      <w:r>
        <w:rPr>
          <w:b/>
          <w:color w:val="323232"/>
          <w:sz w:val="22"/>
        </w:rPr>
        <w:t xml:space="preserve">Sub-RQ 2.1 (Độ ổn định &amp; độ trung thực cục bộ của LIME): </w:t>
      </w:r>
      <w:r>
        <w:rPr>
          <w:b w:val="0"/>
          <w:color w:val="323232"/>
          <w:sz w:val="22"/>
        </w:rPr>
        <w:t>LIME TabularExplainer đạt hệ số xác định R² (Local Fidelity) trung bình bao nhiêu phần trăm trên tập kiểm thử IDS2018? Khi chạy lặp lại 10 lần trên cùng một mẫu cảnh báo, tỷ lệ trùng khớp Top-5 đặc trưng (Jaccard Stability Index) đạt mức nào?</w:t>
      </w:r>
    </w:p>
    <w:p>
      <w:pPr>
        <w:spacing w:after="120"/>
      </w:pPr>
      <w:r>
        <w:rPr>
          <w:sz w:val="22"/>
        </w:rPr>
        <w:t>Chỉ số R² đo mức độ mà mô hình thay thế cục bộ (hồi quy tuyến tính) xấp xỉ được hành vi của XGBoost trong vùng lân cận quanh điểm dữ liệu. R² = 1.0 nghĩa là mô hình thay thế khớp hoàn hảo với mô hình gốc tại vùng lân cận đó. Jaccard Stability đo tỷ lệ giao trên hợp của tập Top-5 đặc trưng qua nhiều lần chạy — phản ánh mức độ nhất quán của LIME.</w:t>
      </w:r>
    </w:p>
    <w:p>
      <w:pPr>
        <w:spacing w:after="80"/>
        <w:jc w:val="left"/>
      </w:pPr>
      <w:r>
        <w:rPr>
          <w:b/>
          <w:color w:val="323232"/>
          <w:sz w:val="22"/>
        </w:rPr>
        <w:t xml:space="preserve">Sub-RQ 2.2 (Đối chiếu thực tế — Domain Validation): </w:t>
      </w:r>
      <w:r>
        <w:rPr>
          <w:b w:val="0"/>
          <w:color w:val="323232"/>
          <w:sz w:val="22"/>
        </w:rPr>
        <w:t>Các đặc trưng mạng được LIME xếp hạng cao nhất (Top-1, Top-3) cho từng phân lớp tấn công có trùng khớp với hành vi kỹ thuật đã biết của loại tấn công đó không? Cụ thể: tấn công DDoS-HOIC có bị chi phối bởi Flow Packets/s không? SlowHTTPTest có bị chi phối bởi Flow Duration không? SSH-BruteForce có lộ rõ qua Fwd IAT Mean không?</w:t>
      </w:r>
    </w:p>
    <w:p>
      <w:pPr>
        <w:spacing w:after="120"/>
      </w:pPr>
      <w:r>
        <w:rPr>
          <w:sz w:val="22"/>
        </w:rPr>
        <w:t>Đây là phép kiểm chứng quan trọng: nếu LIME xếp hạng cao những đặc trưng không liên quan đến cơ chế tấn công (ví dụ gán trọng số lớn cho Bwd Packet Length trong tấn công brute-force vốn chỉ gửi gói tin nhỏ), thì lời giải thích dù có R² cao vẫn vô nghĩa về mặt an ninh mạng.</w:t>
      </w:r>
    </w:p>
    <w:p>
      <w:pPr>
        <w:spacing w:after="80"/>
        <w:jc w:val="left"/>
      </w:pPr>
      <w:r>
        <w:rPr>
          <w:b/>
          <w:color w:val="323232"/>
          <w:sz w:val="22"/>
        </w:rPr>
        <w:t xml:space="preserve">Sub-RQ 2.3 (Faithfulness — Deletion Test &amp; Robustness — Noise Test): </w:t>
      </w:r>
      <w:r>
        <w:rPr>
          <w:b w:val="0"/>
          <w:color w:val="323232"/>
          <w:sz w:val="22"/>
        </w:rPr>
        <w:t>Khi lần lượt xóa bỏ (mask) Top-1, Top-2, Top-3 đặc trưng do LIME chỉ định rồi đưa lại vào mô hình XGBoost, xác suất dự đoán đúng lớp gốc sụt giảm bao nhiêu phần trăm (Faithfulness Drop)? Khi thêm nhiễu Gaussian σ = 10% vào đặc trưng đầu vào, tập Top-5 đặc trưng của LIME thay đổi bao nhiêu phần trăm (Jaccard Robustness)?</w:t>
      </w:r>
    </w:p>
    <w:p>
      <w:pPr>
        <w:spacing w:after="120"/>
      </w:pPr>
      <w:r>
        <w:rPr>
          <w:sz w:val="22"/>
        </w:rPr>
        <w:t>Deletion Test là phép đo trực tiếp: nếu LIME chỉ đúng đặc trưng quan trọng, việc xóa nó phải khiến mô hình gốc "mất phương hướng". Faithfulness Drop càng lớn, LIME càng trung thực. Ngược lại, Noise Test đo khả năng chống nhiễu — với mức nhiễu nhỏ, lời giải thích không nên thay đổi quá nhiều.</w:t>
      </w:r>
    </w:p>
    <w:p>
      <w:pPr>
        <w:spacing w:before="480" w:after="120"/>
      </w:pPr>
      <w:r>
        <w:rPr>
          <w:b/>
          <w:color w:val="1F4E79"/>
          <w:sz w:val="32"/>
        </w:rPr>
        <w:t>2. Bảng 1: Kết quả Thực nghiệm Quét 7 Cấu hình Siêu tham số LIME</w:t>
      </w:r>
    </w:p>
    <w:p>
      <w:pPr>
        <w:spacing w:after="120"/>
      </w:pPr>
      <w:r>
        <w:rPr>
          <w:sz w:val="22"/>
        </w:rPr>
        <w:t>Thực nghiệm quét 7 cấu hình LIME trên 2.000 mẫu kiểm thử (lấy mẫu phân tầng từ 700.000 dòng test set, đảm bảo mỗi phân lớp có ít nhất 15 mẫu đại diện). Mỗi cấu hình được đánh giá bằng cách chạy LIME trên toàn bộ 2.000 mẫu, ghi lại thời gian sinh giải thích, tính R² trung bình, chạy lặp 10 lần trên 200 mẫu con để đo Stability, và thực hiện Deletion Test trên Top-3 đặc trưng.</w:t>
      </w:r>
    </w:p>
    <w:p>
      <w:pPr>
        <w:spacing w:after="120"/>
      </w:pPr>
      <w:r>
        <w:rPr>
          <w:sz w:val="22"/>
        </w:rPr>
        <w:t>Bán kính lân cận kernel_width kiểm soát hàm trọng số nhân (kernel function) gán trọng số cho các mẫu nhiễu loạn: mẫu nào gần điểm gốc hơn (theo khoảng cách Euclid trên không gian đã chuẩn hóa) thì được gán trọng số lớn hơn.</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1f4e79"/>
            <w:tcBorders>
              <w:top w:val="single" w:sz="4" w:space="0" w:color="BDD7EE"/>
              <w:bottom w:val="single" w:sz="4" w:space="0" w:color="BDD7EE"/>
              <w:left w:val="single" w:sz="4" w:space="0" w:color="BDD7EE"/>
              <w:right w:val="single" w:sz="4" w:space="0" w:color="BDD7EE"/>
            </w:tcBorders>
          </w:tcPr>
          <w:p>
            <w:pPr>
              <w:jc w:val="center"/>
            </w:pPr>
            <w:r>
              <w:rPr>
                <w:b/>
                <w:color w:val="FFFFFF"/>
                <w:sz w:val="20"/>
              </w:rPr>
              <w:t>Cấu hình</w:t>
            </w:r>
          </w:p>
        </w:tc>
        <w:tc>
          <w:tcPr>
            <w:tcW w:type="dxa" w:w="1170"/>
            <w:shd w:fill="1f4e79"/>
            <w:tcBorders>
              <w:top w:val="single" w:sz="4" w:space="0" w:color="BDD7EE"/>
              <w:bottom w:val="single" w:sz="4" w:space="0" w:color="BDD7EE"/>
              <w:left w:val="single" w:sz="4" w:space="0" w:color="BDD7EE"/>
              <w:right w:val="single" w:sz="4" w:space="0" w:color="BDD7EE"/>
            </w:tcBorders>
          </w:tcPr>
          <w:p>
            <w:pPr>
              <w:jc w:val="center"/>
            </w:pPr>
            <w:r>
              <w:rPr>
                <w:b/>
                <w:color w:val="FFFFFF"/>
                <w:sz w:val="20"/>
              </w:rPr>
              <w:t>num_samples</w:t>
            </w:r>
          </w:p>
        </w:tc>
        <w:tc>
          <w:tcPr>
            <w:tcW w:type="dxa" w:w="1170"/>
            <w:shd w:fill="1f4e79"/>
            <w:tcBorders>
              <w:top w:val="single" w:sz="4" w:space="0" w:color="BDD7EE"/>
              <w:bottom w:val="single" w:sz="4" w:space="0" w:color="BDD7EE"/>
              <w:left w:val="single" w:sz="4" w:space="0" w:color="BDD7EE"/>
              <w:right w:val="single" w:sz="4" w:space="0" w:color="BDD7EE"/>
            </w:tcBorders>
          </w:tcPr>
          <w:p>
            <w:pPr>
              <w:jc w:val="center"/>
            </w:pPr>
            <w:r>
              <w:rPr>
                <w:b/>
                <w:color w:val="FFFFFF"/>
                <w:sz w:val="20"/>
              </w:rPr>
              <w:t>kernel_width</w:t>
            </w:r>
          </w:p>
        </w:tc>
        <w:tc>
          <w:tcPr>
            <w:tcW w:type="dxa" w:w="1170"/>
            <w:shd w:fill="1f4e79"/>
            <w:tcBorders>
              <w:top w:val="single" w:sz="4" w:space="0" w:color="BDD7EE"/>
              <w:bottom w:val="single" w:sz="4" w:space="0" w:color="BDD7EE"/>
              <w:left w:val="single" w:sz="4" w:space="0" w:color="BDD7EE"/>
              <w:right w:val="single" w:sz="4" w:space="0" w:color="BDD7EE"/>
            </w:tcBorders>
          </w:tcPr>
          <w:p>
            <w:pPr>
              <w:jc w:val="center"/>
            </w:pPr>
            <w:r>
              <w:rPr>
                <w:b/>
                <w:color w:val="FFFFFF"/>
                <w:sz w:val="20"/>
              </w:rPr>
              <w:t>Thời gian (ms/alert)</w:t>
            </w:r>
          </w:p>
        </w:tc>
        <w:tc>
          <w:tcPr>
            <w:tcW w:type="dxa" w:w="1170"/>
            <w:shd w:fill="1f4e79"/>
            <w:tcBorders>
              <w:top w:val="single" w:sz="4" w:space="0" w:color="BDD7EE"/>
              <w:bottom w:val="single" w:sz="4" w:space="0" w:color="BDD7EE"/>
              <w:left w:val="single" w:sz="4" w:space="0" w:color="BDD7EE"/>
              <w:right w:val="single" w:sz="4" w:space="0" w:color="BDD7EE"/>
            </w:tcBorders>
          </w:tcPr>
          <w:p>
            <w:pPr>
              <w:jc w:val="center"/>
            </w:pPr>
            <w:r>
              <w:rPr>
                <w:b/>
                <w:color w:val="FFFFFF"/>
                <w:sz w:val="20"/>
              </w:rPr>
              <w:t>Local R² (%)</w:t>
            </w:r>
          </w:p>
        </w:tc>
        <w:tc>
          <w:tcPr>
            <w:tcW w:type="dxa" w:w="1170"/>
            <w:shd w:fill="1f4e79"/>
            <w:tcBorders>
              <w:top w:val="single" w:sz="4" w:space="0" w:color="BDD7EE"/>
              <w:bottom w:val="single" w:sz="4" w:space="0" w:color="BDD7EE"/>
              <w:left w:val="single" w:sz="4" w:space="0" w:color="BDD7EE"/>
              <w:right w:val="single" w:sz="4" w:space="0" w:color="BDD7EE"/>
            </w:tcBorders>
          </w:tcPr>
          <w:p>
            <w:pPr>
              <w:jc w:val="center"/>
            </w:pPr>
            <w:r>
              <w:rPr>
                <w:b/>
                <w:color w:val="FFFFFF"/>
                <w:sz w:val="20"/>
              </w:rPr>
              <w:t>Stability (%)</w:t>
            </w:r>
          </w:p>
        </w:tc>
        <w:tc>
          <w:tcPr>
            <w:tcW w:type="dxa" w:w="1170"/>
            <w:shd w:fill="1f4e79"/>
            <w:tcBorders>
              <w:top w:val="single" w:sz="4" w:space="0" w:color="BDD7EE"/>
              <w:bottom w:val="single" w:sz="4" w:space="0" w:color="BDD7EE"/>
              <w:left w:val="single" w:sz="4" w:space="0" w:color="BDD7EE"/>
              <w:right w:val="single" w:sz="4" w:space="0" w:color="BDD7EE"/>
            </w:tcBorders>
          </w:tcPr>
          <w:p>
            <w:pPr>
              <w:jc w:val="center"/>
            </w:pPr>
            <w:r>
              <w:rPr>
                <w:b/>
                <w:color w:val="FFFFFF"/>
                <w:sz w:val="20"/>
              </w:rPr>
              <w:t>Faithfulness Drop (%)</w:t>
            </w:r>
          </w:p>
        </w:tc>
        <w:tc>
          <w:tcPr>
            <w:tcW w:type="dxa" w:w="1170"/>
            <w:shd w:fill="1f4e79"/>
            <w:tcBorders>
              <w:top w:val="single" w:sz="4" w:space="0" w:color="BDD7EE"/>
              <w:bottom w:val="single" w:sz="4" w:space="0" w:color="BDD7EE"/>
              <w:left w:val="single" w:sz="4" w:space="0" w:color="BDD7EE"/>
              <w:right w:val="single" w:sz="4" w:space="0" w:color="BDD7EE"/>
            </w:tcBorders>
          </w:tcPr>
          <w:p>
            <w:pPr>
              <w:jc w:val="center"/>
            </w:pPr>
            <w:r>
              <w:rPr>
                <w:b/>
                <w:color w:val="FFFFFF"/>
                <w:sz w:val="20"/>
              </w:rPr>
              <w:t>Ghi chú</w:t>
            </w:r>
          </w:p>
        </w:tc>
      </w:tr>
      <w:tr>
        <w:tc>
          <w:tcPr>
            <w:tcW w:type="dxa" w:w="1170"/>
            <w:tcBorders>
              <w:top w:val="single" w:sz="4" w:space="0" w:color="BDD7EE"/>
              <w:bottom w:val="single" w:sz="4" w:space="0" w:color="BDD7EE"/>
              <w:left w:val="single" w:sz="4" w:space="0" w:color="BDD7EE"/>
              <w:right w:val="single" w:sz="4" w:space="0" w:color="BDD7EE"/>
            </w:tcBorders>
          </w:tcPr>
          <w:p>
            <w:pPr>
              <w:jc w:val="center"/>
            </w:pPr>
            <w:r>
              <w:rPr>
                <w:b/>
                <w:color w:val="282828"/>
                <w:sz w:val="19"/>
              </w:rPr>
              <w:t>C1</w:t>
            </w:r>
          </w:p>
        </w:tc>
        <w:tc>
          <w:tcPr>
            <w:tcW w:type="dxa" w:w="1170"/>
            <w:tcBorders>
              <w:top w:val="single" w:sz="4" w:space="0" w:color="BDD7EE"/>
              <w:bottom w:val="single" w:sz="4" w:space="0" w:color="BDD7EE"/>
              <w:left w:val="single" w:sz="4" w:space="0" w:color="BDD7EE"/>
              <w:right w:val="single" w:sz="4" w:space="0" w:color="BDD7EE"/>
            </w:tcBorders>
          </w:tcPr>
          <w:p>
            <w:pPr>
              <w:jc w:val="center"/>
            </w:pPr>
            <w:r>
              <w:rPr>
                <w:color w:val="282828"/>
                <w:sz w:val="19"/>
              </w:rPr>
              <w:t>500</w:t>
            </w:r>
          </w:p>
        </w:tc>
        <w:tc>
          <w:tcPr>
            <w:tcW w:type="dxa" w:w="1170"/>
            <w:tcBorders>
              <w:top w:val="single" w:sz="4" w:space="0" w:color="BDD7EE"/>
              <w:bottom w:val="single" w:sz="4" w:space="0" w:color="BDD7EE"/>
              <w:left w:val="single" w:sz="4" w:space="0" w:color="BDD7EE"/>
              <w:right w:val="single" w:sz="4" w:space="0" w:color="BDD7EE"/>
            </w:tcBorders>
          </w:tcPr>
          <w:p>
            <w:pPr>
              <w:jc w:val="center"/>
            </w:pPr>
            <w:r>
              <w:rPr>
                <w:color w:val="282828"/>
                <w:sz w:val="19"/>
              </w:rPr>
              <w:t>0.75</w:t>
            </w:r>
          </w:p>
        </w:tc>
        <w:tc>
          <w:tcPr>
            <w:tcW w:type="dxa" w:w="1170"/>
            <w:tcBorders>
              <w:top w:val="single" w:sz="4" w:space="0" w:color="BDD7EE"/>
              <w:bottom w:val="single" w:sz="4" w:space="0" w:color="BDD7EE"/>
              <w:left w:val="single" w:sz="4" w:space="0" w:color="BDD7EE"/>
              <w:right w:val="single" w:sz="4" w:space="0" w:color="BDD7EE"/>
            </w:tcBorders>
          </w:tcPr>
          <w:p>
            <w:pPr>
              <w:jc w:val="center"/>
            </w:pPr>
            <w:r>
              <w:rPr>
                <w:color w:val="282828"/>
                <w:sz w:val="19"/>
              </w:rPr>
              <w:t>48 ± 6</w:t>
            </w:r>
          </w:p>
        </w:tc>
        <w:tc>
          <w:tcPr>
            <w:tcW w:type="dxa" w:w="1170"/>
            <w:tcBorders>
              <w:top w:val="single" w:sz="4" w:space="0" w:color="BDD7EE"/>
              <w:bottom w:val="single" w:sz="4" w:space="0" w:color="BDD7EE"/>
              <w:left w:val="single" w:sz="4" w:space="0" w:color="BDD7EE"/>
              <w:right w:val="single" w:sz="4" w:space="0" w:color="BDD7EE"/>
            </w:tcBorders>
          </w:tcPr>
          <w:p>
            <w:pPr>
              <w:jc w:val="center"/>
            </w:pPr>
            <w:r>
              <w:rPr>
                <w:color w:val="282828"/>
                <w:sz w:val="19"/>
              </w:rPr>
              <w:t>71.3</w:t>
            </w:r>
          </w:p>
        </w:tc>
        <w:tc>
          <w:tcPr>
            <w:tcW w:type="dxa" w:w="1170"/>
            <w:tcBorders>
              <w:top w:val="single" w:sz="4" w:space="0" w:color="BDD7EE"/>
              <w:bottom w:val="single" w:sz="4" w:space="0" w:color="BDD7EE"/>
              <w:left w:val="single" w:sz="4" w:space="0" w:color="BDD7EE"/>
              <w:right w:val="single" w:sz="4" w:space="0" w:color="BDD7EE"/>
            </w:tcBorders>
          </w:tcPr>
          <w:p>
            <w:pPr>
              <w:jc w:val="center"/>
            </w:pPr>
            <w:r>
              <w:rPr>
                <w:color w:val="282828"/>
                <w:sz w:val="19"/>
              </w:rPr>
              <w:t>62.8</w:t>
            </w:r>
          </w:p>
        </w:tc>
        <w:tc>
          <w:tcPr>
            <w:tcW w:type="dxa" w:w="1170"/>
            <w:tcBorders>
              <w:top w:val="single" w:sz="4" w:space="0" w:color="BDD7EE"/>
              <w:bottom w:val="single" w:sz="4" w:space="0" w:color="BDD7EE"/>
              <w:left w:val="single" w:sz="4" w:space="0" w:color="BDD7EE"/>
              <w:right w:val="single" w:sz="4" w:space="0" w:color="BDD7EE"/>
            </w:tcBorders>
          </w:tcPr>
          <w:p>
            <w:pPr>
              <w:jc w:val="center"/>
            </w:pPr>
            <w:r>
              <w:rPr>
                <w:color w:val="282828"/>
                <w:sz w:val="19"/>
              </w:rPr>
              <w:t>28.4</w:t>
            </w:r>
          </w:p>
        </w:tc>
        <w:tc>
          <w:tcPr>
            <w:tcW w:type="dxa" w:w="1170"/>
            <w:tcBorders>
              <w:top w:val="single" w:sz="4" w:space="0" w:color="BDD7EE"/>
              <w:bottom w:val="single" w:sz="4" w:space="0" w:color="BDD7EE"/>
              <w:left w:val="single" w:sz="4" w:space="0" w:color="BDD7EE"/>
              <w:right w:val="single" w:sz="4" w:space="0" w:color="BDD7EE"/>
            </w:tcBorders>
          </w:tcPr>
          <w:p>
            <w:pPr>
              <w:jc w:val="center"/>
            </w:pPr>
            <w:r>
              <w:rPr>
                <w:color w:val="282828"/>
                <w:sz w:val="19"/>
              </w:rPr>
              <w:t>Under-sampling: nhanh nhưng bất ổn</w:t>
            </w:r>
          </w:p>
        </w:tc>
      </w:tr>
      <w:tr>
        <w:tc>
          <w:tcPr>
            <w:tcW w:type="dxa" w:w="1170"/>
            <w:tcBorders>
              <w:top w:val="single" w:sz="4" w:space="0" w:color="BDD7EE"/>
              <w:bottom w:val="single" w:sz="4" w:space="0" w:color="BDD7EE"/>
              <w:left w:val="single" w:sz="4" w:space="0" w:color="BDD7EE"/>
              <w:right w:val="single" w:sz="4" w:space="0" w:color="BDD7EE"/>
            </w:tcBorders>
            <w:shd w:fill="f2f7fb"/>
          </w:tcPr>
          <w:p>
            <w:pPr>
              <w:jc w:val="center"/>
            </w:pPr>
            <w:r>
              <w:rPr>
                <w:b/>
                <w:color w:val="282828"/>
                <w:sz w:val="19"/>
              </w:rPr>
              <w:t>C2</w:t>
            </w:r>
          </w:p>
        </w:tc>
        <w:tc>
          <w:tcPr>
            <w:tcW w:type="dxa" w:w="1170"/>
            <w:tcBorders>
              <w:top w:val="single" w:sz="4" w:space="0" w:color="BDD7EE"/>
              <w:bottom w:val="single" w:sz="4" w:space="0" w:color="BDD7EE"/>
              <w:left w:val="single" w:sz="4" w:space="0" w:color="BDD7EE"/>
              <w:right w:val="single" w:sz="4" w:space="0" w:color="BDD7EE"/>
            </w:tcBorders>
            <w:shd w:fill="f2f7fb"/>
          </w:tcPr>
          <w:p>
            <w:pPr>
              <w:jc w:val="center"/>
            </w:pPr>
            <w:r>
              <w:rPr>
                <w:color w:val="282828"/>
                <w:sz w:val="19"/>
              </w:rPr>
              <w:t>1000</w:t>
            </w:r>
          </w:p>
        </w:tc>
        <w:tc>
          <w:tcPr>
            <w:tcW w:type="dxa" w:w="1170"/>
            <w:tcBorders>
              <w:top w:val="single" w:sz="4" w:space="0" w:color="BDD7EE"/>
              <w:bottom w:val="single" w:sz="4" w:space="0" w:color="BDD7EE"/>
              <w:left w:val="single" w:sz="4" w:space="0" w:color="BDD7EE"/>
              <w:right w:val="single" w:sz="4" w:space="0" w:color="BDD7EE"/>
            </w:tcBorders>
            <w:shd w:fill="f2f7fb"/>
          </w:tcPr>
          <w:p>
            <w:pPr>
              <w:jc w:val="center"/>
            </w:pPr>
            <w:r>
              <w:rPr>
                <w:color w:val="282828"/>
                <w:sz w:val="19"/>
              </w:rPr>
              <w:t>0.75</w:t>
            </w:r>
          </w:p>
        </w:tc>
        <w:tc>
          <w:tcPr>
            <w:tcW w:type="dxa" w:w="1170"/>
            <w:tcBorders>
              <w:top w:val="single" w:sz="4" w:space="0" w:color="BDD7EE"/>
              <w:bottom w:val="single" w:sz="4" w:space="0" w:color="BDD7EE"/>
              <w:left w:val="single" w:sz="4" w:space="0" w:color="BDD7EE"/>
              <w:right w:val="single" w:sz="4" w:space="0" w:color="BDD7EE"/>
            </w:tcBorders>
            <w:shd w:fill="f2f7fb"/>
          </w:tcPr>
          <w:p>
            <w:pPr>
              <w:jc w:val="center"/>
            </w:pPr>
            <w:r>
              <w:rPr>
                <w:color w:val="282828"/>
                <w:sz w:val="19"/>
              </w:rPr>
              <w:t>89 ± 11</w:t>
            </w:r>
          </w:p>
        </w:tc>
        <w:tc>
          <w:tcPr>
            <w:tcW w:type="dxa" w:w="1170"/>
            <w:tcBorders>
              <w:top w:val="single" w:sz="4" w:space="0" w:color="BDD7EE"/>
              <w:bottom w:val="single" w:sz="4" w:space="0" w:color="BDD7EE"/>
              <w:left w:val="single" w:sz="4" w:space="0" w:color="BDD7EE"/>
              <w:right w:val="single" w:sz="4" w:space="0" w:color="BDD7EE"/>
            </w:tcBorders>
            <w:shd w:fill="f2f7fb"/>
          </w:tcPr>
          <w:p>
            <w:pPr>
              <w:jc w:val="center"/>
            </w:pPr>
            <w:r>
              <w:rPr>
                <w:color w:val="282828"/>
                <w:sz w:val="19"/>
              </w:rPr>
              <w:t>79.6</w:t>
            </w:r>
          </w:p>
        </w:tc>
        <w:tc>
          <w:tcPr>
            <w:tcW w:type="dxa" w:w="1170"/>
            <w:tcBorders>
              <w:top w:val="single" w:sz="4" w:space="0" w:color="BDD7EE"/>
              <w:bottom w:val="single" w:sz="4" w:space="0" w:color="BDD7EE"/>
              <w:left w:val="single" w:sz="4" w:space="0" w:color="BDD7EE"/>
              <w:right w:val="single" w:sz="4" w:space="0" w:color="BDD7EE"/>
            </w:tcBorders>
            <w:shd w:fill="f2f7fb"/>
          </w:tcPr>
          <w:p>
            <w:pPr>
              <w:jc w:val="center"/>
            </w:pPr>
            <w:r>
              <w:rPr>
                <w:color w:val="282828"/>
                <w:sz w:val="19"/>
              </w:rPr>
              <w:t>74.1</w:t>
            </w:r>
          </w:p>
        </w:tc>
        <w:tc>
          <w:tcPr>
            <w:tcW w:type="dxa" w:w="1170"/>
            <w:tcBorders>
              <w:top w:val="single" w:sz="4" w:space="0" w:color="BDD7EE"/>
              <w:bottom w:val="single" w:sz="4" w:space="0" w:color="BDD7EE"/>
              <w:left w:val="single" w:sz="4" w:space="0" w:color="BDD7EE"/>
              <w:right w:val="single" w:sz="4" w:space="0" w:color="BDD7EE"/>
            </w:tcBorders>
            <w:shd w:fill="f2f7fb"/>
          </w:tcPr>
          <w:p>
            <w:pPr>
              <w:jc w:val="center"/>
            </w:pPr>
            <w:r>
              <w:rPr>
                <w:color w:val="282828"/>
                <w:sz w:val="19"/>
              </w:rPr>
              <w:t>33.7</w:t>
            </w:r>
          </w:p>
        </w:tc>
        <w:tc>
          <w:tcPr>
            <w:tcW w:type="dxa" w:w="1170"/>
            <w:tcBorders>
              <w:top w:val="single" w:sz="4" w:space="0" w:color="BDD7EE"/>
              <w:bottom w:val="single" w:sz="4" w:space="0" w:color="BDD7EE"/>
              <w:left w:val="single" w:sz="4" w:space="0" w:color="BDD7EE"/>
              <w:right w:val="single" w:sz="4" w:space="0" w:color="BDD7EE"/>
            </w:tcBorders>
            <w:shd w:fill="f2f7fb"/>
          </w:tcPr>
          <w:p>
            <w:pPr>
              <w:jc w:val="center"/>
            </w:pPr>
            <w:r>
              <w:rPr>
                <w:color w:val="282828"/>
                <w:sz w:val="19"/>
              </w:rPr>
              <w:t>Cải thiện rõ so với C1</w:t>
            </w:r>
          </w:p>
        </w:tc>
      </w:tr>
      <w:tr>
        <w:tc>
          <w:tcPr>
            <w:tcW w:type="dxa" w:w="1170"/>
            <w:tcBorders>
              <w:top w:val="single" w:sz="4" w:space="0" w:color="BDD7EE"/>
              <w:bottom w:val="single" w:sz="4" w:space="0" w:color="BDD7EE"/>
              <w:left w:val="single" w:sz="4" w:space="0" w:color="BDD7EE"/>
              <w:right w:val="single" w:sz="4" w:space="0" w:color="BDD7EE"/>
            </w:tcBorders>
            <w:shd w:fill="fff2cc"/>
          </w:tcPr>
          <w:p>
            <w:pPr>
              <w:jc w:val="center"/>
            </w:pPr>
            <w:r>
              <w:rPr>
                <w:b/>
                <w:color w:val="282828"/>
                <w:sz w:val="19"/>
              </w:rPr>
              <w:t>C3 ★</w:t>
            </w:r>
          </w:p>
        </w:tc>
        <w:tc>
          <w:tcPr>
            <w:tcW w:type="dxa" w:w="1170"/>
            <w:tcBorders>
              <w:top w:val="single" w:sz="4" w:space="0" w:color="BDD7EE"/>
              <w:bottom w:val="single" w:sz="4" w:space="0" w:color="BDD7EE"/>
              <w:left w:val="single" w:sz="4" w:space="0" w:color="BDD7EE"/>
              <w:right w:val="single" w:sz="4" w:space="0" w:color="BDD7EE"/>
            </w:tcBorders>
            <w:shd w:fill="fff2cc"/>
          </w:tcPr>
          <w:p>
            <w:pPr>
              <w:jc w:val="center"/>
            </w:pPr>
            <w:r>
              <w:rPr>
                <w:color w:val="282828"/>
                <w:sz w:val="19"/>
              </w:rPr>
              <w:t>1500</w:t>
            </w:r>
          </w:p>
        </w:tc>
        <w:tc>
          <w:tcPr>
            <w:tcW w:type="dxa" w:w="1170"/>
            <w:tcBorders>
              <w:top w:val="single" w:sz="4" w:space="0" w:color="BDD7EE"/>
              <w:bottom w:val="single" w:sz="4" w:space="0" w:color="BDD7EE"/>
              <w:left w:val="single" w:sz="4" w:space="0" w:color="BDD7EE"/>
              <w:right w:val="single" w:sz="4" w:space="0" w:color="BDD7EE"/>
            </w:tcBorders>
            <w:shd w:fill="fff2cc"/>
          </w:tcPr>
          <w:p>
            <w:pPr>
              <w:jc w:val="center"/>
            </w:pPr>
            <w:r>
              <w:rPr>
                <w:color w:val="282828"/>
                <w:sz w:val="19"/>
              </w:rPr>
              <w:t>0.75</w:t>
            </w:r>
          </w:p>
        </w:tc>
        <w:tc>
          <w:tcPr>
            <w:tcW w:type="dxa" w:w="1170"/>
            <w:tcBorders>
              <w:top w:val="single" w:sz="4" w:space="0" w:color="BDD7EE"/>
              <w:bottom w:val="single" w:sz="4" w:space="0" w:color="BDD7EE"/>
              <w:left w:val="single" w:sz="4" w:space="0" w:color="BDD7EE"/>
              <w:right w:val="single" w:sz="4" w:space="0" w:color="BDD7EE"/>
            </w:tcBorders>
            <w:shd w:fill="fff2cc"/>
          </w:tcPr>
          <w:p>
            <w:pPr>
              <w:jc w:val="center"/>
            </w:pPr>
            <w:r>
              <w:rPr>
                <w:color w:val="282828"/>
                <w:sz w:val="19"/>
              </w:rPr>
              <w:t>127 ± 14</w:t>
            </w:r>
          </w:p>
        </w:tc>
        <w:tc>
          <w:tcPr>
            <w:tcW w:type="dxa" w:w="1170"/>
            <w:tcBorders>
              <w:top w:val="single" w:sz="4" w:space="0" w:color="BDD7EE"/>
              <w:bottom w:val="single" w:sz="4" w:space="0" w:color="BDD7EE"/>
              <w:left w:val="single" w:sz="4" w:space="0" w:color="BDD7EE"/>
              <w:right w:val="single" w:sz="4" w:space="0" w:color="BDD7EE"/>
            </w:tcBorders>
            <w:shd w:fill="fff2cc"/>
          </w:tcPr>
          <w:p>
            <w:pPr>
              <w:jc w:val="center"/>
            </w:pPr>
            <w:r>
              <w:rPr>
                <w:color w:val="282828"/>
                <w:sz w:val="19"/>
              </w:rPr>
              <w:t>84.2</w:t>
            </w:r>
          </w:p>
        </w:tc>
        <w:tc>
          <w:tcPr>
            <w:tcW w:type="dxa" w:w="1170"/>
            <w:tcBorders>
              <w:top w:val="single" w:sz="4" w:space="0" w:color="BDD7EE"/>
              <w:bottom w:val="single" w:sz="4" w:space="0" w:color="BDD7EE"/>
              <w:left w:val="single" w:sz="4" w:space="0" w:color="BDD7EE"/>
              <w:right w:val="single" w:sz="4" w:space="0" w:color="BDD7EE"/>
            </w:tcBorders>
            <w:shd w:fill="fff2cc"/>
          </w:tcPr>
          <w:p>
            <w:pPr>
              <w:jc w:val="center"/>
            </w:pPr>
            <w:r>
              <w:rPr>
                <w:color w:val="282828"/>
                <w:sz w:val="19"/>
              </w:rPr>
              <w:t>81.5</w:t>
            </w:r>
          </w:p>
        </w:tc>
        <w:tc>
          <w:tcPr>
            <w:tcW w:type="dxa" w:w="1170"/>
            <w:tcBorders>
              <w:top w:val="single" w:sz="4" w:space="0" w:color="BDD7EE"/>
              <w:bottom w:val="single" w:sz="4" w:space="0" w:color="BDD7EE"/>
              <w:left w:val="single" w:sz="4" w:space="0" w:color="BDD7EE"/>
              <w:right w:val="single" w:sz="4" w:space="0" w:color="BDD7EE"/>
            </w:tcBorders>
            <w:shd w:fill="fff2cc"/>
          </w:tcPr>
          <w:p>
            <w:pPr>
              <w:jc w:val="center"/>
            </w:pPr>
            <w:r>
              <w:rPr>
                <w:color w:val="282828"/>
                <w:sz w:val="19"/>
              </w:rPr>
              <w:t>37.9</w:t>
            </w:r>
          </w:p>
        </w:tc>
        <w:tc>
          <w:tcPr>
            <w:tcW w:type="dxa" w:w="1170"/>
            <w:tcBorders>
              <w:top w:val="single" w:sz="4" w:space="0" w:color="BDD7EE"/>
              <w:bottom w:val="single" w:sz="4" w:space="0" w:color="BDD7EE"/>
              <w:left w:val="single" w:sz="4" w:space="0" w:color="BDD7EE"/>
              <w:right w:val="single" w:sz="4" w:space="0" w:color="BDD7EE"/>
            </w:tcBorders>
            <w:shd w:fill="fff2cc"/>
          </w:tcPr>
          <w:p>
            <w:pPr>
              <w:jc w:val="center"/>
            </w:pPr>
            <w:r>
              <w:rPr>
                <w:color w:val="282828"/>
                <w:sz w:val="19"/>
              </w:rPr>
              <w:t>Cấu hình tối ưu được chọn</w:t>
            </w:r>
          </w:p>
        </w:tc>
      </w:tr>
      <w:tr>
        <w:tc>
          <w:tcPr>
            <w:tcW w:type="dxa" w:w="1170"/>
            <w:tcBorders>
              <w:top w:val="single" w:sz="4" w:space="0" w:color="BDD7EE"/>
              <w:bottom w:val="single" w:sz="4" w:space="0" w:color="BDD7EE"/>
              <w:left w:val="single" w:sz="4" w:space="0" w:color="BDD7EE"/>
              <w:right w:val="single" w:sz="4" w:space="0" w:color="BDD7EE"/>
            </w:tcBorders>
            <w:shd w:fill="f2f7fb"/>
          </w:tcPr>
          <w:p>
            <w:pPr>
              <w:jc w:val="center"/>
            </w:pPr>
            <w:r>
              <w:rPr>
                <w:b/>
                <w:color w:val="282828"/>
                <w:sz w:val="19"/>
              </w:rPr>
              <w:t>C4</w:t>
            </w:r>
          </w:p>
        </w:tc>
        <w:tc>
          <w:tcPr>
            <w:tcW w:type="dxa" w:w="1170"/>
            <w:tcBorders>
              <w:top w:val="single" w:sz="4" w:space="0" w:color="BDD7EE"/>
              <w:bottom w:val="single" w:sz="4" w:space="0" w:color="BDD7EE"/>
              <w:left w:val="single" w:sz="4" w:space="0" w:color="BDD7EE"/>
              <w:right w:val="single" w:sz="4" w:space="0" w:color="BDD7EE"/>
            </w:tcBorders>
            <w:shd w:fill="f2f7fb"/>
          </w:tcPr>
          <w:p>
            <w:pPr>
              <w:jc w:val="center"/>
            </w:pPr>
            <w:r>
              <w:rPr>
                <w:color w:val="282828"/>
                <w:sz w:val="19"/>
              </w:rPr>
              <w:t>2000</w:t>
            </w:r>
          </w:p>
        </w:tc>
        <w:tc>
          <w:tcPr>
            <w:tcW w:type="dxa" w:w="1170"/>
            <w:tcBorders>
              <w:top w:val="single" w:sz="4" w:space="0" w:color="BDD7EE"/>
              <w:bottom w:val="single" w:sz="4" w:space="0" w:color="BDD7EE"/>
              <w:left w:val="single" w:sz="4" w:space="0" w:color="BDD7EE"/>
              <w:right w:val="single" w:sz="4" w:space="0" w:color="BDD7EE"/>
            </w:tcBorders>
            <w:shd w:fill="f2f7fb"/>
          </w:tcPr>
          <w:p>
            <w:pPr>
              <w:jc w:val="center"/>
            </w:pPr>
            <w:r>
              <w:rPr>
                <w:color w:val="282828"/>
                <w:sz w:val="19"/>
              </w:rPr>
              <w:t>0.75</w:t>
            </w:r>
          </w:p>
        </w:tc>
        <w:tc>
          <w:tcPr>
            <w:tcW w:type="dxa" w:w="1170"/>
            <w:tcBorders>
              <w:top w:val="single" w:sz="4" w:space="0" w:color="BDD7EE"/>
              <w:bottom w:val="single" w:sz="4" w:space="0" w:color="BDD7EE"/>
              <w:left w:val="single" w:sz="4" w:space="0" w:color="BDD7EE"/>
              <w:right w:val="single" w:sz="4" w:space="0" w:color="BDD7EE"/>
            </w:tcBorders>
            <w:shd w:fill="f2f7fb"/>
          </w:tcPr>
          <w:p>
            <w:pPr>
              <w:jc w:val="center"/>
            </w:pPr>
            <w:r>
              <w:rPr>
                <w:color w:val="282828"/>
                <w:sz w:val="19"/>
              </w:rPr>
              <w:t>168 ± 19</w:t>
            </w:r>
          </w:p>
        </w:tc>
        <w:tc>
          <w:tcPr>
            <w:tcW w:type="dxa" w:w="1170"/>
            <w:tcBorders>
              <w:top w:val="single" w:sz="4" w:space="0" w:color="BDD7EE"/>
              <w:bottom w:val="single" w:sz="4" w:space="0" w:color="BDD7EE"/>
              <w:left w:val="single" w:sz="4" w:space="0" w:color="BDD7EE"/>
              <w:right w:val="single" w:sz="4" w:space="0" w:color="BDD7EE"/>
            </w:tcBorders>
            <w:shd w:fill="f2f7fb"/>
          </w:tcPr>
          <w:p>
            <w:pPr>
              <w:jc w:val="center"/>
            </w:pPr>
            <w:r>
              <w:rPr>
                <w:color w:val="282828"/>
                <w:sz w:val="19"/>
              </w:rPr>
              <w:t>85.8</w:t>
            </w:r>
          </w:p>
        </w:tc>
        <w:tc>
          <w:tcPr>
            <w:tcW w:type="dxa" w:w="1170"/>
            <w:tcBorders>
              <w:top w:val="single" w:sz="4" w:space="0" w:color="BDD7EE"/>
              <w:bottom w:val="single" w:sz="4" w:space="0" w:color="BDD7EE"/>
              <w:left w:val="single" w:sz="4" w:space="0" w:color="BDD7EE"/>
              <w:right w:val="single" w:sz="4" w:space="0" w:color="BDD7EE"/>
            </w:tcBorders>
            <w:shd w:fill="f2f7fb"/>
          </w:tcPr>
          <w:p>
            <w:pPr>
              <w:jc w:val="center"/>
            </w:pPr>
            <w:r>
              <w:rPr>
                <w:color w:val="282828"/>
                <w:sz w:val="19"/>
              </w:rPr>
              <w:t>83.2</w:t>
            </w:r>
          </w:p>
        </w:tc>
        <w:tc>
          <w:tcPr>
            <w:tcW w:type="dxa" w:w="1170"/>
            <w:tcBorders>
              <w:top w:val="single" w:sz="4" w:space="0" w:color="BDD7EE"/>
              <w:bottom w:val="single" w:sz="4" w:space="0" w:color="BDD7EE"/>
              <w:left w:val="single" w:sz="4" w:space="0" w:color="BDD7EE"/>
              <w:right w:val="single" w:sz="4" w:space="0" w:color="BDD7EE"/>
            </w:tcBorders>
            <w:shd w:fill="f2f7fb"/>
          </w:tcPr>
          <w:p>
            <w:pPr>
              <w:jc w:val="center"/>
            </w:pPr>
            <w:r>
              <w:rPr>
                <w:color w:val="282828"/>
                <w:sz w:val="19"/>
              </w:rPr>
              <w:t>38.6</w:t>
            </w:r>
          </w:p>
        </w:tc>
        <w:tc>
          <w:tcPr>
            <w:tcW w:type="dxa" w:w="1170"/>
            <w:tcBorders>
              <w:top w:val="single" w:sz="4" w:space="0" w:color="BDD7EE"/>
              <w:bottom w:val="single" w:sz="4" w:space="0" w:color="BDD7EE"/>
              <w:left w:val="single" w:sz="4" w:space="0" w:color="BDD7EE"/>
              <w:right w:val="single" w:sz="4" w:space="0" w:color="BDD7EE"/>
            </w:tcBorders>
            <w:shd w:fill="f2f7fb"/>
          </w:tcPr>
          <w:p>
            <w:pPr>
              <w:jc w:val="center"/>
            </w:pPr>
            <w:r>
              <w:rPr>
                <w:color w:val="282828"/>
                <w:sz w:val="19"/>
              </w:rPr>
              <w:t>Cải thiện biên, +32% thời gian</w:t>
            </w:r>
          </w:p>
        </w:tc>
      </w:tr>
      <w:tr>
        <w:tc>
          <w:tcPr>
            <w:tcW w:type="dxa" w:w="1170"/>
            <w:tcBorders>
              <w:top w:val="single" w:sz="4" w:space="0" w:color="BDD7EE"/>
              <w:bottom w:val="single" w:sz="4" w:space="0" w:color="BDD7EE"/>
              <w:left w:val="single" w:sz="4" w:space="0" w:color="BDD7EE"/>
              <w:right w:val="single" w:sz="4" w:space="0" w:color="BDD7EE"/>
            </w:tcBorders>
          </w:tcPr>
          <w:p>
            <w:pPr>
              <w:jc w:val="center"/>
            </w:pPr>
            <w:r>
              <w:rPr>
                <w:b/>
                <w:color w:val="282828"/>
                <w:sz w:val="19"/>
              </w:rPr>
              <w:t>C5</w:t>
            </w:r>
          </w:p>
        </w:tc>
        <w:tc>
          <w:tcPr>
            <w:tcW w:type="dxa" w:w="1170"/>
            <w:tcBorders>
              <w:top w:val="single" w:sz="4" w:space="0" w:color="BDD7EE"/>
              <w:bottom w:val="single" w:sz="4" w:space="0" w:color="BDD7EE"/>
              <w:left w:val="single" w:sz="4" w:space="0" w:color="BDD7EE"/>
              <w:right w:val="single" w:sz="4" w:space="0" w:color="BDD7EE"/>
            </w:tcBorders>
          </w:tcPr>
          <w:p>
            <w:pPr>
              <w:jc w:val="center"/>
            </w:pPr>
            <w:r>
              <w:rPr>
                <w:color w:val="282828"/>
                <w:sz w:val="19"/>
              </w:rPr>
              <w:t>3000</w:t>
            </w:r>
          </w:p>
        </w:tc>
        <w:tc>
          <w:tcPr>
            <w:tcW w:type="dxa" w:w="1170"/>
            <w:tcBorders>
              <w:top w:val="single" w:sz="4" w:space="0" w:color="BDD7EE"/>
              <w:bottom w:val="single" w:sz="4" w:space="0" w:color="BDD7EE"/>
              <w:left w:val="single" w:sz="4" w:space="0" w:color="BDD7EE"/>
              <w:right w:val="single" w:sz="4" w:space="0" w:color="BDD7EE"/>
            </w:tcBorders>
          </w:tcPr>
          <w:p>
            <w:pPr>
              <w:jc w:val="center"/>
            </w:pPr>
            <w:r>
              <w:rPr>
                <w:color w:val="282828"/>
                <w:sz w:val="19"/>
              </w:rPr>
              <w:t>0.75</w:t>
            </w:r>
          </w:p>
        </w:tc>
        <w:tc>
          <w:tcPr>
            <w:tcW w:type="dxa" w:w="1170"/>
            <w:tcBorders>
              <w:top w:val="single" w:sz="4" w:space="0" w:color="BDD7EE"/>
              <w:bottom w:val="single" w:sz="4" w:space="0" w:color="BDD7EE"/>
              <w:left w:val="single" w:sz="4" w:space="0" w:color="BDD7EE"/>
              <w:right w:val="single" w:sz="4" w:space="0" w:color="BDD7EE"/>
            </w:tcBorders>
          </w:tcPr>
          <w:p>
            <w:pPr>
              <w:jc w:val="center"/>
            </w:pPr>
            <w:r>
              <w:rPr>
                <w:color w:val="282828"/>
                <w:sz w:val="19"/>
              </w:rPr>
              <w:t>261 ± 28</w:t>
            </w:r>
          </w:p>
        </w:tc>
        <w:tc>
          <w:tcPr>
            <w:tcW w:type="dxa" w:w="1170"/>
            <w:tcBorders>
              <w:top w:val="single" w:sz="4" w:space="0" w:color="BDD7EE"/>
              <w:bottom w:val="single" w:sz="4" w:space="0" w:color="BDD7EE"/>
              <w:left w:val="single" w:sz="4" w:space="0" w:color="BDD7EE"/>
              <w:right w:val="single" w:sz="4" w:space="0" w:color="BDD7EE"/>
            </w:tcBorders>
          </w:tcPr>
          <w:p>
            <w:pPr>
              <w:jc w:val="center"/>
            </w:pPr>
            <w:r>
              <w:rPr>
                <w:color w:val="282828"/>
                <w:sz w:val="19"/>
              </w:rPr>
              <w:t>87.1</w:t>
            </w:r>
          </w:p>
        </w:tc>
        <w:tc>
          <w:tcPr>
            <w:tcW w:type="dxa" w:w="1170"/>
            <w:tcBorders>
              <w:top w:val="single" w:sz="4" w:space="0" w:color="BDD7EE"/>
              <w:bottom w:val="single" w:sz="4" w:space="0" w:color="BDD7EE"/>
              <w:left w:val="single" w:sz="4" w:space="0" w:color="BDD7EE"/>
              <w:right w:val="single" w:sz="4" w:space="0" w:color="BDD7EE"/>
            </w:tcBorders>
          </w:tcPr>
          <w:p>
            <w:pPr>
              <w:jc w:val="center"/>
            </w:pPr>
            <w:r>
              <w:rPr>
                <w:color w:val="282828"/>
                <w:sz w:val="19"/>
              </w:rPr>
              <w:t>84.7</w:t>
            </w:r>
          </w:p>
        </w:tc>
        <w:tc>
          <w:tcPr>
            <w:tcW w:type="dxa" w:w="1170"/>
            <w:tcBorders>
              <w:top w:val="single" w:sz="4" w:space="0" w:color="BDD7EE"/>
              <w:bottom w:val="single" w:sz="4" w:space="0" w:color="BDD7EE"/>
              <w:left w:val="single" w:sz="4" w:space="0" w:color="BDD7EE"/>
              <w:right w:val="single" w:sz="4" w:space="0" w:color="BDD7EE"/>
            </w:tcBorders>
          </w:tcPr>
          <w:p>
            <w:pPr>
              <w:jc w:val="center"/>
            </w:pPr>
            <w:r>
              <w:rPr>
                <w:color w:val="282828"/>
                <w:sz w:val="19"/>
              </w:rPr>
              <w:t>39.2</w:t>
            </w:r>
          </w:p>
        </w:tc>
        <w:tc>
          <w:tcPr>
            <w:tcW w:type="dxa" w:w="1170"/>
            <w:tcBorders>
              <w:top w:val="single" w:sz="4" w:space="0" w:color="BDD7EE"/>
              <w:bottom w:val="single" w:sz="4" w:space="0" w:color="BDD7EE"/>
              <w:left w:val="single" w:sz="4" w:space="0" w:color="BDD7EE"/>
              <w:right w:val="single" w:sz="4" w:space="0" w:color="BDD7EE"/>
            </w:tcBorders>
          </w:tcPr>
          <w:p>
            <w:pPr>
              <w:jc w:val="center"/>
            </w:pPr>
            <w:r>
              <w:rPr>
                <w:color w:val="282828"/>
                <w:sz w:val="19"/>
              </w:rPr>
              <w:t>Latency vượt 250ms</w:t>
            </w:r>
          </w:p>
        </w:tc>
      </w:tr>
      <w:tr>
        <w:tc>
          <w:tcPr>
            <w:tcW w:type="dxa" w:w="1170"/>
            <w:tcBorders>
              <w:top w:val="single" w:sz="4" w:space="0" w:color="BDD7EE"/>
              <w:bottom w:val="single" w:sz="4" w:space="0" w:color="BDD7EE"/>
              <w:left w:val="single" w:sz="4" w:space="0" w:color="BDD7EE"/>
              <w:right w:val="single" w:sz="4" w:space="0" w:color="BDD7EE"/>
            </w:tcBorders>
            <w:shd w:fill="f2f7fb"/>
          </w:tcPr>
          <w:p>
            <w:pPr>
              <w:jc w:val="center"/>
            </w:pPr>
            <w:r>
              <w:rPr>
                <w:b/>
                <w:color w:val="282828"/>
                <w:sz w:val="19"/>
              </w:rPr>
              <w:t>C6</w:t>
            </w:r>
          </w:p>
        </w:tc>
        <w:tc>
          <w:tcPr>
            <w:tcW w:type="dxa" w:w="1170"/>
            <w:tcBorders>
              <w:top w:val="single" w:sz="4" w:space="0" w:color="BDD7EE"/>
              <w:bottom w:val="single" w:sz="4" w:space="0" w:color="BDD7EE"/>
              <w:left w:val="single" w:sz="4" w:space="0" w:color="BDD7EE"/>
              <w:right w:val="single" w:sz="4" w:space="0" w:color="BDD7EE"/>
            </w:tcBorders>
            <w:shd w:fill="f2f7fb"/>
          </w:tcPr>
          <w:p>
            <w:pPr>
              <w:jc w:val="center"/>
            </w:pPr>
            <w:r>
              <w:rPr>
                <w:color w:val="282828"/>
                <w:sz w:val="19"/>
              </w:rPr>
              <w:t>5000</w:t>
            </w:r>
          </w:p>
        </w:tc>
        <w:tc>
          <w:tcPr>
            <w:tcW w:type="dxa" w:w="1170"/>
            <w:tcBorders>
              <w:top w:val="single" w:sz="4" w:space="0" w:color="BDD7EE"/>
              <w:bottom w:val="single" w:sz="4" w:space="0" w:color="BDD7EE"/>
              <w:left w:val="single" w:sz="4" w:space="0" w:color="BDD7EE"/>
              <w:right w:val="single" w:sz="4" w:space="0" w:color="BDD7EE"/>
            </w:tcBorders>
            <w:shd w:fill="f2f7fb"/>
          </w:tcPr>
          <w:p>
            <w:pPr>
              <w:jc w:val="center"/>
            </w:pPr>
            <w:r>
              <w:rPr>
                <w:color w:val="282828"/>
                <w:sz w:val="19"/>
              </w:rPr>
              <w:t>0.75</w:t>
            </w:r>
          </w:p>
        </w:tc>
        <w:tc>
          <w:tcPr>
            <w:tcW w:type="dxa" w:w="1170"/>
            <w:tcBorders>
              <w:top w:val="single" w:sz="4" w:space="0" w:color="BDD7EE"/>
              <w:bottom w:val="single" w:sz="4" w:space="0" w:color="BDD7EE"/>
              <w:left w:val="single" w:sz="4" w:space="0" w:color="BDD7EE"/>
              <w:right w:val="single" w:sz="4" w:space="0" w:color="BDD7EE"/>
            </w:tcBorders>
            <w:shd w:fill="f2f7fb"/>
          </w:tcPr>
          <w:p>
            <w:pPr>
              <w:jc w:val="center"/>
            </w:pPr>
            <w:r>
              <w:rPr>
                <w:color w:val="282828"/>
                <w:sz w:val="19"/>
              </w:rPr>
              <w:t>438 ± 47</w:t>
            </w:r>
          </w:p>
        </w:tc>
        <w:tc>
          <w:tcPr>
            <w:tcW w:type="dxa" w:w="1170"/>
            <w:tcBorders>
              <w:top w:val="single" w:sz="4" w:space="0" w:color="BDD7EE"/>
              <w:bottom w:val="single" w:sz="4" w:space="0" w:color="BDD7EE"/>
              <w:left w:val="single" w:sz="4" w:space="0" w:color="BDD7EE"/>
              <w:right w:val="single" w:sz="4" w:space="0" w:color="BDD7EE"/>
            </w:tcBorders>
            <w:shd w:fill="f2f7fb"/>
          </w:tcPr>
          <w:p>
            <w:pPr>
              <w:jc w:val="center"/>
            </w:pPr>
            <w:r>
              <w:rPr>
                <w:color w:val="282828"/>
                <w:sz w:val="19"/>
              </w:rPr>
              <w:t>88.3</w:t>
            </w:r>
          </w:p>
        </w:tc>
        <w:tc>
          <w:tcPr>
            <w:tcW w:type="dxa" w:w="1170"/>
            <w:tcBorders>
              <w:top w:val="single" w:sz="4" w:space="0" w:color="BDD7EE"/>
              <w:bottom w:val="single" w:sz="4" w:space="0" w:color="BDD7EE"/>
              <w:left w:val="single" w:sz="4" w:space="0" w:color="BDD7EE"/>
              <w:right w:val="single" w:sz="4" w:space="0" w:color="BDD7EE"/>
            </w:tcBorders>
            <w:shd w:fill="f2f7fb"/>
          </w:tcPr>
          <w:p>
            <w:pPr>
              <w:jc w:val="center"/>
            </w:pPr>
            <w:r>
              <w:rPr>
                <w:color w:val="282828"/>
                <w:sz w:val="19"/>
              </w:rPr>
              <w:t>85.9</w:t>
            </w:r>
          </w:p>
        </w:tc>
        <w:tc>
          <w:tcPr>
            <w:tcW w:type="dxa" w:w="1170"/>
            <w:tcBorders>
              <w:top w:val="single" w:sz="4" w:space="0" w:color="BDD7EE"/>
              <w:bottom w:val="single" w:sz="4" w:space="0" w:color="BDD7EE"/>
              <w:left w:val="single" w:sz="4" w:space="0" w:color="BDD7EE"/>
              <w:right w:val="single" w:sz="4" w:space="0" w:color="BDD7EE"/>
            </w:tcBorders>
            <w:shd w:fill="f2f7fb"/>
          </w:tcPr>
          <w:p>
            <w:pPr>
              <w:jc w:val="center"/>
            </w:pPr>
            <w:r>
              <w:rPr>
                <w:color w:val="282828"/>
                <w:sz w:val="19"/>
              </w:rPr>
              <w:t>39.8</w:t>
            </w:r>
          </w:p>
        </w:tc>
        <w:tc>
          <w:tcPr>
            <w:tcW w:type="dxa" w:w="1170"/>
            <w:tcBorders>
              <w:top w:val="single" w:sz="4" w:space="0" w:color="BDD7EE"/>
              <w:bottom w:val="single" w:sz="4" w:space="0" w:color="BDD7EE"/>
              <w:left w:val="single" w:sz="4" w:space="0" w:color="BDD7EE"/>
              <w:right w:val="single" w:sz="4" w:space="0" w:color="BDD7EE"/>
            </w:tcBorders>
            <w:shd w:fill="f2f7fb"/>
          </w:tcPr>
          <w:p>
            <w:pPr>
              <w:jc w:val="center"/>
            </w:pPr>
            <w:r>
              <w:rPr>
                <w:color w:val="282828"/>
                <w:sz w:val="19"/>
              </w:rPr>
              <w:t>Quá tải cho real-time SOC</w:t>
            </w:r>
          </w:p>
        </w:tc>
      </w:tr>
      <w:tr>
        <w:tc>
          <w:tcPr>
            <w:tcW w:type="dxa" w:w="1170"/>
            <w:tcBorders>
              <w:top w:val="single" w:sz="4" w:space="0" w:color="BDD7EE"/>
              <w:bottom w:val="single" w:sz="4" w:space="0" w:color="BDD7EE"/>
              <w:left w:val="single" w:sz="4" w:space="0" w:color="BDD7EE"/>
              <w:right w:val="single" w:sz="4" w:space="0" w:color="BDD7EE"/>
            </w:tcBorders>
          </w:tcPr>
          <w:p>
            <w:pPr>
              <w:jc w:val="center"/>
            </w:pPr>
            <w:r>
              <w:rPr>
                <w:b/>
                <w:color w:val="282828"/>
                <w:sz w:val="19"/>
              </w:rPr>
              <w:t>C7</w:t>
            </w:r>
          </w:p>
        </w:tc>
        <w:tc>
          <w:tcPr>
            <w:tcW w:type="dxa" w:w="1170"/>
            <w:tcBorders>
              <w:top w:val="single" w:sz="4" w:space="0" w:color="BDD7EE"/>
              <w:bottom w:val="single" w:sz="4" w:space="0" w:color="BDD7EE"/>
              <w:left w:val="single" w:sz="4" w:space="0" w:color="BDD7EE"/>
              <w:right w:val="single" w:sz="4" w:space="0" w:color="BDD7EE"/>
            </w:tcBorders>
          </w:tcPr>
          <w:p>
            <w:pPr>
              <w:jc w:val="center"/>
            </w:pPr>
            <w:r>
              <w:rPr>
                <w:color w:val="282828"/>
                <w:sz w:val="19"/>
              </w:rPr>
              <w:t>1500</w:t>
            </w:r>
          </w:p>
        </w:tc>
        <w:tc>
          <w:tcPr>
            <w:tcW w:type="dxa" w:w="1170"/>
            <w:tcBorders>
              <w:top w:val="single" w:sz="4" w:space="0" w:color="BDD7EE"/>
              <w:bottom w:val="single" w:sz="4" w:space="0" w:color="BDD7EE"/>
              <w:left w:val="single" w:sz="4" w:space="0" w:color="BDD7EE"/>
              <w:right w:val="single" w:sz="4" w:space="0" w:color="BDD7EE"/>
            </w:tcBorders>
          </w:tcPr>
          <w:p>
            <w:pPr>
              <w:jc w:val="center"/>
            </w:pPr>
            <w:r>
              <w:rPr>
                <w:color w:val="282828"/>
                <w:sz w:val="19"/>
              </w:rPr>
              <w:t>0.25</w:t>
            </w:r>
          </w:p>
        </w:tc>
        <w:tc>
          <w:tcPr>
            <w:tcW w:type="dxa" w:w="1170"/>
            <w:tcBorders>
              <w:top w:val="single" w:sz="4" w:space="0" w:color="BDD7EE"/>
              <w:bottom w:val="single" w:sz="4" w:space="0" w:color="BDD7EE"/>
              <w:left w:val="single" w:sz="4" w:space="0" w:color="BDD7EE"/>
              <w:right w:val="single" w:sz="4" w:space="0" w:color="BDD7EE"/>
            </w:tcBorders>
          </w:tcPr>
          <w:p>
            <w:pPr>
              <w:jc w:val="center"/>
            </w:pPr>
            <w:r>
              <w:rPr>
                <w:color w:val="282828"/>
                <w:sz w:val="19"/>
              </w:rPr>
              <w:t>125 ± 13</w:t>
            </w:r>
          </w:p>
        </w:tc>
        <w:tc>
          <w:tcPr>
            <w:tcW w:type="dxa" w:w="1170"/>
            <w:tcBorders>
              <w:top w:val="single" w:sz="4" w:space="0" w:color="BDD7EE"/>
              <w:bottom w:val="single" w:sz="4" w:space="0" w:color="BDD7EE"/>
              <w:left w:val="single" w:sz="4" w:space="0" w:color="BDD7EE"/>
              <w:right w:val="single" w:sz="4" w:space="0" w:color="BDD7EE"/>
            </w:tcBorders>
          </w:tcPr>
          <w:p>
            <w:pPr>
              <w:jc w:val="center"/>
            </w:pPr>
            <w:r>
              <w:rPr>
                <w:color w:val="282828"/>
                <w:sz w:val="19"/>
              </w:rPr>
              <w:t>76.8</w:t>
            </w:r>
          </w:p>
        </w:tc>
        <w:tc>
          <w:tcPr>
            <w:tcW w:type="dxa" w:w="1170"/>
            <w:tcBorders>
              <w:top w:val="single" w:sz="4" w:space="0" w:color="BDD7EE"/>
              <w:bottom w:val="single" w:sz="4" w:space="0" w:color="BDD7EE"/>
              <w:left w:val="single" w:sz="4" w:space="0" w:color="BDD7EE"/>
              <w:right w:val="single" w:sz="4" w:space="0" w:color="BDD7EE"/>
            </w:tcBorders>
          </w:tcPr>
          <w:p>
            <w:pPr>
              <w:jc w:val="center"/>
            </w:pPr>
            <w:r>
              <w:rPr>
                <w:color w:val="282828"/>
                <w:sz w:val="19"/>
              </w:rPr>
              <w:t>78.3</w:t>
            </w:r>
          </w:p>
        </w:tc>
        <w:tc>
          <w:tcPr>
            <w:tcW w:type="dxa" w:w="1170"/>
            <w:tcBorders>
              <w:top w:val="single" w:sz="4" w:space="0" w:color="BDD7EE"/>
              <w:bottom w:val="single" w:sz="4" w:space="0" w:color="BDD7EE"/>
              <w:left w:val="single" w:sz="4" w:space="0" w:color="BDD7EE"/>
              <w:right w:val="single" w:sz="4" w:space="0" w:color="BDD7EE"/>
            </w:tcBorders>
          </w:tcPr>
          <w:p>
            <w:pPr>
              <w:jc w:val="center"/>
            </w:pPr>
            <w:r>
              <w:rPr>
                <w:color w:val="282828"/>
                <w:sz w:val="19"/>
              </w:rPr>
              <w:t>41.2</w:t>
            </w:r>
          </w:p>
        </w:tc>
        <w:tc>
          <w:tcPr>
            <w:tcW w:type="dxa" w:w="1170"/>
            <w:tcBorders>
              <w:top w:val="single" w:sz="4" w:space="0" w:color="BDD7EE"/>
              <w:bottom w:val="single" w:sz="4" w:space="0" w:color="BDD7EE"/>
              <w:left w:val="single" w:sz="4" w:space="0" w:color="BDD7EE"/>
              <w:right w:val="single" w:sz="4" w:space="0" w:color="BDD7EE"/>
            </w:tcBorders>
          </w:tcPr>
          <w:p>
            <w:pPr>
              <w:jc w:val="center"/>
            </w:pPr>
            <w:r>
              <w:rPr>
                <w:color w:val="282828"/>
                <w:sz w:val="19"/>
              </w:rPr>
              <w:t>Kernel hẹp: R² thấp, Faith. cao</w:t>
            </w:r>
          </w:p>
        </w:tc>
      </w:tr>
    </w:tbl>
    <w:p>
      <w:pPr>
        <w:spacing w:before="80"/>
      </w:pPr>
      <w:r>
        <w:rPr>
          <w:i/>
          <w:color w:val="595959"/>
          <w:sz w:val="18"/>
        </w:rPr>
        <w:t>Ghi chú: Giá trị ms/cảnh báo đo trên CPU Intel Core i7-12700H, RAM 16GB. Stability (%) là Jaccard Index trung bình trên 10 lần chạy lặp. ★ = cấu hình được chọn.</w:t>
      </w:r>
    </w:p>
    <w:p>
      <w:pPr>
        <w:spacing w:before="280" w:after="80"/>
      </w:pPr>
      <w:r>
        <w:rPr>
          <w:b/>
          <w:color w:val="2E75B6"/>
          <w:sz w:val="26"/>
        </w:rPr>
        <w:t>Phân tích Khoa học &amp; Luận giải Cấu hình Tối ưu</w:t>
      </w:r>
    </w:p>
    <w:p>
      <w:pPr>
        <w:spacing w:after="60"/>
        <w:ind w:left="454"/>
      </w:pPr>
      <w:r>
        <w:rPr>
          <w:b/>
          <w:sz w:val="22"/>
        </w:rPr>
        <w:t>• Vùng Under-sampling (C1: num_samples=500):</w:t>
      </w:r>
      <w:r>
        <w:rPr>
          <w:sz w:val="22"/>
        </w:rPr>
        <w:t xml:space="preserve"> Ở mức 500 mẫu nhiễu loạn, mô hình thay thế cục bộ được huấn luyện trên một tập quá nhỏ so với không gian 78 đặc trưng của CSE-CIC-IDS2018. R² chỉ đạt 71.3% — mô hình hồi quy tuyến tính không khớp tốt với ranh giới quyết định phi tuyến của XGBoost. Stability rơi xuống 62.8%, nghĩa là cứ 10 lần chạy LIME trên cùng một mẫu cảnh báo, tập Top-5 đặc trưng chỉ trùng nhau khoảng 63% — mức này gây mất niềm tin cho chuyên viên SOC vì mỗi lần xem giải thích lại thấy thứ tự đặc trưng khác. Thời gian sinh giải thích 48ms là nhanh, nhưng con số này vô nghĩa khi lời giải thích không đáng tin.</w:t>
      </w:r>
    </w:p>
    <w:p>
      <w:pPr>
        <w:spacing w:after="60"/>
        <w:ind w:left="454"/>
      </w:pPr>
      <w:r>
        <w:rPr>
          <w:b/>
          <w:sz w:val="22"/>
        </w:rPr>
        <w:t>• Vùng Sweet Spot (C3: num_samples=1500, kernel_width=0.75):</w:t>
      </w:r>
      <w:r>
        <w:rPr>
          <w:sz w:val="22"/>
        </w:rPr>
        <w:t xml:space="preserve"> R² đạt 84.2% — mô hình thay thế cục bộ xấp xỉ khá tốt hành vi XGBoost trong vùng lân cận, dù vẫn có 15.8% phương sai không được giải thích (do hồi quy tuyến tính không nắm bắt hoàn toàn các tương tác phi tuyến giữa đặc trưng mạng). Stability 81.5% là mức chấp nhận được: chạy 10 lần, trung bình 4 trên 5 đặc trưng Top giữ nguyên vị trí. Thời gian 127ms/cảnh báo nằm dưới ngưỡng 200ms — mức mà chuyên viên SOC không cảm nhận được độ trễ đáng kể khi xem từng cảnh báo. Faithfulness Drop 37.9%: xóa Top-3 đặc trưng, xác suất phân loại đúng của XGBoost giảm trung bình 37.9 điểm phần trăm, xác nhận LIME đang chỉ ra những đặc trưng thực sự có ảnh hưởng.</w:t>
      </w:r>
    </w:p>
    <w:p>
      <w:pPr>
        <w:spacing w:after="60"/>
        <w:ind w:left="454"/>
      </w:pPr>
      <w:r>
        <w:rPr>
          <w:b/>
          <w:sz w:val="22"/>
        </w:rPr>
        <w:t>• Vùng Quá tải tính toán (C5–C6: num_samples ≥ 3000):</w:t>
      </w:r>
      <w:r>
        <w:rPr>
          <w:sz w:val="22"/>
        </w:rPr>
        <w:t xml:space="preserve"> Từ C3 (1500 mẫu) lên C5 (3000 mẫu), R² chỉ tăng 2.9 điểm phần trăm (84.2% → 87.1%) trong khi thời gian tăng gấp đôi (127ms → 261ms). Lên C6 (5000 mẫu), R² thêm 1.2 điểm nhưng latency lên 438ms — chỉ xử lý được khoảng 2.3 cảnh báo/giây. Trong một đợt DDoS sinh hàng nghìn cảnh báo mỗi phút, LIME ở C6 tạo nút thắt cổ chai nghiêm trọng. Quy luật diminishing returns hiện rõ: đồ thị R² theo num_samples có dạng bão hòa logarit.</w:t>
      </w:r>
    </w:p>
    <w:p>
      <w:pPr>
        <w:spacing w:after="60"/>
        <w:ind w:left="454"/>
      </w:pPr>
      <w:r>
        <w:rPr>
          <w:b/>
          <w:sz w:val="22"/>
        </w:rPr>
        <w:t>• Ảnh hưởng Kernel Width (C3 vs C7):</w:t>
      </w:r>
      <w:r>
        <w:rPr>
          <w:sz w:val="22"/>
        </w:rPr>
        <w:t xml:space="preserve"> Kernel hẹp (0.25) giảm R² từ 84.2% xuống 76.8% vì mô hình thay thế chỉ "nhìn thấy" vùng rất nhỏ quanh điểm gốc. Điều thú vị là Faithfulness Drop lại cao hơn (41.2% vs 37.9%): kernel hẹp tuy fit kém hơn nhưng tập trung vào vùng rất sát điểm gốc, nên đặc trưng nó chỉ ra "cục bộ" hơn và xóa chúng gây sụt giảm lớn hơn. Tuy nhiên, R² 76.8% cho thấy lời giải thích mất tính nhất quán — vì mục tiêu là cung cấp giải thích rõ ràng cho SOC, ta ưu tiên R² cao hơn và chấp nhận Faithfulness Drop hơi thấp hơn.</w:t>
      </w:r>
    </w:p>
    <w:p>
      <w:pPr>
        <w:jc w:val="center"/>
      </w:pPr>
      <w:r>
        <w:drawing>
          <wp:inline xmlns:a="http://schemas.openxmlformats.org/drawingml/2006/main" xmlns:pic="http://schemas.openxmlformats.org/drawingml/2006/picture">
            <wp:extent cx="5029200" cy="2761241"/>
            <wp:docPr id="1" name="Picture 1"/>
            <wp:cNvGraphicFramePr>
              <a:graphicFrameLocks noChangeAspect="1"/>
            </wp:cNvGraphicFramePr>
            <a:graphic>
              <a:graphicData uri="http://schemas.openxmlformats.org/drawingml/2006/picture">
                <pic:pic>
                  <pic:nvPicPr>
                    <pic:cNvPr id="0" name="lime_latency_vs_numsamples.png"/>
                    <pic:cNvPicPr/>
                  </pic:nvPicPr>
                  <pic:blipFill>
                    <a:blip r:embed="rId9"/>
                    <a:stretch>
                      <a:fillRect/>
                    </a:stretch>
                  </pic:blipFill>
                  <pic:spPr>
                    <a:xfrm>
                      <a:off x="0" y="0"/>
                      <a:ext cx="5029200" cy="2761241"/>
                    </a:xfrm>
                    <a:prstGeom prst="rect"/>
                  </pic:spPr>
                </pic:pic>
              </a:graphicData>
            </a:graphic>
          </wp:inline>
        </w:drawing>
      </w:r>
    </w:p>
    <w:p>
      <w:pPr>
        <w:spacing w:before="80" w:after="200"/>
        <w:jc w:val="center"/>
      </w:pPr>
      <w:r>
        <w:rPr>
          <w:b/>
          <w:i/>
          <w:color w:val="505050"/>
          <w:sz w:val="20"/>
        </w:rPr>
        <w:t>Hình 1: Trade-off giữa Latency (ms/alert) và Local R² (%) theo num_samples — kernel_width = 0.75 cố định. Điểm Sweet Spot tại C3 (num_samples=1500).</w:t>
      </w:r>
    </w:p>
    <w:p>
      <w:pPr>
        <w:spacing w:before="480" w:after="120"/>
      </w:pPr>
      <w:r>
        <w:rPr>
          <w:b/>
          <w:color w:val="1F4E79"/>
          <w:sz w:val="32"/>
        </w:rPr>
        <w:t>3. Bảng 2: Kết quả Hiệu năng &amp; Đặc trưng Cốt lõi của LIME Cấu hình Tối ưu</w:t>
      </w:r>
    </w:p>
    <w:p>
      <w:pPr>
        <w:spacing w:after="120"/>
      </w:pPr>
      <w:r>
        <w:rPr>
          <w:sz w:val="22"/>
        </w:rPr>
        <w:t>Bảng dưới tổng hợp 6 chỉ số then chốt của cấu hình C3 đã chọn, đo trên toàn bộ 2.000 mẫu kiểm thử phân tầng:</w:t>
      </w:r>
    </w:p>
    <w:tbl>
      <w:tblPr>
        <w:tblW w:type="auto" w:w="0"/>
        <w:jc w:val="center"/>
        <w:tblLook w:firstColumn="1" w:firstRow="1" w:lastColumn="0" w:lastRow="0" w:noHBand="0" w:noVBand="1" w:val="04A0"/>
      </w:tblPr>
      <w:tblGrid>
        <w:gridCol w:w="4680"/>
        <w:gridCol w:w="4680"/>
      </w:tblGrid>
      <w:tr>
        <w:tc>
          <w:tcPr>
            <w:tcW w:type="dxa" w:w="5953"/>
            <w:shd w:fill="2e75b6"/>
            <w:tcBorders>
              <w:top w:val="single" w:sz="4" w:space="0" w:color="BDD7EE"/>
              <w:bottom w:val="single" w:sz="4" w:space="0" w:color="BDD7EE"/>
              <w:left w:val="single" w:sz="4" w:space="0" w:color="BDD7EE"/>
              <w:right w:val="single" w:sz="4" w:space="0" w:color="BDD7EE"/>
            </w:tcBorders>
          </w:tcPr>
          <w:p>
            <w:pPr>
              <w:jc w:val="center"/>
            </w:pPr>
            <w:r>
              <w:rPr>
                <w:b/>
                <w:color w:val="FFFFFF"/>
                <w:sz w:val="20"/>
              </w:rPr>
              <w:t>Chỉ số Đánh giá</w:t>
            </w:r>
          </w:p>
        </w:tc>
        <w:tc>
          <w:tcPr>
            <w:tcW w:type="dxa" w:w="3969"/>
            <w:shd w:fill="2e75b6"/>
            <w:tcBorders>
              <w:top w:val="single" w:sz="4" w:space="0" w:color="BDD7EE"/>
              <w:bottom w:val="single" w:sz="4" w:space="0" w:color="BDD7EE"/>
              <w:left w:val="single" w:sz="4" w:space="0" w:color="BDD7EE"/>
              <w:right w:val="single" w:sz="4" w:space="0" w:color="BDD7EE"/>
            </w:tcBorders>
          </w:tcPr>
          <w:p>
            <w:pPr>
              <w:jc w:val="center"/>
            </w:pPr>
            <w:r>
              <w:rPr>
                <w:b/>
                <w:color w:val="FFFFFF"/>
                <w:sz w:val="20"/>
              </w:rPr>
              <w:t>Kết quả Thực nghiệm LIME Tối ưu</w:t>
            </w:r>
          </w:p>
        </w:tc>
      </w:tr>
      <w:tr>
        <w:tc>
          <w:tcPr>
            <w:tcW w:type="dxa" w:w="5953"/>
            <w:tcBorders>
              <w:top w:val="single" w:sz="4" w:space="0" w:color="BDD7EE"/>
              <w:bottom w:val="single" w:sz="4" w:space="0" w:color="BDD7EE"/>
              <w:left w:val="single" w:sz="4" w:space="0" w:color="BDD7EE"/>
              <w:right w:val="single" w:sz="4" w:space="0" w:color="BDD7EE"/>
            </w:tcBorders>
            <w:shd w:fill="f2f7fb"/>
          </w:tcPr>
          <w:p>
            <w:r/>
            <w:r>
              <w:rPr>
                <w:color w:val="282828"/>
                <w:sz w:val="19"/>
              </w:rPr>
              <w:t>Thời gian trung bình sinh 1 giải thích</w:t>
            </w:r>
          </w:p>
        </w:tc>
        <w:tc>
          <w:tcPr>
            <w:tcW w:type="dxa" w:w="3969"/>
            <w:tcBorders>
              <w:top w:val="single" w:sz="4" w:space="0" w:color="BDD7EE"/>
              <w:bottom w:val="single" w:sz="4" w:space="0" w:color="BDD7EE"/>
              <w:left w:val="single" w:sz="4" w:space="0" w:color="BDD7EE"/>
              <w:right w:val="single" w:sz="4" w:space="0" w:color="BDD7EE"/>
            </w:tcBorders>
            <w:shd w:fill="f2f7fb"/>
          </w:tcPr>
          <w:p>
            <w:pPr>
              <w:jc w:val="center"/>
            </w:pPr>
            <w:r/>
            <w:r>
              <w:rPr>
                <w:b/>
                <w:color w:val="282828"/>
                <w:sz w:val="19"/>
              </w:rPr>
              <w:t>127 ± 14 ms/alert</w:t>
            </w:r>
          </w:p>
        </w:tc>
      </w:tr>
      <w:tr>
        <w:tc>
          <w:tcPr>
            <w:tcW w:type="dxa" w:w="5953"/>
            <w:tcBorders>
              <w:top w:val="single" w:sz="4" w:space="0" w:color="BDD7EE"/>
              <w:bottom w:val="single" w:sz="4" w:space="0" w:color="BDD7EE"/>
              <w:left w:val="single" w:sz="4" w:space="0" w:color="BDD7EE"/>
              <w:right w:val="single" w:sz="4" w:space="0" w:color="BDD7EE"/>
            </w:tcBorders>
          </w:tcPr>
          <w:p>
            <w:r/>
            <w:r>
              <w:rPr>
                <w:color w:val="282828"/>
                <w:sz w:val="19"/>
              </w:rPr>
              <w:t>Độ trung thực cục bộ trung bình (Average Local R²)</w:t>
            </w:r>
          </w:p>
        </w:tc>
        <w:tc>
          <w:tcPr>
            <w:tcW w:type="dxa" w:w="3969"/>
            <w:tcBorders>
              <w:top w:val="single" w:sz="4" w:space="0" w:color="BDD7EE"/>
              <w:bottom w:val="single" w:sz="4" w:space="0" w:color="BDD7EE"/>
              <w:left w:val="single" w:sz="4" w:space="0" w:color="BDD7EE"/>
              <w:right w:val="single" w:sz="4" w:space="0" w:color="BDD7EE"/>
            </w:tcBorders>
          </w:tcPr>
          <w:p>
            <w:pPr>
              <w:jc w:val="center"/>
            </w:pPr>
            <w:r/>
            <w:r>
              <w:rPr>
                <w:b/>
                <w:color w:val="282828"/>
                <w:sz w:val="19"/>
              </w:rPr>
              <w:t>84.2%</w:t>
            </w:r>
          </w:p>
        </w:tc>
      </w:tr>
      <w:tr>
        <w:tc>
          <w:tcPr>
            <w:tcW w:type="dxa" w:w="5953"/>
            <w:tcBorders>
              <w:top w:val="single" w:sz="4" w:space="0" w:color="BDD7EE"/>
              <w:bottom w:val="single" w:sz="4" w:space="0" w:color="BDD7EE"/>
              <w:left w:val="single" w:sz="4" w:space="0" w:color="BDD7EE"/>
              <w:right w:val="single" w:sz="4" w:space="0" w:color="BDD7EE"/>
            </w:tcBorders>
            <w:shd w:fill="f2f7fb"/>
          </w:tcPr>
          <w:p>
            <w:r/>
            <w:r>
              <w:rPr>
                <w:color w:val="282828"/>
                <w:sz w:val="19"/>
              </w:rPr>
              <w:t>Mức sụt giảm xác suất khi xóa Top-3 (Avg Faithfulness Drop)</w:t>
            </w:r>
          </w:p>
        </w:tc>
        <w:tc>
          <w:tcPr>
            <w:tcW w:type="dxa" w:w="3969"/>
            <w:tcBorders>
              <w:top w:val="single" w:sz="4" w:space="0" w:color="BDD7EE"/>
              <w:bottom w:val="single" w:sz="4" w:space="0" w:color="BDD7EE"/>
              <w:left w:val="single" w:sz="4" w:space="0" w:color="BDD7EE"/>
              <w:right w:val="single" w:sz="4" w:space="0" w:color="BDD7EE"/>
            </w:tcBorders>
            <w:shd w:fill="f2f7fb"/>
          </w:tcPr>
          <w:p>
            <w:pPr>
              <w:jc w:val="center"/>
            </w:pPr>
            <w:r/>
            <w:r>
              <w:rPr>
                <w:b/>
                <w:color w:val="282828"/>
                <w:sz w:val="19"/>
              </w:rPr>
              <w:t>37.9%</w:t>
            </w:r>
          </w:p>
        </w:tc>
      </w:tr>
      <w:tr>
        <w:tc>
          <w:tcPr>
            <w:tcW w:type="dxa" w:w="5953"/>
            <w:tcBorders>
              <w:top w:val="single" w:sz="4" w:space="0" w:color="BDD7EE"/>
              <w:bottom w:val="single" w:sz="4" w:space="0" w:color="BDD7EE"/>
              <w:left w:val="single" w:sz="4" w:space="0" w:color="BDD7EE"/>
              <w:right w:val="single" w:sz="4" w:space="0" w:color="BDD7EE"/>
            </w:tcBorders>
          </w:tcPr>
          <w:p>
            <w:r/>
            <w:r>
              <w:rPr>
                <w:color w:val="282828"/>
                <w:sz w:val="19"/>
              </w:rPr>
              <w:t>Độ bền vững dưới nhiễu Gaussian 10% (Jaccard Robustness)</w:t>
            </w:r>
          </w:p>
        </w:tc>
        <w:tc>
          <w:tcPr>
            <w:tcW w:type="dxa" w:w="3969"/>
            <w:tcBorders>
              <w:top w:val="single" w:sz="4" w:space="0" w:color="BDD7EE"/>
              <w:bottom w:val="single" w:sz="4" w:space="0" w:color="BDD7EE"/>
              <w:left w:val="single" w:sz="4" w:space="0" w:color="BDD7EE"/>
              <w:right w:val="single" w:sz="4" w:space="0" w:color="BDD7EE"/>
            </w:tcBorders>
          </w:tcPr>
          <w:p>
            <w:pPr>
              <w:jc w:val="center"/>
            </w:pPr>
            <w:r/>
            <w:r>
              <w:rPr>
                <w:b/>
                <w:color w:val="282828"/>
                <w:sz w:val="19"/>
              </w:rPr>
              <w:t>76.3%</w:t>
            </w:r>
          </w:p>
        </w:tc>
      </w:tr>
      <w:tr>
        <w:tc>
          <w:tcPr>
            <w:tcW w:type="dxa" w:w="5953"/>
            <w:tcBorders>
              <w:top w:val="single" w:sz="4" w:space="0" w:color="BDD7EE"/>
              <w:bottom w:val="single" w:sz="4" w:space="0" w:color="BDD7EE"/>
              <w:left w:val="single" w:sz="4" w:space="0" w:color="BDD7EE"/>
              <w:right w:val="single" w:sz="4" w:space="0" w:color="BDD7EE"/>
            </w:tcBorders>
            <w:shd w:fill="f2f7fb"/>
          </w:tcPr>
          <w:p>
            <w:r/>
            <w:r>
              <w:rPr>
                <w:color w:val="282828"/>
                <w:sz w:val="19"/>
              </w:rPr>
              <w:t>Số lượng đặc trưng tối ưu hiển thị (Top-k)</w:t>
            </w:r>
          </w:p>
        </w:tc>
        <w:tc>
          <w:tcPr>
            <w:tcW w:type="dxa" w:w="3969"/>
            <w:tcBorders>
              <w:top w:val="single" w:sz="4" w:space="0" w:color="BDD7EE"/>
              <w:bottom w:val="single" w:sz="4" w:space="0" w:color="BDD7EE"/>
              <w:left w:val="single" w:sz="4" w:space="0" w:color="BDD7EE"/>
              <w:right w:val="single" w:sz="4" w:space="0" w:color="BDD7EE"/>
            </w:tcBorders>
            <w:shd w:fill="f2f7fb"/>
          </w:tcPr>
          <w:p>
            <w:pPr>
              <w:jc w:val="center"/>
            </w:pPr>
            <w:r/>
            <w:r>
              <w:rPr>
                <w:b/>
                <w:color w:val="282828"/>
                <w:sz w:val="19"/>
              </w:rPr>
              <w:t>5</w:t>
            </w:r>
          </w:p>
        </w:tc>
      </w:tr>
      <w:tr>
        <w:tc>
          <w:tcPr>
            <w:tcW w:type="dxa" w:w="5953"/>
            <w:tcBorders>
              <w:top w:val="single" w:sz="4" w:space="0" w:color="BDD7EE"/>
              <w:bottom w:val="single" w:sz="4" w:space="0" w:color="BDD7EE"/>
              <w:left w:val="single" w:sz="4" w:space="0" w:color="BDD7EE"/>
              <w:right w:val="single" w:sz="4" w:space="0" w:color="BDD7EE"/>
            </w:tcBorders>
          </w:tcPr>
          <w:p>
            <w:r/>
            <w:r>
              <w:rPr>
                <w:color w:val="282828"/>
                <w:sz w:val="19"/>
              </w:rPr>
              <w:t>Thông lượng giải thích xấp xỉ</w:t>
            </w:r>
          </w:p>
        </w:tc>
        <w:tc>
          <w:tcPr>
            <w:tcW w:type="dxa" w:w="3969"/>
            <w:tcBorders>
              <w:top w:val="single" w:sz="4" w:space="0" w:color="BDD7EE"/>
              <w:bottom w:val="single" w:sz="4" w:space="0" w:color="BDD7EE"/>
              <w:left w:val="single" w:sz="4" w:space="0" w:color="BDD7EE"/>
              <w:right w:val="single" w:sz="4" w:space="0" w:color="BDD7EE"/>
            </w:tcBorders>
          </w:tcPr>
          <w:p>
            <w:pPr>
              <w:jc w:val="center"/>
            </w:pPr>
            <w:r/>
            <w:r>
              <w:rPr>
                <w:b/>
                <w:color w:val="282828"/>
                <w:sz w:val="19"/>
              </w:rPr>
              <w:t>~7.9 alerts/giây (~474 alerts/phút)</w:t>
            </w:r>
          </w:p>
        </w:tc>
      </w:tr>
    </w:tbl>
    <w:p>
      <w:pPr>
        <w:spacing w:after="120"/>
      </w:pPr>
      <w:r>
        <w:rPr>
          <w:sz w:val="22"/>
        </w:rPr>
      </w:r>
    </w:p>
    <w:p>
      <w:pPr>
        <w:spacing w:after="120"/>
      </w:pPr>
      <w:r>
        <w:rPr>
          <w:b/>
          <w:i w:val="0"/>
          <w:sz w:val="22"/>
        </w:rPr>
        <w:t xml:space="preserve">Nhận xét về Robustness 76.3%: </w:t>
      </w:r>
      <w:r>
        <w:rPr>
          <w:b w:val="0"/>
          <w:i w:val="0"/>
          <w:sz w:val="22"/>
        </w:rPr>
        <w:t>Con số này phản ánh đúng bản chất stochastic của LIME. Khác với SHAP (dựa trên giá trị Shapley có tính chất toán học xác định), LIME phụ thuộc vào bộ mẫu ngẫu nhiên được sinh ra mỗi lần chạy. Khi đầu vào bị nhiễu nhẹ, phân phối mẫu lân cận thay đổi, dẫn đến mô hình thay thế hội tụ đến lời giải thích hơi khác. Mức 76.3% có nghĩa là trong 5 đặc trưng Top, trung bình 3–4 đặc trưng ổn định, 1 đặc trưng có thể bị thay thế bởi đặc trưng có trọng số kề cận. Đây là hạn chế cố hữu của phương pháp perturbation-based và cần được ghi nhận rõ trong khóa luận.</w:t>
      </w:r>
    </w:p>
    <w:p>
      <w:pPr>
        <w:spacing w:before="480" w:after="120"/>
      </w:pPr>
      <w:r>
        <w:rPr>
          <w:b/>
          <w:color w:val="1F4E79"/>
          <w:sz w:val="32"/>
        </w:rPr>
        <w:t>4. Báo cáo Chi tiết Hiệu năng &amp; Độ trung thực của LIME trên 15 Phân lớp Tấn công</w:t>
      </w:r>
    </w:p>
    <w:p>
      <w:pPr>
        <w:spacing w:after="120"/>
      </w:pPr>
      <w:r>
        <w:rPr>
          <w:sz w:val="22"/>
        </w:rPr>
        <w:t>Với mỗi phân lớp, lấy mẫu phân tầng từ tập kiểm thử 700.000 dòng. Các lớp lớn (Benign, DDoS-HOIC, DoS-Hulk) lấy 200 mẫu; các lớp nhỏ (SQL Injection: 17 mẫu, Brute Force-XSS: 46 mẫu) lấy toàn bộ mẫu có sẵn. LIME chạy với cấu hình C3 (num_samples=1500, kernel_width=0.75, num_features=5). Stability đo trên 10 lần chạy lặp.</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f4e79"/>
            <w:tcBorders>
              <w:top w:val="single" w:sz="4" w:space="0" w:color="BDD7EE"/>
              <w:bottom w:val="single" w:sz="4" w:space="0" w:color="BDD7EE"/>
              <w:left w:val="single" w:sz="4" w:space="0" w:color="BDD7EE"/>
              <w:right w:val="single" w:sz="4" w:space="0" w:color="BDD7EE"/>
            </w:tcBorders>
          </w:tcPr>
          <w:p>
            <w:pPr>
              <w:jc w:val="center"/>
            </w:pPr>
            <w:r>
              <w:rPr>
                <w:b/>
                <w:color w:val="FFFFFF"/>
                <w:sz w:val="20"/>
              </w:rPr>
              <w:t>Phân lớp</w:t>
            </w:r>
          </w:p>
        </w:tc>
        <w:tc>
          <w:tcPr>
            <w:tcW w:type="dxa" w:w="1560"/>
            <w:shd w:fill="1f4e79"/>
            <w:tcBorders>
              <w:top w:val="single" w:sz="4" w:space="0" w:color="BDD7EE"/>
              <w:bottom w:val="single" w:sz="4" w:space="0" w:color="BDD7EE"/>
              <w:left w:val="single" w:sz="4" w:space="0" w:color="BDD7EE"/>
              <w:right w:val="single" w:sz="4" w:space="0" w:color="BDD7EE"/>
            </w:tcBorders>
          </w:tcPr>
          <w:p>
            <w:pPr>
              <w:jc w:val="center"/>
            </w:pPr>
            <w:r>
              <w:rPr>
                <w:b/>
                <w:color w:val="FFFFFF"/>
                <w:sz w:val="20"/>
              </w:rPr>
              <w:t>Số mẫu thử</w:t>
            </w:r>
          </w:p>
        </w:tc>
        <w:tc>
          <w:tcPr>
            <w:tcW w:type="dxa" w:w="1560"/>
            <w:shd w:fill="1f4e79"/>
            <w:tcBorders>
              <w:top w:val="single" w:sz="4" w:space="0" w:color="BDD7EE"/>
              <w:bottom w:val="single" w:sz="4" w:space="0" w:color="BDD7EE"/>
              <w:left w:val="single" w:sz="4" w:space="0" w:color="BDD7EE"/>
              <w:right w:val="single" w:sz="4" w:space="0" w:color="BDD7EE"/>
            </w:tcBorders>
          </w:tcPr>
          <w:p>
            <w:pPr>
              <w:jc w:val="center"/>
            </w:pPr>
            <w:r>
              <w:rPr>
                <w:b/>
                <w:color w:val="FFFFFF"/>
                <w:sz w:val="20"/>
              </w:rPr>
              <w:t>Local R² (%)</w:t>
            </w:r>
          </w:p>
        </w:tc>
        <w:tc>
          <w:tcPr>
            <w:tcW w:type="dxa" w:w="1560"/>
            <w:shd w:fill="1f4e79"/>
            <w:tcBorders>
              <w:top w:val="single" w:sz="4" w:space="0" w:color="BDD7EE"/>
              <w:bottom w:val="single" w:sz="4" w:space="0" w:color="BDD7EE"/>
              <w:left w:val="single" w:sz="4" w:space="0" w:color="BDD7EE"/>
              <w:right w:val="single" w:sz="4" w:space="0" w:color="BDD7EE"/>
            </w:tcBorders>
          </w:tcPr>
          <w:p>
            <w:pPr>
              <w:jc w:val="center"/>
            </w:pPr>
            <w:r>
              <w:rPr>
                <w:b/>
                <w:color w:val="FFFFFF"/>
                <w:sz w:val="20"/>
              </w:rPr>
              <w:t>Faithfulness Drop (%)</w:t>
            </w:r>
          </w:p>
        </w:tc>
        <w:tc>
          <w:tcPr>
            <w:tcW w:type="dxa" w:w="1560"/>
            <w:shd w:fill="1f4e79"/>
            <w:tcBorders>
              <w:top w:val="single" w:sz="4" w:space="0" w:color="BDD7EE"/>
              <w:bottom w:val="single" w:sz="4" w:space="0" w:color="BDD7EE"/>
              <w:left w:val="single" w:sz="4" w:space="0" w:color="BDD7EE"/>
              <w:right w:val="single" w:sz="4" w:space="0" w:color="BDD7EE"/>
            </w:tcBorders>
          </w:tcPr>
          <w:p>
            <w:pPr>
              <w:jc w:val="center"/>
            </w:pPr>
            <w:r>
              <w:rPr>
                <w:b/>
                <w:color w:val="FFFFFF"/>
                <w:sz w:val="20"/>
              </w:rPr>
              <w:t>Top-1 Đặc trưng LIME trích xuất</w:t>
            </w:r>
          </w:p>
        </w:tc>
        <w:tc>
          <w:tcPr>
            <w:tcW w:type="dxa" w:w="1560"/>
            <w:shd w:fill="1f4e79"/>
            <w:tcBorders>
              <w:top w:val="single" w:sz="4" w:space="0" w:color="BDD7EE"/>
              <w:bottom w:val="single" w:sz="4" w:space="0" w:color="BDD7EE"/>
              <w:left w:val="single" w:sz="4" w:space="0" w:color="BDD7EE"/>
              <w:right w:val="single" w:sz="4" w:space="0" w:color="BDD7EE"/>
            </w:tcBorders>
          </w:tcPr>
          <w:p>
            <w:pPr>
              <w:jc w:val="center"/>
            </w:pPr>
            <w:r>
              <w:rPr>
                <w:b/>
                <w:color w:val="FFFFFF"/>
                <w:sz w:val="20"/>
              </w:rPr>
              <w:t>Stability (%)</w:t>
            </w:r>
          </w:p>
        </w:tc>
      </w:tr>
      <w:tr>
        <w:tc>
          <w:tcPr>
            <w:tcW w:type="dxa" w:w="1560"/>
            <w:tcBorders>
              <w:top w:val="single" w:sz="4" w:space="0" w:color="BDD7EE"/>
              <w:bottom w:val="single" w:sz="4" w:space="0" w:color="BDD7EE"/>
              <w:left w:val="single" w:sz="4" w:space="0" w:color="BDD7EE"/>
              <w:right w:val="single" w:sz="4" w:space="0" w:color="BDD7EE"/>
            </w:tcBorders>
          </w:tcPr>
          <w:p>
            <w:pPr>
              <w:jc w:val="center"/>
            </w:pPr>
            <w:r>
              <w:rPr>
                <w:b/>
                <w:color w:val="282828"/>
                <w:sz w:val="19"/>
              </w:rPr>
              <w:t>Benign</w:t>
            </w:r>
          </w:p>
        </w:tc>
        <w:tc>
          <w:tcPr>
            <w:tcW w:type="dxa" w:w="1560"/>
            <w:tcBorders>
              <w:top w:val="single" w:sz="4" w:space="0" w:color="BDD7EE"/>
              <w:bottom w:val="single" w:sz="4" w:space="0" w:color="BDD7EE"/>
              <w:left w:val="single" w:sz="4" w:space="0" w:color="BDD7EE"/>
              <w:right w:val="single" w:sz="4" w:space="0" w:color="BDD7EE"/>
            </w:tcBorders>
          </w:tcPr>
          <w:p>
            <w:pPr>
              <w:jc w:val="center"/>
            </w:pPr>
            <w:r>
              <w:rPr>
                <w:color w:val="282828"/>
                <w:sz w:val="19"/>
              </w:rPr>
              <w:t>200</w:t>
            </w:r>
          </w:p>
        </w:tc>
        <w:tc>
          <w:tcPr>
            <w:tcW w:type="dxa" w:w="1560"/>
            <w:tcBorders>
              <w:top w:val="single" w:sz="4" w:space="0" w:color="BDD7EE"/>
              <w:bottom w:val="single" w:sz="4" w:space="0" w:color="BDD7EE"/>
              <w:left w:val="single" w:sz="4" w:space="0" w:color="BDD7EE"/>
              <w:right w:val="single" w:sz="4" w:space="0" w:color="BDD7EE"/>
            </w:tcBorders>
          </w:tcPr>
          <w:p>
            <w:pPr>
              <w:jc w:val="center"/>
            </w:pPr>
            <w:r>
              <w:rPr>
                <w:color w:val="282828"/>
                <w:sz w:val="19"/>
              </w:rPr>
              <w:t>88.7</w:t>
            </w:r>
          </w:p>
        </w:tc>
        <w:tc>
          <w:tcPr>
            <w:tcW w:type="dxa" w:w="1560"/>
            <w:tcBorders>
              <w:top w:val="single" w:sz="4" w:space="0" w:color="BDD7EE"/>
              <w:bottom w:val="single" w:sz="4" w:space="0" w:color="BDD7EE"/>
              <w:left w:val="single" w:sz="4" w:space="0" w:color="BDD7EE"/>
              <w:right w:val="single" w:sz="4" w:space="0" w:color="BDD7EE"/>
            </w:tcBorders>
          </w:tcPr>
          <w:p>
            <w:pPr>
              <w:jc w:val="center"/>
            </w:pPr>
            <w:r>
              <w:rPr>
                <w:color w:val="282828"/>
                <w:sz w:val="19"/>
              </w:rPr>
              <w:t>22.4</w:t>
            </w:r>
          </w:p>
        </w:tc>
        <w:tc>
          <w:tcPr>
            <w:tcW w:type="dxa" w:w="1560"/>
            <w:tcBorders>
              <w:top w:val="single" w:sz="4" w:space="0" w:color="BDD7EE"/>
              <w:bottom w:val="single" w:sz="4" w:space="0" w:color="BDD7EE"/>
              <w:left w:val="single" w:sz="4" w:space="0" w:color="BDD7EE"/>
              <w:right w:val="single" w:sz="4" w:space="0" w:color="BDD7EE"/>
            </w:tcBorders>
          </w:tcPr>
          <w:p>
            <w:pPr>
              <w:jc w:val="center"/>
            </w:pPr>
            <w:r>
              <w:rPr>
                <w:color w:val="282828"/>
                <w:sz w:val="19"/>
              </w:rPr>
              <w:t>Bwd Packet Length Std</w:t>
            </w:r>
          </w:p>
        </w:tc>
        <w:tc>
          <w:tcPr>
            <w:tcW w:type="dxa" w:w="1560"/>
            <w:tcBorders>
              <w:top w:val="single" w:sz="4" w:space="0" w:color="BDD7EE"/>
              <w:bottom w:val="single" w:sz="4" w:space="0" w:color="BDD7EE"/>
              <w:left w:val="single" w:sz="4" w:space="0" w:color="BDD7EE"/>
              <w:right w:val="single" w:sz="4" w:space="0" w:color="BDD7EE"/>
            </w:tcBorders>
          </w:tcPr>
          <w:p>
            <w:pPr>
              <w:jc w:val="center"/>
            </w:pPr>
            <w:r>
              <w:rPr>
                <w:color w:val="282828"/>
                <w:sz w:val="19"/>
              </w:rPr>
              <w:t>85.2</w:t>
            </w:r>
          </w:p>
        </w:tc>
      </w:tr>
      <w:tr>
        <w:tc>
          <w:tcPr>
            <w:tcW w:type="dxa" w:w="1560"/>
            <w:tcBorders>
              <w:top w:val="single" w:sz="4" w:space="0" w:color="BDD7EE"/>
              <w:bottom w:val="single" w:sz="4" w:space="0" w:color="BDD7EE"/>
              <w:left w:val="single" w:sz="4" w:space="0" w:color="BDD7EE"/>
              <w:right w:val="single" w:sz="4" w:space="0" w:color="BDD7EE"/>
            </w:tcBorders>
            <w:shd w:fill="f2f7fb"/>
          </w:tcPr>
          <w:p>
            <w:pPr>
              <w:jc w:val="center"/>
            </w:pPr>
            <w:r>
              <w:rPr>
                <w:b/>
                <w:color w:val="282828"/>
                <w:sz w:val="19"/>
              </w:rPr>
              <w:t>Bot</w:t>
            </w:r>
          </w:p>
        </w:tc>
        <w:tc>
          <w:tcPr>
            <w:tcW w:type="dxa" w:w="1560"/>
            <w:tcBorders>
              <w:top w:val="single" w:sz="4" w:space="0" w:color="BDD7EE"/>
              <w:bottom w:val="single" w:sz="4" w:space="0" w:color="BDD7EE"/>
              <w:left w:val="single" w:sz="4" w:space="0" w:color="BDD7EE"/>
              <w:right w:val="single" w:sz="4" w:space="0" w:color="BDD7EE"/>
            </w:tcBorders>
            <w:shd w:fill="f2f7fb"/>
          </w:tcPr>
          <w:p>
            <w:pPr>
              <w:jc w:val="center"/>
            </w:pPr>
            <w:r>
              <w:rPr>
                <w:color w:val="282828"/>
                <w:sz w:val="19"/>
              </w:rPr>
              <w:t>200</w:t>
            </w:r>
          </w:p>
        </w:tc>
        <w:tc>
          <w:tcPr>
            <w:tcW w:type="dxa" w:w="1560"/>
            <w:tcBorders>
              <w:top w:val="single" w:sz="4" w:space="0" w:color="BDD7EE"/>
              <w:bottom w:val="single" w:sz="4" w:space="0" w:color="BDD7EE"/>
              <w:left w:val="single" w:sz="4" w:space="0" w:color="BDD7EE"/>
              <w:right w:val="single" w:sz="4" w:space="0" w:color="BDD7EE"/>
            </w:tcBorders>
            <w:shd w:fill="f2f7fb"/>
          </w:tcPr>
          <w:p>
            <w:pPr>
              <w:jc w:val="center"/>
            </w:pPr>
            <w:r>
              <w:rPr>
                <w:color w:val="282828"/>
                <w:sz w:val="19"/>
              </w:rPr>
              <w:t>83.1</w:t>
            </w:r>
          </w:p>
        </w:tc>
        <w:tc>
          <w:tcPr>
            <w:tcW w:type="dxa" w:w="1560"/>
            <w:tcBorders>
              <w:top w:val="single" w:sz="4" w:space="0" w:color="BDD7EE"/>
              <w:bottom w:val="single" w:sz="4" w:space="0" w:color="BDD7EE"/>
              <w:left w:val="single" w:sz="4" w:space="0" w:color="BDD7EE"/>
              <w:right w:val="single" w:sz="4" w:space="0" w:color="BDD7EE"/>
            </w:tcBorders>
            <w:shd w:fill="f2f7fb"/>
          </w:tcPr>
          <w:p>
            <w:pPr>
              <w:jc w:val="center"/>
            </w:pPr>
            <w:r>
              <w:rPr>
                <w:color w:val="282828"/>
                <w:sz w:val="19"/>
              </w:rPr>
              <w:t>35.6</w:t>
            </w:r>
          </w:p>
        </w:tc>
        <w:tc>
          <w:tcPr>
            <w:tcW w:type="dxa" w:w="1560"/>
            <w:tcBorders>
              <w:top w:val="single" w:sz="4" w:space="0" w:color="BDD7EE"/>
              <w:bottom w:val="single" w:sz="4" w:space="0" w:color="BDD7EE"/>
              <w:left w:val="single" w:sz="4" w:space="0" w:color="BDD7EE"/>
              <w:right w:val="single" w:sz="4" w:space="0" w:color="BDD7EE"/>
            </w:tcBorders>
            <w:shd w:fill="f2f7fb"/>
          </w:tcPr>
          <w:p>
            <w:pPr>
              <w:jc w:val="center"/>
            </w:pPr>
            <w:r>
              <w:rPr>
                <w:color w:val="282828"/>
                <w:sz w:val="19"/>
              </w:rPr>
              <w:t>Fwd IAT Mean</w:t>
            </w:r>
          </w:p>
        </w:tc>
        <w:tc>
          <w:tcPr>
            <w:tcW w:type="dxa" w:w="1560"/>
            <w:tcBorders>
              <w:top w:val="single" w:sz="4" w:space="0" w:color="BDD7EE"/>
              <w:bottom w:val="single" w:sz="4" w:space="0" w:color="BDD7EE"/>
              <w:left w:val="single" w:sz="4" w:space="0" w:color="BDD7EE"/>
              <w:right w:val="single" w:sz="4" w:space="0" w:color="BDD7EE"/>
            </w:tcBorders>
            <w:shd w:fill="f2f7fb"/>
          </w:tcPr>
          <w:p>
            <w:pPr>
              <w:jc w:val="center"/>
            </w:pPr>
            <w:r>
              <w:rPr>
                <w:color w:val="282828"/>
                <w:sz w:val="19"/>
              </w:rPr>
              <w:t>79.8</w:t>
            </w:r>
          </w:p>
        </w:tc>
      </w:tr>
      <w:tr>
        <w:tc>
          <w:tcPr>
            <w:tcW w:type="dxa" w:w="1560"/>
            <w:tcBorders>
              <w:top w:val="single" w:sz="4" w:space="0" w:color="BDD7EE"/>
              <w:bottom w:val="single" w:sz="4" w:space="0" w:color="BDD7EE"/>
              <w:left w:val="single" w:sz="4" w:space="0" w:color="BDD7EE"/>
              <w:right w:val="single" w:sz="4" w:space="0" w:color="BDD7EE"/>
            </w:tcBorders>
          </w:tcPr>
          <w:p>
            <w:pPr>
              <w:jc w:val="center"/>
            </w:pPr>
            <w:r>
              <w:rPr>
                <w:b/>
                <w:color w:val="282828"/>
                <w:sz w:val="19"/>
              </w:rPr>
              <w:t>Brute Force – Web</w:t>
            </w:r>
          </w:p>
        </w:tc>
        <w:tc>
          <w:tcPr>
            <w:tcW w:type="dxa" w:w="1560"/>
            <w:tcBorders>
              <w:top w:val="single" w:sz="4" w:space="0" w:color="BDD7EE"/>
              <w:bottom w:val="single" w:sz="4" w:space="0" w:color="BDD7EE"/>
              <w:left w:val="single" w:sz="4" w:space="0" w:color="BDD7EE"/>
              <w:right w:val="single" w:sz="4" w:space="0" w:color="BDD7EE"/>
            </w:tcBorders>
          </w:tcPr>
          <w:p>
            <w:pPr>
              <w:jc w:val="center"/>
            </w:pPr>
            <w:r>
              <w:rPr>
                <w:color w:val="282828"/>
                <w:sz w:val="19"/>
              </w:rPr>
              <w:t>122</w:t>
            </w:r>
          </w:p>
        </w:tc>
        <w:tc>
          <w:tcPr>
            <w:tcW w:type="dxa" w:w="1560"/>
            <w:tcBorders>
              <w:top w:val="single" w:sz="4" w:space="0" w:color="BDD7EE"/>
              <w:bottom w:val="single" w:sz="4" w:space="0" w:color="BDD7EE"/>
              <w:left w:val="single" w:sz="4" w:space="0" w:color="BDD7EE"/>
              <w:right w:val="single" w:sz="4" w:space="0" w:color="BDD7EE"/>
            </w:tcBorders>
          </w:tcPr>
          <w:p>
            <w:pPr>
              <w:jc w:val="center"/>
            </w:pPr>
            <w:r>
              <w:rPr>
                <w:color w:val="282828"/>
                <w:sz w:val="19"/>
              </w:rPr>
              <w:t>72.4</w:t>
            </w:r>
          </w:p>
        </w:tc>
        <w:tc>
          <w:tcPr>
            <w:tcW w:type="dxa" w:w="1560"/>
            <w:tcBorders>
              <w:top w:val="single" w:sz="4" w:space="0" w:color="BDD7EE"/>
              <w:bottom w:val="single" w:sz="4" w:space="0" w:color="BDD7EE"/>
              <w:left w:val="single" w:sz="4" w:space="0" w:color="BDD7EE"/>
              <w:right w:val="single" w:sz="4" w:space="0" w:color="BDD7EE"/>
            </w:tcBorders>
          </w:tcPr>
          <w:p>
            <w:pPr>
              <w:jc w:val="center"/>
            </w:pPr>
            <w:r>
              <w:rPr>
                <w:color w:val="282828"/>
                <w:sz w:val="19"/>
              </w:rPr>
              <w:t>31.8</w:t>
            </w:r>
          </w:p>
        </w:tc>
        <w:tc>
          <w:tcPr>
            <w:tcW w:type="dxa" w:w="1560"/>
            <w:tcBorders>
              <w:top w:val="single" w:sz="4" w:space="0" w:color="BDD7EE"/>
              <w:bottom w:val="single" w:sz="4" w:space="0" w:color="BDD7EE"/>
              <w:left w:val="single" w:sz="4" w:space="0" w:color="BDD7EE"/>
              <w:right w:val="single" w:sz="4" w:space="0" w:color="BDD7EE"/>
            </w:tcBorders>
          </w:tcPr>
          <w:p>
            <w:pPr>
              <w:jc w:val="center"/>
            </w:pPr>
            <w:r>
              <w:rPr>
                <w:color w:val="282828"/>
                <w:sz w:val="19"/>
              </w:rPr>
              <w:t>Fwd Packet Length Mean</w:t>
            </w:r>
          </w:p>
        </w:tc>
        <w:tc>
          <w:tcPr>
            <w:tcW w:type="dxa" w:w="1560"/>
            <w:tcBorders>
              <w:top w:val="single" w:sz="4" w:space="0" w:color="BDD7EE"/>
              <w:bottom w:val="single" w:sz="4" w:space="0" w:color="BDD7EE"/>
              <w:left w:val="single" w:sz="4" w:space="0" w:color="BDD7EE"/>
              <w:right w:val="single" w:sz="4" w:space="0" w:color="BDD7EE"/>
            </w:tcBorders>
          </w:tcPr>
          <w:p>
            <w:pPr>
              <w:jc w:val="center"/>
            </w:pPr>
            <w:r>
              <w:rPr>
                <w:color w:val="282828"/>
                <w:sz w:val="19"/>
              </w:rPr>
              <w:t>70.3</w:t>
            </w:r>
          </w:p>
        </w:tc>
      </w:tr>
      <w:tr>
        <w:tc>
          <w:tcPr>
            <w:tcW w:type="dxa" w:w="1560"/>
            <w:tcBorders>
              <w:top w:val="single" w:sz="4" w:space="0" w:color="BDD7EE"/>
              <w:bottom w:val="single" w:sz="4" w:space="0" w:color="BDD7EE"/>
              <w:left w:val="single" w:sz="4" w:space="0" w:color="BDD7EE"/>
              <w:right w:val="single" w:sz="4" w:space="0" w:color="BDD7EE"/>
            </w:tcBorders>
            <w:shd w:fill="f2f7fb"/>
          </w:tcPr>
          <w:p>
            <w:pPr>
              <w:jc w:val="center"/>
            </w:pPr>
            <w:r>
              <w:rPr>
                <w:b/>
                <w:color w:val="282828"/>
                <w:sz w:val="19"/>
              </w:rPr>
              <w:t>Brute Force – XSS</w:t>
            </w:r>
          </w:p>
        </w:tc>
        <w:tc>
          <w:tcPr>
            <w:tcW w:type="dxa" w:w="1560"/>
            <w:tcBorders>
              <w:top w:val="single" w:sz="4" w:space="0" w:color="BDD7EE"/>
              <w:bottom w:val="single" w:sz="4" w:space="0" w:color="BDD7EE"/>
              <w:left w:val="single" w:sz="4" w:space="0" w:color="BDD7EE"/>
              <w:right w:val="single" w:sz="4" w:space="0" w:color="BDD7EE"/>
            </w:tcBorders>
            <w:shd w:fill="f2f7fb"/>
          </w:tcPr>
          <w:p>
            <w:pPr>
              <w:jc w:val="center"/>
            </w:pPr>
            <w:r>
              <w:rPr>
                <w:color w:val="282828"/>
                <w:sz w:val="19"/>
              </w:rPr>
              <w:t>46</w:t>
            </w:r>
          </w:p>
        </w:tc>
        <w:tc>
          <w:tcPr>
            <w:tcW w:type="dxa" w:w="1560"/>
            <w:tcBorders>
              <w:top w:val="single" w:sz="4" w:space="0" w:color="BDD7EE"/>
              <w:bottom w:val="single" w:sz="4" w:space="0" w:color="BDD7EE"/>
              <w:left w:val="single" w:sz="4" w:space="0" w:color="BDD7EE"/>
              <w:right w:val="single" w:sz="4" w:space="0" w:color="BDD7EE"/>
            </w:tcBorders>
            <w:shd w:fill="f2f7fb"/>
          </w:tcPr>
          <w:p>
            <w:pPr>
              <w:jc w:val="center"/>
            </w:pPr>
            <w:r>
              <w:rPr>
                <w:color w:val="282828"/>
                <w:sz w:val="19"/>
              </w:rPr>
              <w:t>69.7</w:t>
            </w:r>
          </w:p>
        </w:tc>
        <w:tc>
          <w:tcPr>
            <w:tcW w:type="dxa" w:w="1560"/>
            <w:tcBorders>
              <w:top w:val="single" w:sz="4" w:space="0" w:color="BDD7EE"/>
              <w:bottom w:val="single" w:sz="4" w:space="0" w:color="BDD7EE"/>
              <w:left w:val="single" w:sz="4" w:space="0" w:color="BDD7EE"/>
              <w:right w:val="single" w:sz="4" w:space="0" w:color="BDD7EE"/>
            </w:tcBorders>
            <w:shd w:fill="f2f7fb"/>
          </w:tcPr>
          <w:p>
            <w:pPr>
              <w:jc w:val="center"/>
            </w:pPr>
            <w:r>
              <w:rPr>
                <w:color w:val="282828"/>
                <w:sz w:val="19"/>
              </w:rPr>
              <w:t>29.5</w:t>
            </w:r>
          </w:p>
        </w:tc>
        <w:tc>
          <w:tcPr>
            <w:tcW w:type="dxa" w:w="1560"/>
            <w:tcBorders>
              <w:top w:val="single" w:sz="4" w:space="0" w:color="BDD7EE"/>
              <w:bottom w:val="single" w:sz="4" w:space="0" w:color="BDD7EE"/>
              <w:left w:val="single" w:sz="4" w:space="0" w:color="BDD7EE"/>
              <w:right w:val="single" w:sz="4" w:space="0" w:color="BDD7EE"/>
            </w:tcBorders>
            <w:shd w:fill="f2f7fb"/>
          </w:tcPr>
          <w:p>
            <w:pPr>
              <w:jc w:val="center"/>
            </w:pPr>
            <w:r>
              <w:rPr>
                <w:color w:val="282828"/>
                <w:sz w:val="19"/>
              </w:rPr>
              <w:t>Fwd Packet Length Mean</w:t>
            </w:r>
          </w:p>
        </w:tc>
        <w:tc>
          <w:tcPr>
            <w:tcW w:type="dxa" w:w="1560"/>
            <w:tcBorders>
              <w:top w:val="single" w:sz="4" w:space="0" w:color="BDD7EE"/>
              <w:bottom w:val="single" w:sz="4" w:space="0" w:color="BDD7EE"/>
              <w:left w:val="single" w:sz="4" w:space="0" w:color="BDD7EE"/>
              <w:right w:val="single" w:sz="4" w:space="0" w:color="BDD7EE"/>
            </w:tcBorders>
            <w:shd w:fill="f2f7fb"/>
          </w:tcPr>
          <w:p>
            <w:pPr>
              <w:jc w:val="center"/>
            </w:pPr>
            <w:r>
              <w:rPr>
                <w:color w:val="282828"/>
                <w:sz w:val="19"/>
              </w:rPr>
              <w:t>67.1</w:t>
            </w:r>
          </w:p>
        </w:tc>
      </w:tr>
      <w:tr>
        <w:tc>
          <w:tcPr>
            <w:tcW w:type="dxa" w:w="1560"/>
            <w:tcBorders>
              <w:top w:val="single" w:sz="4" w:space="0" w:color="BDD7EE"/>
              <w:bottom w:val="single" w:sz="4" w:space="0" w:color="BDD7EE"/>
              <w:left w:val="single" w:sz="4" w:space="0" w:color="BDD7EE"/>
              <w:right w:val="single" w:sz="4" w:space="0" w:color="BDD7EE"/>
            </w:tcBorders>
          </w:tcPr>
          <w:p>
            <w:pPr>
              <w:jc w:val="center"/>
            </w:pPr>
            <w:r>
              <w:rPr>
                <w:b/>
                <w:color w:val="282828"/>
                <w:sz w:val="19"/>
              </w:rPr>
              <w:t>DDoS attack – HOIC</w:t>
            </w:r>
          </w:p>
        </w:tc>
        <w:tc>
          <w:tcPr>
            <w:tcW w:type="dxa" w:w="1560"/>
            <w:tcBorders>
              <w:top w:val="single" w:sz="4" w:space="0" w:color="BDD7EE"/>
              <w:bottom w:val="single" w:sz="4" w:space="0" w:color="BDD7EE"/>
              <w:left w:val="single" w:sz="4" w:space="0" w:color="BDD7EE"/>
              <w:right w:val="single" w:sz="4" w:space="0" w:color="BDD7EE"/>
            </w:tcBorders>
          </w:tcPr>
          <w:p>
            <w:pPr>
              <w:jc w:val="center"/>
            </w:pPr>
            <w:r>
              <w:rPr>
                <w:color w:val="282828"/>
                <w:sz w:val="19"/>
              </w:rPr>
              <w:t>200</w:t>
            </w:r>
          </w:p>
        </w:tc>
        <w:tc>
          <w:tcPr>
            <w:tcW w:type="dxa" w:w="1560"/>
            <w:tcBorders>
              <w:top w:val="single" w:sz="4" w:space="0" w:color="BDD7EE"/>
              <w:bottom w:val="single" w:sz="4" w:space="0" w:color="BDD7EE"/>
              <w:left w:val="single" w:sz="4" w:space="0" w:color="BDD7EE"/>
              <w:right w:val="single" w:sz="4" w:space="0" w:color="BDD7EE"/>
            </w:tcBorders>
          </w:tcPr>
          <w:p>
            <w:pPr>
              <w:jc w:val="center"/>
            </w:pPr>
            <w:r>
              <w:rPr>
                <w:color w:val="282828"/>
                <w:sz w:val="19"/>
              </w:rPr>
              <w:t>91.3</w:t>
            </w:r>
          </w:p>
        </w:tc>
        <w:tc>
          <w:tcPr>
            <w:tcW w:type="dxa" w:w="1560"/>
            <w:tcBorders>
              <w:top w:val="single" w:sz="4" w:space="0" w:color="BDD7EE"/>
              <w:bottom w:val="single" w:sz="4" w:space="0" w:color="BDD7EE"/>
              <w:left w:val="single" w:sz="4" w:space="0" w:color="BDD7EE"/>
              <w:right w:val="single" w:sz="4" w:space="0" w:color="BDD7EE"/>
            </w:tcBorders>
          </w:tcPr>
          <w:p>
            <w:pPr>
              <w:jc w:val="center"/>
            </w:pPr>
            <w:r>
              <w:rPr>
                <w:color w:val="282828"/>
                <w:sz w:val="19"/>
              </w:rPr>
              <w:t>48.7</w:t>
            </w:r>
          </w:p>
        </w:tc>
        <w:tc>
          <w:tcPr>
            <w:tcW w:type="dxa" w:w="1560"/>
            <w:tcBorders>
              <w:top w:val="single" w:sz="4" w:space="0" w:color="BDD7EE"/>
              <w:bottom w:val="single" w:sz="4" w:space="0" w:color="BDD7EE"/>
              <w:left w:val="single" w:sz="4" w:space="0" w:color="BDD7EE"/>
              <w:right w:val="single" w:sz="4" w:space="0" w:color="BDD7EE"/>
            </w:tcBorders>
          </w:tcPr>
          <w:p>
            <w:pPr>
              <w:jc w:val="center"/>
            </w:pPr>
            <w:r>
              <w:rPr>
                <w:color w:val="282828"/>
                <w:sz w:val="19"/>
              </w:rPr>
              <w:t>Flow Packets/s</w:t>
            </w:r>
          </w:p>
        </w:tc>
        <w:tc>
          <w:tcPr>
            <w:tcW w:type="dxa" w:w="1560"/>
            <w:tcBorders>
              <w:top w:val="single" w:sz="4" w:space="0" w:color="BDD7EE"/>
              <w:bottom w:val="single" w:sz="4" w:space="0" w:color="BDD7EE"/>
              <w:left w:val="single" w:sz="4" w:space="0" w:color="BDD7EE"/>
              <w:right w:val="single" w:sz="4" w:space="0" w:color="BDD7EE"/>
            </w:tcBorders>
          </w:tcPr>
          <w:p>
            <w:pPr>
              <w:jc w:val="center"/>
            </w:pPr>
            <w:r>
              <w:rPr>
                <w:color w:val="282828"/>
                <w:sz w:val="19"/>
              </w:rPr>
              <w:t>88.6</w:t>
            </w:r>
          </w:p>
        </w:tc>
      </w:tr>
      <w:tr>
        <w:tc>
          <w:tcPr>
            <w:tcW w:type="dxa" w:w="1560"/>
            <w:tcBorders>
              <w:top w:val="single" w:sz="4" w:space="0" w:color="BDD7EE"/>
              <w:bottom w:val="single" w:sz="4" w:space="0" w:color="BDD7EE"/>
              <w:left w:val="single" w:sz="4" w:space="0" w:color="BDD7EE"/>
              <w:right w:val="single" w:sz="4" w:space="0" w:color="BDD7EE"/>
            </w:tcBorders>
            <w:shd w:fill="f2f7fb"/>
          </w:tcPr>
          <w:p>
            <w:pPr>
              <w:jc w:val="center"/>
            </w:pPr>
            <w:r>
              <w:rPr>
                <w:b/>
                <w:color w:val="282828"/>
                <w:sz w:val="19"/>
              </w:rPr>
              <w:t>DDoS attack – LOIC-UDP</w:t>
            </w:r>
          </w:p>
        </w:tc>
        <w:tc>
          <w:tcPr>
            <w:tcW w:type="dxa" w:w="1560"/>
            <w:tcBorders>
              <w:top w:val="single" w:sz="4" w:space="0" w:color="BDD7EE"/>
              <w:bottom w:val="single" w:sz="4" w:space="0" w:color="BDD7EE"/>
              <w:left w:val="single" w:sz="4" w:space="0" w:color="BDD7EE"/>
              <w:right w:val="single" w:sz="4" w:space="0" w:color="BDD7EE"/>
            </w:tcBorders>
            <w:shd w:fill="f2f7fb"/>
          </w:tcPr>
          <w:p>
            <w:pPr>
              <w:jc w:val="center"/>
            </w:pPr>
            <w:r>
              <w:rPr>
                <w:color w:val="282828"/>
                <w:sz w:val="19"/>
              </w:rPr>
              <w:t>200</w:t>
            </w:r>
          </w:p>
        </w:tc>
        <w:tc>
          <w:tcPr>
            <w:tcW w:type="dxa" w:w="1560"/>
            <w:tcBorders>
              <w:top w:val="single" w:sz="4" w:space="0" w:color="BDD7EE"/>
              <w:bottom w:val="single" w:sz="4" w:space="0" w:color="BDD7EE"/>
              <w:left w:val="single" w:sz="4" w:space="0" w:color="BDD7EE"/>
              <w:right w:val="single" w:sz="4" w:space="0" w:color="BDD7EE"/>
            </w:tcBorders>
            <w:shd w:fill="f2f7fb"/>
          </w:tcPr>
          <w:p>
            <w:pPr>
              <w:jc w:val="center"/>
            </w:pPr>
            <w:r>
              <w:rPr>
                <w:color w:val="282828"/>
                <w:sz w:val="19"/>
              </w:rPr>
              <w:t>87.5</w:t>
            </w:r>
          </w:p>
        </w:tc>
        <w:tc>
          <w:tcPr>
            <w:tcW w:type="dxa" w:w="1560"/>
            <w:tcBorders>
              <w:top w:val="single" w:sz="4" w:space="0" w:color="BDD7EE"/>
              <w:bottom w:val="single" w:sz="4" w:space="0" w:color="BDD7EE"/>
              <w:left w:val="single" w:sz="4" w:space="0" w:color="BDD7EE"/>
              <w:right w:val="single" w:sz="4" w:space="0" w:color="BDD7EE"/>
            </w:tcBorders>
            <w:shd w:fill="f2f7fb"/>
          </w:tcPr>
          <w:p>
            <w:pPr>
              <w:jc w:val="center"/>
            </w:pPr>
            <w:r>
              <w:rPr>
                <w:color w:val="282828"/>
                <w:sz w:val="19"/>
              </w:rPr>
              <w:t>44.2</w:t>
            </w:r>
          </w:p>
        </w:tc>
        <w:tc>
          <w:tcPr>
            <w:tcW w:type="dxa" w:w="1560"/>
            <w:tcBorders>
              <w:top w:val="single" w:sz="4" w:space="0" w:color="BDD7EE"/>
              <w:bottom w:val="single" w:sz="4" w:space="0" w:color="BDD7EE"/>
              <w:left w:val="single" w:sz="4" w:space="0" w:color="BDD7EE"/>
              <w:right w:val="single" w:sz="4" w:space="0" w:color="BDD7EE"/>
            </w:tcBorders>
            <w:shd w:fill="f2f7fb"/>
          </w:tcPr>
          <w:p>
            <w:pPr>
              <w:jc w:val="center"/>
            </w:pPr>
            <w:r>
              <w:rPr>
                <w:color w:val="282828"/>
                <w:sz w:val="19"/>
              </w:rPr>
              <w:t>Flow Packets/s</w:t>
            </w:r>
          </w:p>
        </w:tc>
        <w:tc>
          <w:tcPr>
            <w:tcW w:type="dxa" w:w="1560"/>
            <w:tcBorders>
              <w:top w:val="single" w:sz="4" w:space="0" w:color="BDD7EE"/>
              <w:bottom w:val="single" w:sz="4" w:space="0" w:color="BDD7EE"/>
              <w:left w:val="single" w:sz="4" w:space="0" w:color="BDD7EE"/>
              <w:right w:val="single" w:sz="4" w:space="0" w:color="BDD7EE"/>
            </w:tcBorders>
            <w:shd w:fill="f2f7fb"/>
          </w:tcPr>
          <w:p>
            <w:pPr>
              <w:jc w:val="center"/>
            </w:pPr>
            <w:r>
              <w:rPr>
                <w:color w:val="282828"/>
                <w:sz w:val="19"/>
              </w:rPr>
              <w:t>84.1</w:t>
            </w:r>
          </w:p>
        </w:tc>
      </w:tr>
      <w:tr>
        <w:tc>
          <w:tcPr>
            <w:tcW w:type="dxa" w:w="1560"/>
            <w:tcBorders>
              <w:top w:val="single" w:sz="4" w:space="0" w:color="BDD7EE"/>
              <w:bottom w:val="single" w:sz="4" w:space="0" w:color="BDD7EE"/>
              <w:left w:val="single" w:sz="4" w:space="0" w:color="BDD7EE"/>
              <w:right w:val="single" w:sz="4" w:space="0" w:color="BDD7EE"/>
            </w:tcBorders>
          </w:tcPr>
          <w:p>
            <w:pPr>
              <w:jc w:val="center"/>
            </w:pPr>
            <w:r>
              <w:rPr>
                <w:b/>
                <w:color w:val="282828"/>
                <w:sz w:val="19"/>
              </w:rPr>
              <w:t>DDoS attacks – LOIC-HTTP</w:t>
            </w:r>
          </w:p>
        </w:tc>
        <w:tc>
          <w:tcPr>
            <w:tcW w:type="dxa" w:w="1560"/>
            <w:tcBorders>
              <w:top w:val="single" w:sz="4" w:space="0" w:color="BDD7EE"/>
              <w:bottom w:val="single" w:sz="4" w:space="0" w:color="BDD7EE"/>
              <w:left w:val="single" w:sz="4" w:space="0" w:color="BDD7EE"/>
              <w:right w:val="single" w:sz="4" w:space="0" w:color="BDD7EE"/>
            </w:tcBorders>
          </w:tcPr>
          <w:p>
            <w:pPr>
              <w:jc w:val="center"/>
            </w:pPr>
            <w:r>
              <w:rPr>
                <w:color w:val="282828"/>
                <w:sz w:val="19"/>
              </w:rPr>
              <w:t>200</w:t>
            </w:r>
          </w:p>
        </w:tc>
        <w:tc>
          <w:tcPr>
            <w:tcW w:type="dxa" w:w="1560"/>
            <w:tcBorders>
              <w:top w:val="single" w:sz="4" w:space="0" w:color="BDD7EE"/>
              <w:bottom w:val="single" w:sz="4" w:space="0" w:color="BDD7EE"/>
              <w:left w:val="single" w:sz="4" w:space="0" w:color="BDD7EE"/>
              <w:right w:val="single" w:sz="4" w:space="0" w:color="BDD7EE"/>
            </w:tcBorders>
          </w:tcPr>
          <w:p>
            <w:pPr>
              <w:jc w:val="center"/>
            </w:pPr>
            <w:r>
              <w:rPr>
                <w:color w:val="282828"/>
                <w:sz w:val="19"/>
              </w:rPr>
              <w:t>89.1</w:t>
            </w:r>
          </w:p>
        </w:tc>
        <w:tc>
          <w:tcPr>
            <w:tcW w:type="dxa" w:w="1560"/>
            <w:tcBorders>
              <w:top w:val="single" w:sz="4" w:space="0" w:color="BDD7EE"/>
              <w:bottom w:val="single" w:sz="4" w:space="0" w:color="BDD7EE"/>
              <w:left w:val="single" w:sz="4" w:space="0" w:color="BDD7EE"/>
              <w:right w:val="single" w:sz="4" w:space="0" w:color="BDD7EE"/>
            </w:tcBorders>
          </w:tcPr>
          <w:p>
            <w:pPr>
              <w:jc w:val="center"/>
            </w:pPr>
            <w:r>
              <w:rPr>
                <w:color w:val="282828"/>
                <w:sz w:val="19"/>
              </w:rPr>
              <w:t>45.8</w:t>
            </w:r>
          </w:p>
        </w:tc>
        <w:tc>
          <w:tcPr>
            <w:tcW w:type="dxa" w:w="1560"/>
            <w:tcBorders>
              <w:top w:val="single" w:sz="4" w:space="0" w:color="BDD7EE"/>
              <w:bottom w:val="single" w:sz="4" w:space="0" w:color="BDD7EE"/>
              <w:left w:val="single" w:sz="4" w:space="0" w:color="BDD7EE"/>
              <w:right w:val="single" w:sz="4" w:space="0" w:color="BDD7EE"/>
            </w:tcBorders>
          </w:tcPr>
          <w:p>
            <w:pPr>
              <w:jc w:val="center"/>
            </w:pPr>
            <w:r>
              <w:rPr>
                <w:color w:val="282828"/>
                <w:sz w:val="19"/>
              </w:rPr>
              <w:t>Flow Packets/s</w:t>
            </w:r>
          </w:p>
        </w:tc>
        <w:tc>
          <w:tcPr>
            <w:tcW w:type="dxa" w:w="1560"/>
            <w:tcBorders>
              <w:top w:val="single" w:sz="4" w:space="0" w:color="BDD7EE"/>
              <w:bottom w:val="single" w:sz="4" w:space="0" w:color="BDD7EE"/>
              <w:left w:val="single" w:sz="4" w:space="0" w:color="BDD7EE"/>
              <w:right w:val="single" w:sz="4" w:space="0" w:color="BDD7EE"/>
            </w:tcBorders>
          </w:tcPr>
          <w:p>
            <w:pPr>
              <w:jc w:val="center"/>
            </w:pPr>
            <w:r>
              <w:rPr>
                <w:color w:val="282828"/>
                <w:sz w:val="19"/>
              </w:rPr>
              <w:t>86.3</w:t>
            </w:r>
          </w:p>
        </w:tc>
      </w:tr>
      <w:tr>
        <w:tc>
          <w:tcPr>
            <w:tcW w:type="dxa" w:w="1560"/>
            <w:tcBorders>
              <w:top w:val="single" w:sz="4" w:space="0" w:color="BDD7EE"/>
              <w:bottom w:val="single" w:sz="4" w:space="0" w:color="BDD7EE"/>
              <w:left w:val="single" w:sz="4" w:space="0" w:color="BDD7EE"/>
              <w:right w:val="single" w:sz="4" w:space="0" w:color="BDD7EE"/>
            </w:tcBorders>
            <w:shd w:fill="f2f7fb"/>
          </w:tcPr>
          <w:p>
            <w:pPr>
              <w:jc w:val="center"/>
            </w:pPr>
            <w:r>
              <w:rPr>
                <w:b/>
                <w:color w:val="282828"/>
                <w:sz w:val="19"/>
              </w:rPr>
              <w:t>DoS attacks – GoldenEye</w:t>
            </w:r>
          </w:p>
        </w:tc>
        <w:tc>
          <w:tcPr>
            <w:tcW w:type="dxa" w:w="1560"/>
            <w:tcBorders>
              <w:top w:val="single" w:sz="4" w:space="0" w:color="BDD7EE"/>
              <w:bottom w:val="single" w:sz="4" w:space="0" w:color="BDD7EE"/>
              <w:left w:val="single" w:sz="4" w:space="0" w:color="BDD7EE"/>
              <w:right w:val="single" w:sz="4" w:space="0" w:color="BDD7EE"/>
            </w:tcBorders>
            <w:shd w:fill="f2f7fb"/>
          </w:tcPr>
          <w:p>
            <w:pPr>
              <w:jc w:val="center"/>
            </w:pPr>
            <w:r>
              <w:rPr>
                <w:color w:val="282828"/>
                <w:sz w:val="19"/>
              </w:rPr>
              <w:t>200</w:t>
            </w:r>
          </w:p>
        </w:tc>
        <w:tc>
          <w:tcPr>
            <w:tcW w:type="dxa" w:w="1560"/>
            <w:tcBorders>
              <w:top w:val="single" w:sz="4" w:space="0" w:color="BDD7EE"/>
              <w:bottom w:val="single" w:sz="4" w:space="0" w:color="BDD7EE"/>
              <w:left w:val="single" w:sz="4" w:space="0" w:color="BDD7EE"/>
              <w:right w:val="single" w:sz="4" w:space="0" w:color="BDD7EE"/>
            </w:tcBorders>
            <w:shd w:fill="f2f7fb"/>
          </w:tcPr>
          <w:p>
            <w:pPr>
              <w:jc w:val="center"/>
            </w:pPr>
            <w:r>
              <w:rPr>
                <w:color w:val="282828"/>
                <w:sz w:val="19"/>
              </w:rPr>
              <w:t>86.4</w:t>
            </w:r>
          </w:p>
        </w:tc>
        <w:tc>
          <w:tcPr>
            <w:tcW w:type="dxa" w:w="1560"/>
            <w:tcBorders>
              <w:top w:val="single" w:sz="4" w:space="0" w:color="BDD7EE"/>
              <w:bottom w:val="single" w:sz="4" w:space="0" w:color="BDD7EE"/>
              <w:left w:val="single" w:sz="4" w:space="0" w:color="BDD7EE"/>
              <w:right w:val="single" w:sz="4" w:space="0" w:color="BDD7EE"/>
            </w:tcBorders>
            <w:shd w:fill="f2f7fb"/>
          </w:tcPr>
          <w:p>
            <w:pPr>
              <w:jc w:val="center"/>
            </w:pPr>
            <w:r>
              <w:rPr>
                <w:color w:val="282828"/>
                <w:sz w:val="19"/>
              </w:rPr>
              <w:t>42.1</w:t>
            </w:r>
          </w:p>
        </w:tc>
        <w:tc>
          <w:tcPr>
            <w:tcW w:type="dxa" w:w="1560"/>
            <w:tcBorders>
              <w:top w:val="single" w:sz="4" w:space="0" w:color="BDD7EE"/>
              <w:bottom w:val="single" w:sz="4" w:space="0" w:color="BDD7EE"/>
              <w:left w:val="single" w:sz="4" w:space="0" w:color="BDD7EE"/>
              <w:right w:val="single" w:sz="4" w:space="0" w:color="BDD7EE"/>
            </w:tcBorders>
            <w:shd w:fill="f2f7fb"/>
          </w:tcPr>
          <w:p>
            <w:pPr>
              <w:jc w:val="center"/>
            </w:pPr>
            <w:r>
              <w:rPr>
                <w:color w:val="282828"/>
                <w:sz w:val="19"/>
              </w:rPr>
              <w:t>Flow Duration</w:t>
            </w:r>
          </w:p>
        </w:tc>
        <w:tc>
          <w:tcPr>
            <w:tcW w:type="dxa" w:w="1560"/>
            <w:tcBorders>
              <w:top w:val="single" w:sz="4" w:space="0" w:color="BDD7EE"/>
              <w:bottom w:val="single" w:sz="4" w:space="0" w:color="BDD7EE"/>
              <w:left w:val="single" w:sz="4" w:space="0" w:color="BDD7EE"/>
              <w:right w:val="single" w:sz="4" w:space="0" w:color="BDD7EE"/>
            </w:tcBorders>
            <w:shd w:fill="f2f7fb"/>
          </w:tcPr>
          <w:p>
            <w:pPr>
              <w:jc w:val="center"/>
            </w:pPr>
            <w:r>
              <w:rPr>
                <w:color w:val="282828"/>
                <w:sz w:val="19"/>
              </w:rPr>
              <w:t>83.7</w:t>
            </w:r>
          </w:p>
        </w:tc>
      </w:tr>
      <w:tr>
        <w:tc>
          <w:tcPr>
            <w:tcW w:type="dxa" w:w="1560"/>
            <w:tcBorders>
              <w:top w:val="single" w:sz="4" w:space="0" w:color="BDD7EE"/>
              <w:bottom w:val="single" w:sz="4" w:space="0" w:color="BDD7EE"/>
              <w:left w:val="single" w:sz="4" w:space="0" w:color="BDD7EE"/>
              <w:right w:val="single" w:sz="4" w:space="0" w:color="BDD7EE"/>
            </w:tcBorders>
          </w:tcPr>
          <w:p>
            <w:pPr>
              <w:jc w:val="center"/>
            </w:pPr>
            <w:r>
              <w:rPr>
                <w:b/>
                <w:color w:val="282828"/>
                <w:sz w:val="19"/>
              </w:rPr>
              <w:t>DoS attacks – Hulk</w:t>
            </w:r>
          </w:p>
        </w:tc>
        <w:tc>
          <w:tcPr>
            <w:tcW w:type="dxa" w:w="1560"/>
            <w:tcBorders>
              <w:top w:val="single" w:sz="4" w:space="0" w:color="BDD7EE"/>
              <w:bottom w:val="single" w:sz="4" w:space="0" w:color="BDD7EE"/>
              <w:left w:val="single" w:sz="4" w:space="0" w:color="BDD7EE"/>
              <w:right w:val="single" w:sz="4" w:space="0" w:color="BDD7EE"/>
            </w:tcBorders>
          </w:tcPr>
          <w:p>
            <w:pPr>
              <w:jc w:val="center"/>
            </w:pPr>
            <w:r>
              <w:rPr>
                <w:color w:val="282828"/>
                <w:sz w:val="19"/>
              </w:rPr>
              <w:t>200</w:t>
            </w:r>
          </w:p>
        </w:tc>
        <w:tc>
          <w:tcPr>
            <w:tcW w:type="dxa" w:w="1560"/>
            <w:tcBorders>
              <w:top w:val="single" w:sz="4" w:space="0" w:color="BDD7EE"/>
              <w:bottom w:val="single" w:sz="4" w:space="0" w:color="BDD7EE"/>
              <w:left w:val="single" w:sz="4" w:space="0" w:color="BDD7EE"/>
              <w:right w:val="single" w:sz="4" w:space="0" w:color="BDD7EE"/>
            </w:tcBorders>
          </w:tcPr>
          <w:p>
            <w:pPr>
              <w:jc w:val="center"/>
            </w:pPr>
            <w:r>
              <w:rPr>
                <w:color w:val="282828"/>
                <w:sz w:val="19"/>
              </w:rPr>
              <w:t>90.8</w:t>
            </w:r>
          </w:p>
        </w:tc>
        <w:tc>
          <w:tcPr>
            <w:tcW w:type="dxa" w:w="1560"/>
            <w:tcBorders>
              <w:top w:val="single" w:sz="4" w:space="0" w:color="BDD7EE"/>
              <w:bottom w:val="single" w:sz="4" w:space="0" w:color="BDD7EE"/>
              <w:left w:val="single" w:sz="4" w:space="0" w:color="BDD7EE"/>
              <w:right w:val="single" w:sz="4" w:space="0" w:color="BDD7EE"/>
            </w:tcBorders>
          </w:tcPr>
          <w:p>
            <w:pPr>
              <w:jc w:val="center"/>
            </w:pPr>
            <w:r>
              <w:rPr>
                <w:color w:val="282828"/>
                <w:sz w:val="19"/>
              </w:rPr>
              <w:t>47.3</w:t>
            </w:r>
          </w:p>
        </w:tc>
        <w:tc>
          <w:tcPr>
            <w:tcW w:type="dxa" w:w="1560"/>
            <w:tcBorders>
              <w:top w:val="single" w:sz="4" w:space="0" w:color="BDD7EE"/>
              <w:bottom w:val="single" w:sz="4" w:space="0" w:color="BDD7EE"/>
              <w:left w:val="single" w:sz="4" w:space="0" w:color="BDD7EE"/>
              <w:right w:val="single" w:sz="4" w:space="0" w:color="BDD7EE"/>
            </w:tcBorders>
          </w:tcPr>
          <w:p>
            <w:pPr>
              <w:jc w:val="center"/>
            </w:pPr>
            <w:r>
              <w:rPr>
                <w:color w:val="282828"/>
                <w:sz w:val="19"/>
              </w:rPr>
              <w:t>Flow Packets/s</w:t>
            </w:r>
          </w:p>
        </w:tc>
        <w:tc>
          <w:tcPr>
            <w:tcW w:type="dxa" w:w="1560"/>
            <w:tcBorders>
              <w:top w:val="single" w:sz="4" w:space="0" w:color="BDD7EE"/>
              <w:bottom w:val="single" w:sz="4" w:space="0" w:color="BDD7EE"/>
              <w:left w:val="single" w:sz="4" w:space="0" w:color="BDD7EE"/>
              <w:right w:val="single" w:sz="4" w:space="0" w:color="BDD7EE"/>
            </w:tcBorders>
          </w:tcPr>
          <w:p>
            <w:pPr>
              <w:jc w:val="center"/>
            </w:pPr>
            <w:r>
              <w:rPr>
                <w:color w:val="282828"/>
                <w:sz w:val="19"/>
              </w:rPr>
              <w:t>87.9</w:t>
            </w:r>
          </w:p>
        </w:tc>
      </w:tr>
      <w:tr>
        <w:tc>
          <w:tcPr>
            <w:tcW w:type="dxa" w:w="1560"/>
            <w:tcBorders>
              <w:top w:val="single" w:sz="4" w:space="0" w:color="BDD7EE"/>
              <w:bottom w:val="single" w:sz="4" w:space="0" w:color="BDD7EE"/>
              <w:left w:val="single" w:sz="4" w:space="0" w:color="BDD7EE"/>
              <w:right w:val="single" w:sz="4" w:space="0" w:color="BDD7EE"/>
            </w:tcBorders>
            <w:shd w:fill="f2f7fb"/>
          </w:tcPr>
          <w:p>
            <w:pPr>
              <w:jc w:val="center"/>
            </w:pPr>
            <w:r>
              <w:rPr>
                <w:b/>
                <w:color w:val="282828"/>
                <w:sz w:val="19"/>
              </w:rPr>
              <w:t>DoS attacks – SlowHTTPTest</w:t>
            </w:r>
          </w:p>
        </w:tc>
        <w:tc>
          <w:tcPr>
            <w:tcW w:type="dxa" w:w="1560"/>
            <w:tcBorders>
              <w:top w:val="single" w:sz="4" w:space="0" w:color="BDD7EE"/>
              <w:bottom w:val="single" w:sz="4" w:space="0" w:color="BDD7EE"/>
              <w:left w:val="single" w:sz="4" w:space="0" w:color="BDD7EE"/>
              <w:right w:val="single" w:sz="4" w:space="0" w:color="BDD7EE"/>
            </w:tcBorders>
            <w:shd w:fill="f2f7fb"/>
          </w:tcPr>
          <w:p>
            <w:pPr>
              <w:jc w:val="center"/>
            </w:pPr>
            <w:r>
              <w:rPr>
                <w:color w:val="282828"/>
                <w:sz w:val="19"/>
              </w:rPr>
              <w:t>200</w:t>
            </w:r>
          </w:p>
        </w:tc>
        <w:tc>
          <w:tcPr>
            <w:tcW w:type="dxa" w:w="1560"/>
            <w:tcBorders>
              <w:top w:val="single" w:sz="4" w:space="0" w:color="BDD7EE"/>
              <w:bottom w:val="single" w:sz="4" w:space="0" w:color="BDD7EE"/>
              <w:left w:val="single" w:sz="4" w:space="0" w:color="BDD7EE"/>
              <w:right w:val="single" w:sz="4" w:space="0" w:color="BDD7EE"/>
            </w:tcBorders>
            <w:shd w:fill="f2f7fb"/>
          </w:tcPr>
          <w:p>
            <w:pPr>
              <w:jc w:val="center"/>
            </w:pPr>
            <w:r>
              <w:rPr>
                <w:color w:val="282828"/>
                <w:sz w:val="19"/>
              </w:rPr>
              <w:t>78.6</w:t>
            </w:r>
          </w:p>
        </w:tc>
        <w:tc>
          <w:tcPr>
            <w:tcW w:type="dxa" w:w="1560"/>
            <w:tcBorders>
              <w:top w:val="single" w:sz="4" w:space="0" w:color="BDD7EE"/>
              <w:bottom w:val="single" w:sz="4" w:space="0" w:color="BDD7EE"/>
              <w:left w:val="single" w:sz="4" w:space="0" w:color="BDD7EE"/>
              <w:right w:val="single" w:sz="4" w:space="0" w:color="BDD7EE"/>
            </w:tcBorders>
            <w:shd w:fill="f2f7fb"/>
          </w:tcPr>
          <w:p>
            <w:pPr>
              <w:jc w:val="center"/>
            </w:pPr>
            <w:r>
              <w:rPr>
                <w:color w:val="282828"/>
                <w:sz w:val="19"/>
              </w:rPr>
              <w:t>36.4</w:t>
            </w:r>
          </w:p>
        </w:tc>
        <w:tc>
          <w:tcPr>
            <w:tcW w:type="dxa" w:w="1560"/>
            <w:tcBorders>
              <w:top w:val="single" w:sz="4" w:space="0" w:color="BDD7EE"/>
              <w:bottom w:val="single" w:sz="4" w:space="0" w:color="BDD7EE"/>
              <w:left w:val="single" w:sz="4" w:space="0" w:color="BDD7EE"/>
              <w:right w:val="single" w:sz="4" w:space="0" w:color="BDD7EE"/>
            </w:tcBorders>
            <w:shd w:fill="f2f7fb"/>
          </w:tcPr>
          <w:p>
            <w:pPr>
              <w:jc w:val="center"/>
            </w:pPr>
            <w:r>
              <w:rPr>
                <w:color w:val="282828"/>
                <w:sz w:val="19"/>
              </w:rPr>
              <w:t>Flow Duration</w:t>
            </w:r>
          </w:p>
        </w:tc>
        <w:tc>
          <w:tcPr>
            <w:tcW w:type="dxa" w:w="1560"/>
            <w:tcBorders>
              <w:top w:val="single" w:sz="4" w:space="0" w:color="BDD7EE"/>
              <w:bottom w:val="single" w:sz="4" w:space="0" w:color="BDD7EE"/>
              <w:left w:val="single" w:sz="4" w:space="0" w:color="BDD7EE"/>
              <w:right w:val="single" w:sz="4" w:space="0" w:color="BDD7EE"/>
            </w:tcBorders>
            <w:shd w:fill="f2f7fb"/>
          </w:tcPr>
          <w:p>
            <w:pPr>
              <w:jc w:val="center"/>
            </w:pPr>
            <w:r>
              <w:rPr>
                <w:color w:val="282828"/>
                <w:sz w:val="19"/>
              </w:rPr>
              <w:t>74.5</w:t>
            </w:r>
          </w:p>
        </w:tc>
      </w:tr>
      <w:tr>
        <w:tc>
          <w:tcPr>
            <w:tcW w:type="dxa" w:w="1560"/>
            <w:tcBorders>
              <w:top w:val="single" w:sz="4" w:space="0" w:color="BDD7EE"/>
              <w:bottom w:val="single" w:sz="4" w:space="0" w:color="BDD7EE"/>
              <w:left w:val="single" w:sz="4" w:space="0" w:color="BDD7EE"/>
              <w:right w:val="single" w:sz="4" w:space="0" w:color="BDD7EE"/>
            </w:tcBorders>
          </w:tcPr>
          <w:p>
            <w:pPr>
              <w:jc w:val="center"/>
            </w:pPr>
            <w:r>
              <w:rPr>
                <w:b/>
                <w:color w:val="282828"/>
                <w:sz w:val="19"/>
              </w:rPr>
              <w:t>DoS attacks – Slowloris</w:t>
            </w:r>
          </w:p>
        </w:tc>
        <w:tc>
          <w:tcPr>
            <w:tcW w:type="dxa" w:w="1560"/>
            <w:tcBorders>
              <w:top w:val="single" w:sz="4" w:space="0" w:color="BDD7EE"/>
              <w:bottom w:val="single" w:sz="4" w:space="0" w:color="BDD7EE"/>
              <w:left w:val="single" w:sz="4" w:space="0" w:color="BDD7EE"/>
              <w:right w:val="single" w:sz="4" w:space="0" w:color="BDD7EE"/>
            </w:tcBorders>
          </w:tcPr>
          <w:p>
            <w:pPr>
              <w:jc w:val="center"/>
            </w:pPr>
            <w:r>
              <w:rPr>
                <w:color w:val="282828"/>
                <w:sz w:val="19"/>
              </w:rPr>
              <w:t>200</w:t>
            </w:r>
          </w:p>
        </w:tc>
        <w:tc>
          <w:tcPr>
            <w:tcW w:type="dxa" w:w="1560"/>
            <w:tcBorders>
              <w:top w:val="single" w:sz="4" w:space="0" w:color="BDD7EE"/>
              <w:bottom w:val="single" w:sz="4" w:space="0" w:color="BDD7EE"/>
              <w:left w:val="single" w:sz="4" w:space="0" w:color="BDD7EE"/>
              <w:right w:val="single" w:sz="4" w:space="0" w:color="BDD7EE"/>
            </w:tcBorders>
          </w:tcPr>
          <w:p>
            <w:pPr>
              <w:jc w:val="center"/>
            </w:pPr>
            <w:r>
              <w:rPr>
                <w:color w:val="282828"/>
                <w:sz w:val="19"/>
              </w:rPr>
              <w:t>81.2</w:t>
            </w:r>
          </w:p>
        </w:tc>
        <w:tc>
          <w:tcPr>
            <w:tcW w:type="dxa" w:w="1560"/>
            <w:tcBorders>
              <w:top w:val="single" w:sz="4" w:space="0" w:color="BDD7EE"/>
              <w:bottom w:val="single" w:sz="4" w:space="0" w:color="BDD7EE"/>
              <w:left w:val="single" w:sz="4" w:space="0" w:color="BDD7EE"/>
              <w:right w:val="single" w:sz="4" w:space="0" w:color="BDD7EE"/>
            </w:tcBorders>
          </w:tcPr>
          <w:p>
            <w:pPr>
              <w:jc w:val="center"/>
            </w:pPr>
            <w:r>
              <w:rPr>
                <w:color w:val="282828"/>
                <w:sz w:val="19"/>
              </w:rPr>
              <w:t>38.9</w:t>
            </w:r>
          </w:p>
        </w:tc>
        <w:tc>
          <w:tcPr>
            <w:tcW w:type="dxa" w:w="1560"/>
            <w:tcBorders>
              <w:top w:val="single" w:sz="4" w:space="0" w:color="BDD7EE"/>
              <w:bottom w:val="single" w:sz="4" w:space="0" w:color="BDD7EE"/>
              <w:left w:val="single" w:sz="4" w:space="0" w:color="BDD7EE"/>
              <w:right w:val="single" w:sz="4" w:space="0" w:color="BDD7EE"/>
            </w:tcBorders>
          </w:tcPr>
          <w:p>
            <w:pPr>
              <w:jc w:val="center"/>
            </w:pPr>
            <w:r>
              <w:rPr>
                <w:color w:val="282828"/>
                <w:sz w:val="19"/>
              </w:rPr>
              <w:t>Flow Duration</w:t>
            </w:r>
          </w:p>
        </w:tc>
        <w:tc>
          <w:tcPr>
            <w:tcW w:type="dxa" w:w="1560"/>
            <w:tcBorders>
              <w:top w:val="single" w:sz="4" w:space="0" w:color="BDD7EE"/>
              <w:bottom w:val="single" w:sz="4" w:space="0" w:color="BDD7EE"/>
              <w:left w:val="single" w:sz="4" w:space="0" w:color="BDD7EE"/>
              <w:right w:val="single" w:sz="4" w:space="0" w:color="BDD7EE"/>
            </w:tcBorders>
          </w:tcPr>
          <w:p>
            <w:pPr>
              <w:jc w:val="center"/>
            </w:pPr>
            <w:r>
              <w:rPr>
                <w:color w:val="282828"/>
                <w:sz w:val="19"/>
              </w:rPr>
              <w:t>77.8</w:t>
            </w:r>
          </w:p>
        </w:tc>
      </w:tr>
      <w:tr>
        <w:tc>
          <w:tcPr>
            <w:tcW w:type="dxa" w:w="1560"/>
            <w:tcBorders>
              <w:top w:val="single" w:sz="4" w:space="0" w:color="BDD7EE"/>
              <w:bottom w:val="single" w:sz="4" w:space="0" w:color="BDD7EE"/>
              <w:left w:val="single" w:sz="4" w:space="0" w:color="BDD7EE"/>
              <w:right w:val="single" w:sz="4" w:space="0" w:color="BDD7EE"/>
            </w:tcBorders>
            <w:shd w:fill="f2f7fb"/>
          </w:tcPr>
          <w:p>
            <w:pPr>
              <w:jc w:val="center"/>
            </w:pPr>
            <w:r>
              <w:rPr>
                <w:b/>
                <w:color w:val="282828"/>
                <w:sz w:val="19"/>
              </w:rPr>
              <w:t>FTP-BruteForce</w:t>
            </w:r>
          </w:p>
        </w:tc>
        <w:tc>
          <w:tcPr>
            <w:tcW w:type="dxa" w:w="1560"/>
            <w:tcBorders>
              <w:top w:val="single" w:sz="4" w:space="0" w:color="BDD7EE"/>
              <w:bottom w:val="single" w:sz="4" w:space="0" w:color="BDD7EE"/>
              <w:left w:val="single" w:sz="4" w:space="0" w:color="BDD7EE"/>
              <w:right w:val="single" w:sz="4" w:space="0" w:color="BDD7EE"/>
            </w:tcBorders>
            <w:shd w:fill="f2f7fb"/>
          </w:tcPr>
          <w:p>
            <w:pPr>
              <w:jc w:val="center"/>
            </w:pPr>
            <w:r>
              <w:rPr>
                <w:color w:val="282828"/>
                <w:sz w:val="19"/>
              </w:rPr>
              <w:t>200</w:t>
            </w:r>
          </w:p>
        </w:tc>
        <w:tc>
          <w:tcPr>
            <w:tcW w:type="dxa" w:w="1560"/>
            <w:tcBorders>
              <w:top w:val="single" w:sz="4" w:space="0" w:color="BDD7EE"/>
              <w:bottom w:val="single" w:sz="4" w:space="0" w:color="BDD7EE"/>
              <w:left w:val="single" w:sz="4" w:space="0" w:color="BDD7EE"/>
              <w:right w:val="single" w:sz="4" w:space="0" w:color="BDD7EE"/>
            </w:tcBorders>
            <w:shd w:fill="f2f7fb"/>
          </w:tcPr>
          <w:p>
            <w:pPr>
              <w:jc w:val="center"/>
            </w:pPr>
            <w:r>
              <w:rPr>
                <w:color w:val="282828"/>
                <w:sz w:val="19"/>
              </w:rPr>
              <w:t>82.7</w:t>
            </w:r>
          </w:p>
        </w:tc>
        <w:tc>
          <w:tcPr>
            <w:tcW w:type="dxa" w:w="1560"/>
            <w:tcBorders>
              <w:top w:val="single" w:sz="4" w:space="0" w:color="BDD7EE"/>
              <w:bottom w:val="single" w:sz="4" w:space="0" w:color="BDD7EE"/>
              <w:left w:val="single" w:sz="4" w:space="0" w:color="BDD7EE"/>
              <w:right w:val="single" w:sz="4" w:space="0" w:color="BDD7EE"/>
            </w:tcBorders>
            <w:shd w:fill="f2f7fb"/>
          </w:tcPr>
          <w:p>
            <w:pPr>
              <w:jc w:val="center"/>
            </w:pPr>
            <w:r>
              <w:rPr>
                <w:color w:val="282828"/>
                <w:sz w:val="19"/>
              </w:rPr>
              <w:t>34.3</w:t>
            </w:r>
          </w:p>
        </w:tc>
        <w:tc>
          <w:tcPr>
            <w:tcW w:type="dxa" w:w="1560"/>
            <w:tcBorders>
              <w:top w:val="single" w:sz="4" w:space="0" w:color="BDD7EE"/>
              <w:bottom w:val="single" w:sz="4" w:space="0" w:color="BDD7EE"/>
              <w:left w:val="single" w:sz="4" w:space="0" w:color="BDD7EE"/>
              <w:right w:val="single" w:sz="4" w:space="0" w:color="BDD7EE"/>
            </w:tcBorders>
            <w:shd w:fill="f2f7fb"/>
          </w:tcPr>
          <w:p>
            <w:pPr>
              <w:jc w:val="center"/>
            </w:pPr>
            <w:r>
              <w:rPr>
                <w:color w:val="282828"/>
                <w:sz w:val="19"/>
              </w:rPr>
              <w:t>Fwd IAT Mean</w:t>
            </w:r>
          </w:p>
        </w:tc>
        <w:tc>
          <w:tcPr>
            <w:tcW w:type="dxa" w:w="1560"/>
            <w:tcBorders>
              <w:top w:val="single" w:sz="4" w:space="0" w:color="BDD7EE"/>
              <w:bottom w:val="single" w:sz="4" w:space="0" w:color="BDD7EE"/>
              <w:left w:val="single" w:sz="4" w:space="0" w:color="BDD7EE"/>
              <w:right w:val="single" w:sz="4" w:space="0" w:color="BDD7EE"/>
            </w:tcBorders>
            <w:shd w:fill="f2f7fb"/>
          </w:tcPr>
          <w:p>
            <w:pPr>
              <w:jc w:val="center"/>
            </w:pPr>
            <w:r>
              <w:rPr>
                <w:color w:val="282828"/>
                <w:sz w:val="19"/>
              </w:rPr>
              <w:t>78.6</w:t>
            </w:r>
          </w:p>
        </w:tc>
      </w:tr>
      <w:tr>
        <w:tc>
          <w:tcPr>
            <w:tcW w:type="dxa" w:w="1560"/>
            <w:tcBorders>
              <w:top w:val="single" w:sz="4" w:space="0" w:color="BDD7EE"/>
              <w:bottom w:val="single" w:sz="4" w:space="0" w:color="BDD7EE"/>
              <w:left w:val="single" w:sz="4" w:space="0" w:color="BDD7EE"/>
              <w:right w:val="single" w:sz="4" w:space="0" w:color="BDD7EE"/>
            </w:tcBorders>
          </w:tcPr>
          <w:p>
            <w:pPr>
              <w:jc w:val="center"/>
            </w:pPr>
            <w:r>
              <w:rPr>
                <w:b/>
                <w:color w:val="282828"/>
                <w:sz w:val="19"/>
              </w:rPr>
              <w:t>Infilteration</w:t>
            </w:r>
          </w:p>
        </w:tc>
        <w:tc>
          <w:tcPr>
            <w:tcW w:type="dxa" w:w="1560"/>
            <w:tcBorders>
              <w:top w:val="single" w:sz="4" w:space="0" w:color="BDD7EE"/>
              <w:bottom w:val="single" w:sz="4" w:space="0" w:color="BDD7EE"/>
              <w:left w:val="single" w:sz="4" w:space="0" w:color="BDD7EE"/>
              <w:right w:val="single" w:sz="4" w:space="0" w:color="BDD7EE"/>
            </w:tcBorders>
          </w:tcPr>
          <w:p>
            <w:pPr>
              <w:jc w:val="center"/>
            </w:pPr>
            <w:r>
              <w:rPr>
                <w:color w:val="282828"/>
                <w:sz w:val="19"/>
              </w:rPr>
              <w:t>200</w:t>
            </w:r>
          </w:p>
        </w:tc>
        <w:tc>
          <w:tcPr>
            <w:tcW w:type="dxa" w:w="1560"/>
            <w:tcBorders>
              <w:top w:val="single" w:sz="4" w:space="0" w:color="BDD7EE"/>
              <w:bottom w:val="single" w:sz="4" w:space="0" w:color="BDD7EE"/>
              <w:left w:val="single" w:sz="4" w:space="0" w:color="BDD7EE"/>
              <w:right w:val="single" w:sz="4" w:space="0" w:color="BDD7EE"/>
            </w:tcBorders>
          </w:tcPr>
          <w:p>
            <w:pPr>
              <w:jc w:val="center"/>
            </w:pPr>
            <w:r>
              <w:rPr>
                <w:color w:val="282828"/>
                <w:sz w:val="19"/>
              </w:rPr>
              <w:t>63.8</w:t>
            </w:r>
          </w:p>
        </w:tc>
        <w:tc>
          <w:tcPr>
            <w:tcW w:type="dxa" w:w="1560"/>
            <w:tcBorders>
              <w:top w:val="single" w:sz="4" w:space="0" w:color="BDD7EE"/>
              <w:bottom w:val="single" w:sz="4" w:space="0" w:color="BDD7EE"/>
              <w:left w:val="single" w:sz="4" w:space="0" w:color="BDD7EE"/>
              <w:right w:val="single" w:sz="4" w:space="0" w:color="BDD7EE"/>
            </w:tcBorders>
          </w:tcPr>
          <w:p>
            <w:pPr>
              <w:jc w:val="center"/>
            </w:pPr>
            <w:r>
              <w:rPr>
                <w:color w:val="282828"/>
                <w:sz w:val="19"/>
              </w:rPr>
              <w:t>21.7</w:t>
            </w:r>
          </w:p>
        </w:tc>
        <w:tc>
          <w:tcPr>
            <w:tcW w:type="dxa" w:w="1560"/>
            <w:tcBorders>
              <w:top w:val="single" w:sz="4" w:space="0" w:color="BDD7EE"/>
              <w:bottom w:val="single" w:sz="4" w:space="0" w:color="BDD7EE"/>
              <w:left w:val="single" w:sz="4" w:space="0" w:color="BDD7EE"/>
              <w:right w:val="single" w:sz="4" w:space="0" w:color="BDD7EE"/>
            </w:tcBorders>
          </w:tcPr>
          <w:p>
            <w:pPr>
              <w:jc w:val="center"/>
            </w:pPr>
            <w:r>
              <w:rPr>
                <w:color w:val="282828"/>
                <w:sz w:val="19"/>
              </w:rPr>
              <w:t>Bwd Packet Length Mean</w:t>
            </w:r>
          </w:p>
        </w:tc>
        <w:tc>
          <w:tcPr>
            <w:tcW w:type="dxa" w:w="1560"/>
            <w:tcBorders>
              <w:top w:val="single" w:sz="4" w:space="0" w:color="BDD7EE"/>
              <w:bottom w:val="single" w:sz="4" w:space="0" w:color="BDD7EE"/>
              <w:left w:val="single" w:sz="4" w:space="0" w:color="BDD7EE"/>
              <w:right w:val="single" w:sz="4" w:space="0" w:color="BDD7EE"/>
            </w:tcBorders>
          </w:tcPr>
          <w:p>
            <w:pPr>
              <w:jc w:val="center"/>
            </w:pPr>
            <w:r>
              <w:rPr>
                <w:color w:val="282828"/>
                <w:sz w:val="19"/>
              </w:rPr>
              <w:t>58.4</w:t>
            </w:r>
          </w:p>
        </w:tc>
      </w:tr>
      <w:tr>
        <w:tc>
          <w:tcPr>
            <w:tcW w:type="dxa" w:w="1560"/>
            <w:tcBorders>
              <w:top w:val="single" w:sz="4" w:space="0" w:color="BDD7EE"/>
              <w:bottom w:val="single" w:sz="4" w:space="0" w:color="BDD7EE"/>
              <w:left w:val="single" w:sz="4" w:space="0" w:color="BDD7EE"/>
              <w:right w:val="single" w:sz="4" w:space="0" w:color="BDD7EE"/>
            </w:tcBorders>
            <w:shd w:fill="f2f7fb"/>
          </w:tcPr>
          <w:p>
            <w:pPr>
              <w:jc w:val="center"/>
            </w:pPr>
            <w:r>
              <w:rPr>
                <w:b/>
                <w:color w:val="282828"/>
                <w:sz w:val="19"/>
              </w:rPr>
              <w:t>SQL Injection</w:t>
            </w:r>
          </w:p>
        </w:tc>
        <w:tc>
          <w:tcPr>
            <w:tcW w:type="dxa" w:w="1560"/>
            <w:tcBorders>
              <w:top w:val="single" w:sz="4" w:space="0" w:color="BDD7EE"/>
              <w:bottom w:val="single" w:sz="4" w:space="0" w:color="BDD7EE"/>
              <w:left w:val="single" w:sz="4" w:space="0" w:color="BDD7EE"/>
              <w:right w:val="single" w:sz="4" w:space="0" w:color="BDD7EE"/>
            </w:tcBorders>
            <w:shd w:fill="f2f7fb"/>
          </w:tcPr>
          <w:p>
            <w:pPr>
              <w:jc w:val="center"/>
            </w:pPr>
            <w:r>
              <w:rPr>
                <w:color w:val="282828"/>
                <w:sz w:val="19"/>
              </w:rPr>
              <w:t>17</w:t>
            </w:r>
          </w:p>
        </w:tc>
        <w:tc>
          <w:tcPr>
            <w:tcW w:type="dxa" w:w="1560"/>
            <w:tcBorders>
              <w:top w:val="single" w:sz="4" w:space="0" w:color="BDD7EE"/>
              <w:bottom w:val="single" w:sz="4" w:space="0" w:color="BDD7EE"/>
              <w:left w:val="single" w:sz="4" w:space="0" w:color="BDD7EE"/>
              <w:right w:val="single" w:sz="4" w:space="0" w:color="BDD7EE"/>
            </w:tcBorders>
            <w:shd w:fill="f2f7fb"/>
          </w:tcPr>
          <w:p>
            <w:pPr>
              <w:jc w:val="center"/>
            </w:pPr>
            <w:r>
              <w:rPr>
                <w:color w:val="282828"/>
                <w:sz w:val="19"/>
              </w:rPr>
              <w:t>61.2</w:t>
            </w:r>
          </w:p>
        </w:tc>
        <w:tc>
          <w:tcPr>
            <w:tcW w:type="dxa" w:w="1560"/>
            <w:tcBorders>
              <w:top w:val="single" w:sz="4" w:space="0" w:color="BDD7EE"/>
              <w:bottom w:val="single" w:sz="4" w:space="0" w:color="BDD7EE"/>
              <w:left w:val="single" w:sz="4" w:space="0" w:color="BDD7EE"/>
              <w:right w:val="single" w:sz="4" w:space="0" w:color="BDD7EE"/>
            </w:tcBorders>
            <w:shd w:fill="f2f7fb"/>
          </w:tcPr>
          <w:p>
            <w:pPr>
              <w:jc w:val="center"/>
            </w:pPr>
            <w:r>
              <w:rPr>
                <w:color w:val="282828"/>
                <w:sz w:val="19"/>
              </w:rPr>
              <w:t>19.3</w:t>
            </w:r>
          </w:p>
        </w:tc>
        <w:tc>
          <w:tcPr>
            <w:tcW w:type="dxa" w:w="1560"/>
            <w:tcBorders>
              <w:top w:val="single" w:sz="4" w:space="0" w:color="BDD7EE"/>
              <w:bottom w:val="single" w:sz="4" w:space="0" w:color="BDD7EE"/>
              <w:left w:val="single" w:sz="4" w:space="0" w:color="BDD7EE"/>
              <w:right w:val="single" w:sz="4" w:space="0" w:color="BDD7EE"/>
            </w:tcBorders>
            <w:shd w:fill="f2f7fb"/>
          </w:tcPr>
          <w:p>
            <w:pPr>
              <w:jc w:val="center"/>
            </w:pPr>
            <w:r>
              <w:rPr>
                <w:color w:val="282828"/>
                <w:sz w:val="19"/>
              </w:rPr>
              <w:t>Fwd Packet Length Std</w:t>
            </w:r>
          </w:p>
        </w:tc>
        <w:tc>
          <w:tcPr>
            <w:tcW w:type="dxa" w:w="1560"/>
            <w:tcBorders>
              <w:top w:val="single" w:sz="4" w:space="0" w:color="BDD7EE"/>
              <w:bottom w:val="single" w:sz="4" w:space="0" w:color="BDD7EE"/>
              <w:left w:val="single" w:sz="4" w:space="0" w:color="BDD7EE"/>
              <w:right w:val="single" w:sz="4" w:space="0" w:color="BDD7EE"/>
            </w:tcBorders>
            <w:shd w:fill="f2f7fb"/>
          </w:tcPr>
          <w:p>
            <w:pPr>
              <w:jc w:val="center"/>
            </w:pPr>
            <w:r>
              <w:rPr>
                <w:color w:val="282828"/>
                <w:sz w:val="19"/>
              </w:rPr>
              <w:t>55.9</w:t>
            </w:r>
          </w:p>
        </w:tc>
      </w:tr>
      <w:tr>
        <w:tc>
          <w:tcPr>
            <w:tcW w:type="dxa" w:w="1560"/>
            <w:tcBorders>
              <w:top w:val="single" w:sz="4" w:space="0" w:color="BDD7EE"/>
              <w:bottom w:val="single" w:sz="4" w:space="0" w:color="BDD7EE"/>
              <w:left w:val="single" w:sz="4" w:space="0" w:color="BDD7EE"/>
              <w:right w:val="single" w:sz="4" w:space="0" w:color="BDD7EE"/>
            </w:tcBorders>
          </w:tcPr>
          <w:p>
            <w:pPr>
              <w:jc w:val="center"/>
            </w:pPr>
            <w:r>
              <w:rPr>
                <w:b/>
                <w:color w:val="282828"/>
                <w:sz w:val="19"/>
              </w:rPr>
              <w:t>SSH-Bruteforce</w:t>
            </w:r>
          </w:p>
        </w:tc>
        <w:tc>
          <w:tcPr>
            <w:tcW w:type="dxa" w:w="1560"/>
            <w:tcBorders>
              <w:top w:val="single" w:sz="4" w:space="0" w:color="BDD7EE"/>
              <w:bottom w:val="single" w:sz="4" w:space="0" w:color="BDD7EE"/>
              <w:left w:val="single" w:sz="4" w:space="0" w:color="BDD7EE"/>
              <w:right w:val="single" w:sz="4" w:space="0" w:color="BDD7EE"/>
            </w:tcBorders>
          </w:tcPr>
          <w:p>
            <w:pPr>
              <w:jc w:val="center"/>
            </w:pPr>
            <w:r>
              <w:rPr>
                <w:color w:val="282828"/>
                <w:sz w:val="19"/>
              </w:rPr>
              <w:t>200</w:t>
            </w:r>
          </w:p>
        </w:tc>
        <w:tc>
          <w:tcPr>
            <w:tcW w:type="dxa" w:w="1560"/>
            <w:tcBorders>
              <w:top w:val="single" w:sz="4" w:space="0" w:color="BDD7EE"/>
              <w:bottom w:val="single" w:sz="4" w:space="0" w:color="BDD7EE"/>
              <w:left w:val="single" w:sz="4" w:space="0" w:color="BDD7EE"/>
              <w:right w:val="single" w:sz="4" w:space="0" w:color="BDD7EE"/>
            </w:tcBorders>
          </w:tcPr>
          <w:p>
            <w:pPr>
              <w:jc w:val="center"/>
            </w:pPr>
            <w:r>
              <w:rPr>
                <w:color w:val="282828"/>
                <w:sz w:val="19"/>
              </w:rPr>
              <w:t>85.9</w:t>
            </w:r>
          </w:p>
        </w:tc>
        <w:tc>
          <w:tcPr>
            <w:tcW w:type="dxa" w:w="1560"/>
            <w:tcBorders>
              <w:top w:val="single" w:sz="4" w:space="0" w:color="BDD7EE"/>
              <w:bottom w:val="single" w:sz="4" w:space="0" w:color="BDD7EE"/>
              <w:left w:val="single" w:sz="4" w:space="0" w:color="BDD7EE"/>
              <w:right w:val="single" w:sz="4" w:space="0" w:color="BDD7EE"/>
            </w:tcBorders>
          </w:tcPr>
          <w:p>
            <w:pPr>
              <w:jc w:val="center"/>
            </w:pPr>
            <w:r>
              <w:rPr>
                <w:color w:val="282828"/>
                <w:sz w:val="19"/>
              </w:rPr>
              <w:t>39.7</w:t>
            </w:r>
          </w:p>
        </w:tc>
        <w:tc>
          <w:tcPr>
            <w:tcW w:type="dxa" w:w="1560"/>
            <w:tcBorders>
              <w:top w:val="single" w:sz="4" w:space="0" w:color="BDD7EE"/>
              <w:bottom w:val="single" w:sz="4" w:space="0" w:color="BDD7EE"/>
              <w:left w:val="single" w:sz="4" w:space="0" w:color="BDD7EE"/>
              <w:right w:val="single" w:sz="4" w:space="0" w:color="BDD7EE"/>
            </w:tcBorders>
          </w:tcPr>
          <w:p>
            <w:pPr>
              <w:jc w:val="center"/>
            </w:pPr>
            <w:r>
              <w:rPr>
                <w:color w:val="282828"/>
                <w:sz w:val="19"/>
              </w:rPr>
              <w:t>Fwd IAT Mean</w:t>
            </w:r>
          </w:p>
        </w:tc>
        <w:tc>
          <w:tcPr>
            <w:tcW w:type="dxa" w:w="1560"/>
            <w:tcBorders>
              <w:top w:val="single" w:sz="4" w:space="0" w:color="BDD7EE"/>
              <w:bottom w:val="single" w:sz="4" w:space="0" w:color="BDD7EE"/>
              <w:left w:val="single" w:sz="4" w:space="0" w:color="BDD7EE"/>
              <w:right w:val="single" w:sz="4" w:space="0" w:color="BDD7EE"/>
            </w:tcBorders>
          </w:tcPr>
          <w:p>
            <w:pPr>
              <w:jc w:val="center"/>
            </w:pPr>
            <w:r>
              <w:rPr>
                <w:color w:val="282828"/>
                <w:sz w:val="19"/>
              </w:rPr>
              <w:t>82.4</w:t>
            </w:r>
          </w:p>
        </w:tc>
      </w:tr>
    </w:tbl>
    <w:p>
      <w:pPr>
        <w:jc w:val="center"/>
      </w:pPr>
      <w:r>
        <w:drawing>
          <wp:inline xmlns:a="http://schemas.openxmlformats.org/drawingml/2006/main" xmlns:pic="http://schemas.openxmlformats.org/drawingml/2006/picture">
            <wp:extent cx="5486400" cy="2479742"/>
            <wp:docPr id="2" name="Picture 2"/>
            <wp:cNvGraphicFramePr>
              <a:graphicFrameLocks noChangeAspect="1"/>
            </wp:cNvGraphicFramePr>
            <a:graphic>
              <a:graphicData uri="http://schemas.openxmlformats.org/drawingml/2006/picture">
                <pic:pic>
                  <pic:nvPicPr>
                    <pic:cNvPr id="0" name="lime_r2_by_class.png"/>
                    <pic:cNvPicPr/>
                  </pic:nvPicPr>
                  <pic:blipFill>
                    <a:blip r:embed="rId10"/>
                    <a:stretch>
                      <a:fillRect/>
                    </a:stretch>
                  </pic:blipFill>
                  <pic:spPr>
                    <a:xfrm>
                      <a:off x="0" y="0"/>
                      <a:ext cx="5486400" cy="2479742"/>
                    </a:xfrm>
                    <a:prstGeom prst="rect"/>
                  </pic:spPr>
                </pic:pic>
              </a:graphicData>
            </a:graphic>
          </wp:inline>
        </w:drawing>
      </w:r>
    </w:p>
    <w:p>
      <w:pPr>
        <w:spacing w:before="80" w:after="200"/>
        <w:jc w:val="center"/>
      </w:pPr>
      <w:r>
        <w:rPr>
          <w:b/>
          <w:i/>
          <w:color w:val="505050"/>
          <w:sz w:val="20"/>
        </w:rPr>
        <w:t>Hình 2: Độ trung thực cục bộ (Local R²) của LIME trên 15 phân lớp tấn công. Nhóm volumetric (DDoS, DoS) đạt R² &gt; 85%, nhóm tàng hình (Infilteration, SQL Injection) dưới 70%.</w:t>
      </w:r>
    </w:p>
    <w:p>
      <w:pPr>
        <w:jc w:val="center"/>
      </w:pPr>
      <w:r>
        <w:drawing>
          <wp:inline xmlns:a="http://schemas.openxmlformats.org/drawingml/2006/main" xmlns:pic="http://schemas.openxmlformats.org/drawingml/2006/picture">
            <wp:extent cx="5486400" cy="2479742"/>
            <wp:docPr id="3" name="Picture 3"/>
            <wp:cNvGraphicFramePr>
              <a:graphicFrameLocks noChangeAspect="1"/>
            </wp:cNvGraphicFramePr>
            <a:graphic>
              <a:graphicData uri="http://schemas.openxmlformats.org/drawingml/2006/picture">
                <pic:pic>
                  <pic:nvPicPr>
                    <pic:cNvPr id="0" name="lime_faithfulness_by_class.png"/>
                    <pic:cNvPicPr/>
                  </pic:nvPicPr>
                  <pic:blipFill>
                    <a:blip r:embed="rId11"/>
                    <a:stretch>
                      <a:fillRect/>
                    </a:stretch>
                  </pic:blipFill>
                  <pic:spPr>
                    <a:xfrm>
                      <a:off x="0" y="0"/>
                      <a:ext cx="5486400" cy="2479742"/>
                    </a:xfrm>
                    <a:prstGeom prst="rect"/>
                  </pic:spPr>
                </pic:pic>
              </a:graphicData>
            </a:graphic>
          </wp:inline>
        </w:drawing>
      </w:r>
    </w:p>
    <w:p>
      <w:pPr>
        <w:spacing w:before="80" w:after="200"/>
        <w:jc w:val="center"/>
      </w:pPr>
      <w:r>
        <w:rPr>
          <w:b/>
          <w:i/>
          <w:color w:val="505050"/>
          <w:sz w:val="20"/>
        </w:rPr>
        <w:t>Hình 3: Mức sụt giảm xác suất khi xóa Top-3 đặc trưng (Faithfulness Drop) trên 15 phân lớp. Nhóm volumetric có Drop &gt; 44%, nhóm tàng hình chỉ 19–22%.</w:t>
      </w:r>
    </w:p>
    <w:p>
      <w:pPr>
        <w:spacing w:before="280" w:after="80"/>
      </w:pPr>
      <w:r>
        <w:rPr>
          <w:b/>
          <w:color w:val="2E75B6"/>
          <w:sz w:val="26"/>
        </w:rPr>
        <w:t>4.1. Nhóm R² cao (&gt;85%): DDoS-HOIC, DoS-Hulk, DDoS-LOIC-HTTP, Benign</w:t>
      </w:r>
    </w:p>
    <w:p>
      <w:pPr>
        <w:spacing w:after="120"/>
      </w:pPr>
      <w:r>
        <w:rPr>
          <w:sz w:val="22"/>
        </w:rPr>
        <w:t>Bốn phân lớp này có hành vi lưu lượng rõ ràng, tách biệt mạnh khỏi các lớp khác trong không gian đặc trưng. DDoS-HOIC đạt R² = 91.3% — mức cao nhất — vì tấn công HOIC tạo ra lưu lượng có đặc điểm rất riêng biệt: hàng chục nghìn gói tin nhỏ trong thời gian ngắn, Flow Packets/s vọt lên cỡ hàng nghìn so với mức vài chục ở Benign. Ranh giới quyết định của XGBoost tại vùng này gần tuyến tính theo Flow Packets/s, nên mô hình thay thế hồi quy tuyến tính của LIME khớp rất tốt.</w:t>
      </w:r>
    </w:p>
    <w:p>
      <w:pPr>
        <w:spacing w:after="120"/>
      </w:pPr>
      <w:r>
        <w:rPr>
          <w:sz w:val="22"/>
        </w:rPr>
        <w:t>Benign đạt R² = 88.7% nhưng Faithfulness Drop chỉ 22.4% — thấp nhất trong bảng. Điều này hợp lý: lưu lượng bình thường không bị chi phối bởi một vài đặc trưng đơn lẻ mà phân bố đều qua nhiều đặc trưng; xóa 3 đặc trưng bất kỳ không gây sụt giảm mạnh vì mô hình vẫn còn nhiều tín hiệu khác để phân loại đúng.</w:t>
      </w:r>
    </w:p>
    <w:p>
      <w:pPr>
        <w:spacing w:before="280" w:after="80"/>
      </w:pPr>
      <w:r>
        <w:rPr>
          <w:b/>
          <w:color w:val="2E75B6"/>
          <w:sz w:val="26"/>
        </w:rPr>
        <w:t>4.2. Nhóm R² thấp (&lt;70%): Infilteration, SQL Injection</w:t>
      </w:r>
    </w:p>
    <w:p>
      <w:pPr>
        <w:spacing w:after="120"/>
      </w:pPr>
      <w:r>
        <w:rPr>
          <w:sz w:val="22"/>
        </w:rPr>
        <w:t>Infilteration chỉ đạt R² = 63.8% và SQL Injection còn thấp hơn ở 61.2%. Hai lớp này có cùng vấn đề: lưu lượng tấn công gần như hòa lẫn với lưu lượng Benign ở mức đặc trưng flow. Infilteration sử dụng các kỹ thuật tấn công nhiều giai đoạn (multi-stage), mỗi giai đoạn có hành vi lưu lượng khác nhau (reconnaissance → exploitation → data exfiltration), khiến không có đặc trưng flow nào nhất quán chi phối quyết định. SQL Injection chỉ có 17 mẫu trong tập test và payload tấn công nằm ở tầng ứng dụng (Application Layer) — không thể quan sát được qua đặc trưng flow-level của CICFlowMeter.</w:t>
      </w:r>
    </w:p>
    <w:p>
      <w:pPr>
        <w:spacing w:after="120"/>
      </w:pPr>
      <w:r>
        <w:rPr>
          <w:sz w:val="22"/>
        </w:rPr>
        <w:t>Stability ở hai lớp này cũng rơi xuống 55.9–58.4%: mỗi lần chạy LIME cho thứ tự đặc trưng khác đáng kể. Đây là hạn chế bản chất — không phải lỗi của LIME mà do tập đặc trưng flow không mang đủ thông tin để phân biệt hai lớp này. Muốn giải thích tốt hơn, cần bổ sung đặc trưng từ Deep Packet Inspection (DPI) hoặc phân tích payload.</w:t>
      </w:r>
    </w:p>
    <w:p>
      <w:pPr>
        <w:spacing w:before="280" w:after="80"/>
      </w:pPr>
      <w:r>
        <w:rPr>
          <w:b/>
          <w:color w:val="2E75B6"/>
          <w:sz w:val="26"/>
        </w:rPr>
        <w:t>4.3. Nhóm Faithfulness Drop cao (&gt;44%): DDoS-HOIC, DDoS-LOIC-HTTP, DoS-Hulk</w:t>
      </w:r>
    </w:p>
    <w:p>
      <w:pPr>
        <w:spacing w:after="120"/>
      </w:pPr>
      <w:r>
        <w:rPr>
          <w:sz w:val="22"/>
        </w:rPr>
        <w:t>Ba lớp tấn công bão hòa băng thông có Faithfulness Drop 45–49%, cao nhất trong 15 lớp. Khi xóa Top-3 đặc trưng (thường là Flow Packets/s, Flow Bytes/s, Flow Duration), xác suất phân loại đúng sụt gần một nửa. Điều này khẳng định: với nhóm tấn công volumetric, mô hình XGBoost phụ thuộc nặng vào một cụm đặc trưng tốc độ/khối lượng, và LIME đã chỉ ra đúng cụm đó.</w:t>
      </w:r>
    </w:p>
    <w:p>
      <w:pPr>
        <w:spacing w:before="480" w:after="120"/>
      </w:pPr>
      <w:r>
        <w:rPr>
          <w:b/>
          <w:color w:val="1F4E79"/>
          <w:sz w:val="32"/>
        </w:rPr>
        <w:t>5. Phân tích Bản chất An ninh mạng &amp; Đối chiếu Thực tế (Cybersecurity Insights)</w:t>
      </w:r>
    </w:p>
    <w:p>
      <w:pPr>
        <w:spacing w:before="280" w:after="80"/>
      </w:pPr>
      <w:r>
        <w:rPr>
          <w:b/>
          <w:color w:val="2E75B6"/>
          <w:sz w:val="26"/>
        </w:rPr>
        <w:t>5.1. Mô tả trực quan biểu đồ LIME Bar Plot</w:t>
      </w:r>
    </w:p>
    <w:p>
      <w:pPr>
        <w:spacing w:after="120"/>
      </w:pPr>
      <w:r>
        <w:rPr>
          <w:sz w:val="22"/>
        </w:rPr>
        <w:t>Biểu đồ LIME dạng thanh ngang (bar plot) cho mỗi cảnh báo hiển thị Top-5 đặc trưng với trọng số dương (đẩy về phía lớp dự đoán, hiển thị màu xanh lá/cam) và trọng số âm (đẩy ngược lại, hiển thị màu đỏ/xanh dương). Mỗi thanh kèm theo giá trị thực tế của đặc trưng tại mẫu đang xét và điều kiện logic (ví dụ: Flow Packets/s &gt; 8452.3 đóng góp +0.23 vào xác suất lớp DDoS-HOIC).</w:t>
      </w:r>
    </w:p>
    <w:p>
      <w:pPr>
        <w:spacing w:after="120"/>
      </w:pPr>
      <w:r>
        <w:rPr>
          <w:sz w:val="22"/>
        </w:rPr>
        <w:t>Định dạng này cho phép chuyên viên SOC đọc giải thích trong 5–10 giây: nhìn thanh dài nhất để biết đặc trưng quyết định, đọc điều kiện để hiểu ngưỡng, và kiểm tra nhanh xem đặc trưng đó có hợp lý với loại tấn công đang cảnh báo hay không.</w:t>
      </w:r>
    </w:p>
    <w:p>
      <w:pPr>
        <w:jc w:val="center"/>
      </w:pPr>
      <w:r>
        <w:drawing>
          <wp:inline xmlns:a="http://schemas.openxmlformats.org/drawingml/2006/main" xmlns:pic="http://schemas.openxmlformats.org/drawingml/2006/picture">
            <wp:extent cx="5120640" cy="2522796"/>
            <wp:docPr id="4" name="Picture 4"/>
            <wp:cNvGraphicFramePr>
              <a:graphicFrameLocks noChangeAspect="1"/>
            </wp:cNvGraphicFramePr>
            <a:graphic>
              <a:graphicData uri="http://schemas.openxmlformats.org/drawingml/2006/picture">
                <pic:pic>
                  <pic:nvPicPr>
                    <pic:cNvPr id="0" name="lime_explanation_ddos_hoic.png"/>
                    <pic:cNvPicPr/>
                  </pic:nvPicPr>
                  <pic:blipFill>
                    <a:blip r:embed="rId12"/>
                    <a:stretch>
                      <a:fillRect/>
                    </a:stretch>
                  </pic:blipFill>
                  <pic:spPr>
                    <a:xfrm>
                      <a:off x="0" y="0"/>
                      <a:ext cx="5120640" cy="2522796"/>
                    </a:xfrm>
                    <a:prstGeom prst="rect"/>
                  </pic:spPr>
                </pic:pic>
              </a:graphicData>
            </a:graphic>
          </wp:inline>
        </w:drawing>
      </w:r>
    </w:p>
    <w:p>
      <w:pPr>
        <w:spacing w:before="80" w:after="200"/>
        <w:jc w:val="center"/>
      </w:pPr>
      <w:r>
        <w:rPr>
          <w:b/>
          <w:i/>
          <w:color w:val="505050"/>
          <w:sz w:val="20"/>
        </w:rPr>
        <w:t>Hình 4: LIME Explanation — DDoS attack-HOIC. Flow Packets/s chi phối với trọng số +0.35, phản ánh hành vi gửi hàng loạt request. R² = 91.3%.</w:t>
      </w:r>
    </w:p>
    <w:p>
      <w:pPr>
        <w:jc w:val="center"/>
      </w:pPr>
      <w:r>
        <w:drawing>
          <wp:inline xmlns:a="http://schemas.openxmlformats.org/drawingml/2006/main" xmlns:pic="http://schemas.openxmlformats.org/drawingml/2006/picture">
            <wp:extent cx="5120640" cy="2517120"/>
            <wp:docPr id="5" name="Picture 5"/>
            <wp:cNvGraphicFramePr>
              <a:graphicFrameLocks noChangeAspect="1"/>
            </wp:cNvGraphicFramePr>
            <a:graphic>
              <a:graphicData uri="http://schemas.openxmlformats.org/drawingml/2006/picture">
                <pic:pic>
                  <pic:nvPicPr>
                    <pic:cNvPr id="0" name="lime_explanation_dos.png"/>
                    <pic:cNvPicPr/>
                  </pic:nvPicPr>
                  <pic:blipFill>
                    <a:blip r:embed="rId13"/>
                    <a:stretch>
                      <a:fillRect/>
                    </a:stretch>
                  </pic:blipFill>
                  <pic:spPr>
                    <a:xfrm>
                      <a:off x="0" y="0"/>
                      <a:ext cx="5120640" cy="2517120"/>
                    </a:xfrm>
                    <a:prstGeom prst="rect"/>
                  </pic:spPr>
                </pic:pic>
              </a:graphicData>
            </a:graphic>
          </wp:inline>
        </w:drawing>
      </w:r>
    </w:p>
    <w:p>
      <w:pPr>
        <w:spacing w:before="80" w:after="200"/>
        <w:jc w:val="center"/>
      </w:pPr>
      <w:r>
        <w:rPr>
          <w:b/>
          <w:i/>
          <w:color w:val="505050"/>
          <w:sz w:val="20"/>
        </w:rPr>
        <w:t>Hình 5: LIME Explanation — DoS attacks-Hulk. Cụm đặc trưng volumetric (Flow Packets/s, Flow Bytes/s) đóng góp áp đảo. R² = 90.8%.</w:t>
      </w:r>
    </w:p>
    <w:p>
      <w:pPr>
        <w:jc w:val="center"/>
      </w:pPr>
      <w:r>
        <w:drawing>
          <wp:inline xmlns:a="http://schemas.openxmlformats.org/drawingml/2006/main" xmlns:pic="http://schemas.openxmlformats.org/drawingml/2006/picture">
            <wp:extent cx="5120640" cy="2514292"/>
            <wp:docPr id="6" name="Picture 6"/>
            <wp:cNvGraphicFramePr>
              <a:graphicFrameLocks noChangeAspect="1"/>
            </wp:cNvGraphicFramePr>
            <a:graphic>
              <a:graphicData uri="http://schemas.openxmlformats.org/drawingml/2006/picture">
                <pic:pic>
                  <pic:nvPicPr>
                    <pic:cNvPr id="0" name="lime_explanation_slowloris.png"/>
                    <pic:cNvPicPr/>
                  </pic:nvPicPr>
                  <pic:blipFill>
                    <a:blip r:embed="rId14"/>
                    <a:stretch>
                      <a:fillRect/>
                    </a:stretch>
                  </pic:blipFill>
                  <pic:spPr>
                    <a:xfrm>
                      <a:off x="0" y="0"/>
                      <a:ext cx="5120640" cy="2514292"/>
                    </a:xfrm>
                    <a:prstGeom prst="rect"/>
                  </pic:spPr>
                </pic:pic>
              </a:graphicData>
            </a:graphic>
          </wp:inline>
        </w:drawing>
      </w:r>
    </w:p>
    <w:p>
      <w:pPr>
        <w:spacing w:before="80" w:after="200"/>
        <w:jc w:val="center"/>
      </w:pPr>
      <w:r>
        <w:rPr>
          <w:b/>
          <w:i/>
          <w:color w:val="505050"/>
          <w:sz w:val="20"/>
        </w:rPr>
        <w:t>Hình 6: LIME Explanation — DoS attacks-Slowloris. Flow Duration ở Top-1 (trọng số +0.28), Flow Bytes/s có trọng số âm (−0.21) — phản ánh hành vi giữ kết nối chậm. R² = 81.2%.</w:t>
      </w:r>
    </w:p>
    <w:p>
      <w:pPr>
        <w:jc w:val="center"/>
      </w:pPr>
      <w:r>
        <w:drawing>
          <wp:inline xmlns:a="http://schemas.openxmlformats.org/drawingml/2006/main" xmlns:pic="http://schemas.openxmlformats.org/drawingml/2006/picture">
            <wp:extent cx="5120640" cy="2522796"/>
            <wp:docPr id="7" name="Picture 7"/>
            <wp:cNvGraphicFramePr>
              <a:graphicFrameLocks noChangeAspect="1"/>
            </wp:cNvGraphicFramePr>
            <a:graphic>
              <a:graphicData uri="http://schemas.openxmlformats.org/drawingml/2006/picture">
                <pic:pic>
                  <pic:nvPicPr>
                    <pic:cNvPr id="0" name="lime_explanation_ssh_brute.png"/>
                    <pic:cNvPicPr/>
                  </pic:nvPicPr>
                  <pic:blipFill>
                    <a:blip r:embed="rId15"/>
                    <a:stretch>
                      <a:fillRect/>
                    </a:stretch>
                  </pic:blipFill>
                  <pic:spPr>
                    <a:xfrm>
                      <a:off x="0" y="0"/>
                      <a:ext cx="5120640" cy="2522796"/>
                    </a:xfrm>
                    <a:prstGeom prst="rect"/>
                  </pic:spPr>
                </pic:pic>
              </a:graphicData>
            </a:graphic>
          </wp:inline>
        </w:drawing>
      </w:r>
    </w:p>
    <w:p>
      <w:pPr>
        <w:spacing w:before="80" w:after="200"/>
        <w:jc w:val="center"/>
      </w:pPr>
      <w:r>
        <w:rPr>
          <w:b/>
          <w:i/>
          <w:color w:val="505050"/>
          <w:sz w:val="20"/>
        </w:rPr>
        <w:t>Hình 7: LIME Explanation — SSH-Bruteforce. Fwd IAT Mean ở Top-1, phản ánh chu kỳ lặp lại đều đặn của lệnh đăng nhập tự động. R² = 85.9%.</w:t>
      </w:r>
    </w:p>
    <w:p>
      <w:pPr>
        <w:jc w:val="center"/>
      </w:pPr>
      <w:r>
        <w:drawing>
          <wp:inline xmlns:a="http://schemas.openxmlformats.org/drawingml/2006/main" xmlns:pic="http://schemas.openxmlformats.org/drawingml/2006/picture">
            <wp:extent cx="5120640" cy="2519955"/>
            <wp:docPr id="8" name="Picture 8"/>
            <wp:cNvGraphicFramePr>
              <a:graphicFrameLocks noChangeAspect="1"/>
            </wp:cNvGraphicFramePr>
            <a:graphic>
              <a:graphicData uri="http://schemas.openxmlformats.org/drawingml/2006/picture">
                <pic:pic>
                  <pic:nvPicPr>
                    <pic:cNvPr id="0" name="lime_explanation_infiltration.png"/>
                    <pic:cNvPicPr/>
                  </pic:nvPicPr>
                  <pic:blipFill>
                    <a:blip r:embed="rId16"/>
                    <a:stretch>
                      <a:fillRect/>
                    </a:stretch>
                  </pic:blipFill>
                  <pic:spPr>
                    <a:xfrm>
                      <a:off x="0" y="0"/>
                      <a:ext cx="5120640" cy="2519955"/>
                    </a:xfrm>
                    <a:prstGeom prst="rect"/>
                  </pic:spPr>
                </pic:pic>
              </a:graphicData>
            </a:graphic>
          </wp:inline>
        </w:drawing>
      </w:r>
    </w:p>
    <w:p>
      <w:pPr>
        <w:spacing w:before="80" w:after="200"/>
        <w:jc w:val="center"/>
      </w:pPr>
      <w:r>
        <w:rPr>
          <w:b/>
          <w:i/>
          <w:color w:val="505050"/>
          <w:sz w:val="20"/>
        </w:rPr>
        <w:t>Hình 8: LIME Explanation — Infilteration (⚠ Low Confidence). Trọng số đặc trưng phân tán, không có đặc trưng nào chi phối rõ ràng. Predicted Probability chỉ 0.61, R² = 63.8%.</w:t>
      </w:r>
    </w:p>
    <w:p>
      <w:pPr>
        <w:spacing w:before="280" w:after="80"/>
      </w:pPr>
      <w:r>
        <w:rPr>
          <w:b/>
          <w:color w:val="2E75B6"/>
          <w:sz w:val="26"/>
        </w:rPr>
        <w:t>5.2. Bảng tổng hợp đặc trưng then chốt theo nhóm tấn công</w:t>
      </w:r>
    </w:p>
    <w:tbl>
      <w:tblPr>
        <w:tblW w:type="auto" w:w="0"/>
        <w:jc w:val="center"/>
        <w:tblLook w:firstColumn="1" w:firstRow="1" w:lastColumn="0" w:lastRow="0" w:noHBand="0" w:noVBand="1" w:val="04A0"/>
      </w:tblPr>
      <w:tblGrid>
        <w:gridCol w:w="2340"/>
        <w:gridCol w:w="2340"/>
        <w:gridCol w:w="2340"/>
        <w:gridCol w:w="2340"/>
      </w:tblGrid>
      <w:tr>
        <w:tc>
          <w:tcPr>
            <w:tcW w:type="dxa" w:w="2340"/>
            <w:shd w:fill="1f4e79"/>
            <w:tcBorders>
              <w:top w:val="single" w:sz="4" w:space="0" w:color="BDD7EE"/>
              <w:bottom w:val="single" w:sz="4" w:space="0" w:color="BDD7EE"/>
              <w:left w:val="single" w:sz="4" w:space="0" w:color="BDD7EE"/>
              <w:right w:val="single" w:sz="4" w:space="0" w:color="BDD7EE"/>
            </w:tcBorders>
          </w:tcPr>
          <w:p>
            <w:pPr>
              <w:jc w:val="center"/>
            </w:pPr>
            <w:r>
              <w:rPr>
                <w:b/>
                <w:color w:val="FFFFFF"/>
                <w:sz w:val="20"/>
              </w:rPr>
              <w:t>Nhóm tấn công</w:t>
            </w:r>
          </w:p>
        </w:tc>
        <w:tc>
          <w:tcPr>
            <w:tcW w:type="dxa" w:w="2340"/>
            <w:shd w:fill="1f4e79"/>
            <w:tcBorders>
              <w:top w:val="single" w:sz="4" w:space="0" w:color="BDD7EE"/>
              <w:bottom w:val="single" w:sz="4" w:space="0" w:color="BDD7EE"/>
              <w:left w:val="single" w:sz="4" w:space="0" w:color="BDD7EE"/>
              <w:right w:val="single" w:sz="4" w:space="0" w:color="BDD7EE"/>
            </w:tcBorders>
          </w:tcPr>
          <w:p>
            <w:pPr>
              <w:jc w:val="center"/>
            </w:pPr>
            <w:r>
              <w:rPr>
                <w:b/>
                <w:color w:val="FFFFFF"/>
                <w:sz w:val="20"/>
              </w:rPr>
              <w:t>Phân lớp tiêu biểu</w:t>
            </w:r>
          </w:p>
        </w:tc>
        <w:tc>
          <w:tcPr>
            <w:tcW w:type="dxa" w:w="2340"/>
            <w:shd w:fill="1f4e79"/>
            <w:tcBorders>
              <w:top w:val="single" w:sz="4" w:space="0" w:color="BDD7EE"/>
              <w:bottom w:val="single" w:sz="4" w:space="0" w:color="BDD7EE"/>
              <w:left w:val="single" w:sz="4" w:space="0" w:color="BDD7EE"/>
              <w:right w:val="single" w:sz="4" w:space="0" w:color="BDD7EE"/>
            </w:tcBorders>
          </w:tcPr>
          <w:p>
            <w:pPr>
              <w:jc w:val="center"/>
            </w:pPr>
            <w:r>
              <w:rPr>
                <w:b/>
                <w:color w:val="FFFFFF"/>
                <w:sz w:val="20"/>
              </w:rPr>
              <w:t>Top-3 đặc trưng LIME</w:t>
            </w:r>
          </w:p>
        </w:tc>
        <w:tc>
          <w:tcPr>
            <w:tcW w:type="dxa" w:w="2340"/>
            <w:shd w:fill="1f4e79"/>
            <w:tcBorders>
              <w:top w:val="single" w:sz="4" w:space="0" w:color="BDD7EE"/>
              <w:bottom w:val="single" w:sz="4" w:space="0" w:color="BDD7EE"/>
              <w:left w:val="single" w:sz="4" w:space="0" w:color="BDD7EE"/>
              <w:right w:val="single" w:sz="4" w:space="0" w:color="BDD7EE"/>
            </w:tcBorders>
          </w:tcPr>
          <w:p>
            <w:pPr>
              <w:jc w:val="center"/>
            </w:pPr>
            <w:r>
              <w:rPr>
                <w:b/>
                <w:color w:val="FFFFFF"/>
                <w:sz w:val="20"/>
              </w:rPr>
              <w:t>Cơ chế an ninh mạng</w:t>
            </w:r>
          </w:p>
        </w:tc>
      </w:tr>
      <w:tr>
        <w:tc>
          <w:tcPr>
            <w:tcW w:type="dxa" w:w="2340"/>
            <w:tcBorders>
              <w:top w:val="single" w:sz="4" w:space="0" w:color="BDD7EE"/>
              <w:bottom w:val="single" w:sz="4" w:space="0" w:color="BDD7EE"/>
              <w:left w:val="single" w:sz="4" w:space="0" w:color="BDD7EE"/>
              <w:right w:val="single" w:sz="4" w:space="0" w:color="BDD7EE"/>
            </w:tcBorders>
            <w:shd w:fill="f2f7fb"/>
          </w:tcPr>
          <w:p>
            <w:r/>
            <w:r>
              <w:rPr>
                <w:b/>
                <w:color w:val="282828"/>
                <w:sz w:val="19"/>
              </w:rPr>
              <w:t>Bão hòa băng thông</w:t>
              <w:br/>
              <w:t>(Volumetric)</w:t>
            </w:r>
          </w:p>
        </w:tc>
        <w:tc>
          <w:tcPr>
            <w:tcW w:type="dxa" w:w="2340"/>
            <w:tcBorders>
              <w:top w:val="single" w:sz="4" w:space="0" w:color="BDD7EE"/>
              <w:bottom w:val="single" w:sz="4" w:space="0" w:color="BDD7EE"/>
              <w:left w:val="single" w:sz="4" w:space="0" w:color="BDD7EE"/>
              <w:right w:val="single" w:sz="4" w:space="0" w:color="BDD7EE"/>
            </w:tcBorders>
            <w:shd w:fill="f2f7fb"/>
          </w:tcPr>
          <w:p>
            <w:r/>
            <w:r>
              <w:rPr>
                <w:color w:val="282828"/>
                <w:sz w:val="19"/>
              </w:rPr>
              <w:t>DDoS-HOIC, DoS-Hulk,</w:t>
              <w:br/>
              <w:t>DDoS-LOIC-HTTP/UDP</w:t>
            </w:r>
          </w:p>
        </w:tc>
        <w:tc>
          <w:tcPr>
            <w:tcW w:type="dxa" w:w="2340"/>
            <w:tcBorders>
              <w:top w:val="single" w:sz="4" w:space="0" w:color="BDD7EE"/>
              <w:bottom w:val="single" w:sz="4" w:space="0" w:color="BDD7EE"/>
              <w:left w:val="single" w:sz="4" w:space="0" w:color="BDD7EE"/>
              <w:right w:val="single" w:sz="4" w:space="0" w:color="BDD7EE"/>
            </w:tcBorders>
            <w:shd w:fill="f2f7fb"/>
          </w:tcPr>
          <w:p>
            <w:r/>
            <w:r>
              <w:rPr>
                <w:color w:val="282828"/>
                <w:sz w:val="19"/>
              </w:rPr>
              <w:t>Flow Packets/s,</w:t>
              <w:br/>
              <w:t>Flow Bytes/s,</w:t>
              <w:br/>
              <w:t>Flow Duration</w:t>
            </w:r>
          </w:p>
        </w:tc>
        <w:tc>
          <w:tcPr>
            <w:tcW w:type="dxa" w:w="2340"/>
            <w:tcBorders>
              <w:top w:val="single" w:sz="4" w:space="0" w:color="BDD7EE"/>
              <w:bottom w:val="single" w:sz="4" w:space="0" w:color="BDD7EE"/>
              <w:left w:val="single" w:sz="4" w:space="0" w:color="BDD7EE"/>
              <w:right w:val="single" w:sz="4" w:space="0" w:color="BDD7EE"/>
            </w:tcBorders>
            <w:shd w:fill="f2f7fb"/>
          </w:tcPr>
          <w:p>
            <w:r/>
            <w:r>
              <w:rPr>
                <w:color w:val="282828"/>
                <w:sz w:val="19"/>
              </w:rPr>
              <w:t>Gửi lượng gói tin/byte cực lớn</w:t>
              <w:br/>
              <w:t>trong thời gian ngắn,</w:t>
              <w:br/>
              <w:t>bão hòa tài nguyên mục tiêu</w:t>
            </w:r>
          </w:p>
        </w:tc>
      </w:tr>
      <w:tr>
        <w:tc>
          <w:tcPr>
            <w:tcW w:type="dxa" w:w="2340"/>
            <w:tcBorders>
              <w:top w:val="single" w:sz="4" w:space="0" w:color="BDD7EE"/>
              <w:bottom w:val="single" w:sz="4" w:space="0" w:color="BDD7EE"/>
              <w:left w:val="single" w:sz="4" w:space="0" w:color="BDD7EE"/>
              <w:right w:val="single" w:sz="4" w:space="0" w:color="BDD7EE"/>
            </w:tcBorders>
          </w:tcPr>
          <w:p>
            <w:r/>
            <w:r>
              <w:rPr>
                <w:b/>
                <w:color w:val="282828"/>
                <w:sz w:val="19"/>
              </w:rPr>
              <w:t>Giữ phiên kết nối chậm</w:t>
              <w:br/>
              <w:t>(Slow-rate)</w:t>
            </w:r>
          </w:p>
        </w:tc>
        <w:tc>
          <w:tcPr>
            <w:tcW w:type="dxa" w:w="2340"/>
            <w:tcBorders>
              <w:top w:val="single" w:sz="4" w:space="0" w:color="BDD7EE"/>
              <w:bottom w:val="single" w:sz="4" w:space="0" w:color="BDD7EE"/>
              <w:left w:val="single" w:sz="4" w:space="0" w:color="BDD7EE"/>
              <w:right w:val="single" w:sz="4" w:space="0" w:color="BDD7EE"/>
            </w:tcBorders>
          </w:tcPr>
          <w:p>
            <w:r/>
            <w:r>
              <w:rPr>
                <w:color w:val="282828"/>
                <w:sz w:val="19"/>
              </w:rPr>
              <w:t>SlowHTTPTest,</w:t>
              <w:br/>
              <w:t>Slowloris</w:t>
            </w:r>
          </w:p>
        </w:tc>
        <w:tc>
          <w:tcPr>
            <w:tcW w:type="dxa" w:w="2340"/>
            <w:tcBorders>
              <w:top w:val="single" w:sz="4" w:space="0" w:color="BDD7EE"/>
              <w:bottom w:val="single" w:sz="4" w:space="0" w:color="BDD7EE"/>
              <w:left w:val="single" w:sz="4" w:space="0" w:color="BDD7EE"/>
              <w:right w:val="single" w:sz="4" w:space="0" w:color="BDD7EE"/>
            </w:tcBorders>
          </w:tcPr>
          <w:p>
            <w:r/>
            <w:r>
              <w:rPr>
                <w:color w:val="282828"/>
                <w:sz w:val="19"/>
              </w:rPr>
              <w:t>Flow Duration,</w:t>
              <w:br/>
              <w:t>Flow Bytes/s (rất thấp),</w:t>
              <w:br/>
              <w:t>Fwd IAT Max</w:t>
            </w:r>
          </w:p>
        </w:tc>
        <w:tc>
          <w:tcPr>
            <w:tcW w:type="dxa" w:w="2340"/>
            <w:tcBorders>
              <w:top w:val="single" w:sz="4" w:space="0" w:color="BDD7EE"/>
              <w:bottom w:val="single" w:sz="4" w:space="0" w:color="BDD7EE"/>
              <w:left w:val="single" w:sz="4" w:space="0" w:color="BDD7EE"/>
              <w:right w:val="single" w:sz="4" w:space="0" w:color="BDD7EE"/>
            </w:tcBorders>
          </w:tcPr>
          <w:p>
            <w:r/>
            <w:r>
              <w:rPr>
                <w:color w:val="282828"/>
                <w:sz w:val="19"/>
              </w:rPr>
              <w:t>Mở kết nối rồi giữ cực lâu,</w:t>
              <w:br/>
              <w:t>gửi dữ liệu nhỏ giọt</w:t>
              <w:br/>
              <w:t>để không bị timeout</w:t>
            </w:r>
          </w:p>
        </w:tc>
      </w:tr>
      <w:tr>
        <w:tc>
          <w:tcPr>
            <w:tcW w:type="dxa" w:w="2340"/>
            <w:tcBorders>
              <w:top w:val="single" w:sz="4" w:space="0" w:color="BDD7EE"/>
              <w:bottom w:val="single" w:sz="4" w:space="0" w:color="BDD7EE"/>
              <w:left w:val="single" w:sz="4" w:space="0" w:color="BDD7EE"/>
              <w:right w:val="single" w:sz="4" w:space="0" w:color="BDD7EE"/>
            </w:tcBorders>
            <w:shd w:fill="f2f7fb"/>
          </w:tcPr>
          <w:p>
            <w:r/>
            <w:r>
              <w:rPr>
                <w:b/>
                <w:color w:val="282828"/>
                <w:sz w:val="19"/>
              </w:rPr>
              <w:t>Dò quét vét cạn</w:t>
              <w:br/>
              <w:t>(Brute-force)</w:t>
            </w:r>
          </w:p>
        </w:tc>
        <w:tc>
          <w:tcPr>
            <w:tcW w:type="dxa" w:w="2340"/>
            <w:tcBorders>
              <w:top w:val="single" w:sz="4" w:space="0" w:color="BDD7EE"/>
              <w:bottom w:val="single" w:sz="4" w:space="0" w:color="BDD7EE"/>
              <w:left w:val="single" w:sz="4" w:space="0" w:color="BDD7EE"/>
              <w:right w:val="single" w:sz="4" w:space="0" w:color="BDD7EE"/>
            </w:tcBorders>
            <w:shd w:fill="f2f7fb"/>
          </w:tcPr>
          <w:p>
            <w:r/>
            <w:r>
              <w:rPr>
                <w:color w:val="282828"/>
                <w:sz w:val="19"/>
              </w:rPr>
              <w:t>SSH-Bruteforce,</w:t>
              <w:br/>
              <w:t>FTP-BruteForce</w:t>
            </w:r>
          </w:p>
        </w:tc>
        <w:tc>
          <w:tcPr>
            <w:tcW w:type="dxa" w:w="2340"/>
            <w:tcBorders>
              <w:top w:val="single" w:sz="4" w:space="0" w:color="BDD7EE"/>
              <w:bottom w:val="single" w:sz="4" w:space="0" w:color="BDD7EE"/>
              <w:left w:val="single" w:sz="4" w:space="0" w:color="BDD7EE"/>
              <w:right w:val="single" w:sz="4" w:space="0" w:color="BDD7EE"/>
            </w:tcBorders>
            <w:shd w:fill="f2f7fb"/>
          </w:tcPr>
          <w:p>
            <w:r/>
            <w:r>
              <w:rPr>
                <w:color w:val="282828"/>
                <w:sz w:val="19"/>
              </w:rPr>
              <w:t>Fwd IAT Mean,</w:t>
              <w:br/>
              <w:t>Fwd Packets/s,</w:t>
              <w:br/>
              <w:t>Total Fwd Packets</w:t>
            </w:r>
          </w:p>
        </w:tc>
        <w:tc>
          <w:tcPr>
            <w:tcW w:type="dxa" w:w="2340"/>
            <w:tcBorders>
              <w:top w:val="single" w:sz="4" w:space="0" w:color="BDD7EE"/>
              <w:bottom w:val="single" w:sz="4" w:space="0" w:color="BDD7EE"/>
              <w:left w:val="single" w:sz="4" w:space="0" w:color="BDD7EE"/>
              <w:right w:val="single" w:sz="4" w:space="0" w:color="BDD7EE"/>
            </w:tcBorders>
            <w:shd w:fill="f2f7fb"/>
          </w:tcPr>
          <w:p>
            <w:r/>
            <w:r>
              <w:rPr>
                <w:color w:val="282828"/>
                <w:sz w:val="19"/>
              </w:rPr>
              <w:t>Gửi liên tục lệnh đăng nhập</w:t>
              <w:br/>
              <w:t>với khoảng cách inter-arrival</w:t>
              <w:br/>
              <w:t>gần đều nhau</w:t>
            </w:r>
          </w:p>
        </w:tc>
      </w:tr>
      <w:tr>
        <w:tc>
          <w:tcPr>
            <w:tcW w:type="dxa" w:w="2340"/>
            <w:tcBorders>
              <w:top w:val="single" w:sz="4" w:space="0" w:color="BDD7EE"/>
              <w:bottom w:val="single" w:sz="4" w:space="0" w:color="BDD7EE"/>
              <w:left w:val="single" w:sz="4" w:space="0" w:color="BDD7EE"/>
              <w:right w:val="single" w:sz="4" w:space="0" w:color="BDD7EE"/>
            </w:tcBorders>
          </w:tcPr>
          <w:p>
            <w:r/>
            <w:r>
              <w:rPr>
                <w:b/>
                <w:color w:val="282828"/>
                <w:sz w:val="19"/>
              </w:rPr>
              <w:t>Tàng hình &amp; Payload Web</w:t>
            </w:r>
          </w:p>
        </w:tc>
        <w:tc>
          <w:tcPr>
            <w:tcW w:type="dxa" w:w="2340"/>
            <w:tcBorders>
              <w:top w:val="single" w:sz="4" w:space="0" w:color="BDD7EE"/>
              <w:bottom w:val="single" w:sz="4" w:space="0" w:color="BDD7EE"/>
              <w:left w:val="single" w:sz="4" w:space="0" w:color="BDD7EE"/>
              <w:right w:val="single" w:sz="4" w:space="0" w:color="BDD7EE"/>
            </w:tcBorders>
          </w:tcPr>
          <w:p>
            <w:r/>
            <w:r>
              <w:rPr>
                <w:color w:val="282828"/>
                <w:sz w:val="19"/>
              </w:rPr>
              <w:t>Infilteration,</w:t>
              <w:br/>
              <w:t>SQL Injection,</w:t>
              <w:br/>
              <w:t>Brute Force–Web/XSS</w:t>
            </w:r>
          </w:p>
        </w:tc>
        <w:tc>
          <w:tcPr>
            <w:tcW w:type="dxa" w:w="2340"/>
            <w:tcBorders>
              <w:top w:val="single" w:sz="4" w:space="0" w:color="BDD7EE"/>
              <w:bottom w:val="single" w:sz="4" w:space="0" w:color="BDD7EE"/>
              <w:left w:val="single" w:sz="4" w:space="0" w:color="BDD7EE"/>
              <w:right w:val="single" w:sz="4" w:space="0" w:color="BDD7EE"/>
            </w:tcBorders>
          </w:tcPr>
          <w:p>
            <w:r/>
            <w:r>
              <w:rPr>
                <w:color w:val="282828"/>
                <w:sz w:val="19"/>
              </w:rPr>
              <w:t>Fwd Packet Length Mean/Std,</w:t>
              <w:br/>
              <w:t>Bwd Packet Length Mean</w:t>
            </w:r>
          </w:p>
        </w:tc>
        <w:tc>
          <w:tcPr>
            <w:tcW w:type="dxa" w:w="2340"/>
            <w:tcBorders>
              <w:top w:val="single" w:sz="4" w:space="0" w:color="BDD7EE"/>
              <w:bottom w:val="single" w:sz="4" w:space="0" w:color="BDD7EE"/>
              <w:left w:val="single" w:sz="4" w:space="0" w:color="BDD7EE"/>
              <w:right w:val="single" w:sz="4" w:space="0" w:color="BDD7EE"/>
            </w:tcBorders>
          </w:tcPr>
          <w:p>
            <w:r/>
            <w:r>
              <w:rPr>
                <w:color w:val="282828"/>
                <w:sz w:val="19"/>
              </w:rPr>
              <w:t>Lưu lượng tương tự Benign</w:t>
              <w:br/>
              <w:t>ở mức flow; khác biệt</w:t>
              <w:br/>
              <w:t>nằm ở nội dung payload</w:t>
            </w:r>
          </w:p>
        </w:tc>
      </w:tr>
    </w:tbl>
    <w:p>
      <w:pPr>
        <w:spacing w:before="280" w:after="80"/>
      </w:pPr>
      <w:r>
        <w:rPr>
          <w:b/>
          <w:color w:val="2E75B6"/>
          <w:sz w:val="26"/>
        </w:rPr>
        <w:t>5.3. Luận giải Chuyên sâu theo 4 Nhóm Hành vi</w:t>
      </w:r>
    </w:p>
    <w:p>
      <w:pPr>
        <w:spacing w:before="200" w:after="60"/>
      </w:pPr>
      <w:r>
        <w:rPr>
          <w:b/>
          <w:color w:val="2E75B6"/>
          <w:sz w:val="23"/>
        </w:rPr>
        <w:t>5.3.1. Nhóm Tấn công bão hòa băng thông (DDoS-HOIC, DoS-Hulk, DDoS-LOIC)</w:t>
      </w:r>
    </w:p>
    <w:p>
      <w:pPr>
        <w:spacing w:after="120"/>
      </w:pPr>
      <w:r>
        <w:rPr>
          <w:sz w:val="22"/>
        </w:rPr>
        <w:t>LIME nhất quán xếp Flow Packets/s ở vị trí Top-1 cho toàn bộ nhóm này (Stability ≥ 84%). HOIC (High Orbit Ion Cannon) và Hulk đều hoạt động bằng cách gửi số lượng lớn HTTP GET/POST request trong thời gian ngắn. Một flow bình thường có Flow Packets/s trong khoảng 10–200; flow DDoS vọt lên 5.000–50.000. XGBoost học được ngưỡng phân tách này, và LIME phản ánh trung thực qua trọng số hồi quy lớn nhất gán cho Flow Packets/s.</w:t>
      </w:r>
    </w:p>
    <w:p>
      <w:pPr>
        <w:spacing w:after="120"/>
      </w:pPr>
      <w:r>
        <w:rPr>
          <w:sz w:val="22"/>
        </w:rPr>
        <w:t>Flow Duration xuất hiện ở Top-2 hoặc Top-3: flow tấn công thường có thời gian tồn tại ngắn (vài trăm millisecond đến vài giây) vì công cụ tấn công liên tục mở → gửi → đóng → mở lại kết nối mới. DoS-GoldenEye là ngoại lệ — công cụ này giữ kết nối lâu hơn để gửi nhiều request trên cùng socket, nên Flow Duration nằm ở Top-1 thay vì Flow Packets/s.</w:t>
      </w:r>
    </w:p>
    <w:p>
      <w:pPr>
        <w:spacing w:after="120"/>
      </w:pPr>
      <w:r>
        <w:rPr>
          <w:sz w:val="22"/>
        </w:rPr>
        <w:t>Faithfulness Drop 47–49% ở nhóm này — mức cao nhất — xác nhận rằng XGBoost gần như "dựa hoàn toàn" vào cụm đặc trưng volumetric để phân loại. Xóa 3 đặc trưng này khiến mô hình mất gần nửa xác suất phân loại đúng.</w:t>
      </w:r>
    </w:p>
    <w:p>
      <w:pPr>
        <w:spacing w:before="200" w:after="60"/>
      </w:pPr>
      <w:r>
        <w:rPr>
          <w:b/>
          <w:color w:val="2E75B6"/>
          <w:sz w:val="23"/>
        </w:rPr>
        <w:t>5.3.2. Nhóm Tấn công giữ phiên kết nối chậm (SlowHTTPTest, Slowloris)</w:t>
      </w:r>
    </w:p>
    <w:p>
      <w:pPr>
        <w:spacing w:after="120"/>
      </w:pPr>
      <w:r>
        <w:rPr>
          <w:sz w:val="22"/>
        </w:rPr>
        <w:t>Hai lớp này có mô hình hành vi đối lập hoàn toàn với nhóm volumetric: thay vì gửi nhiều gói tin, chúng mở kết nối TCP rồi cố tình giữ lâu bằng cách gửi dữ liệu rất chậm — vài byte mỗi vài giây — vừa đủ để server không đóng kết nối do timeout. Mục tiêu là chiếm hết slot kết nối đồng thời của web server.</w:t>
      </w:r>
    </w:p>
    <w:p>
      <w:pPr>
        <w:spacing w:after="120"/>
      </w:pPr>
      <w:r>
        <w:rPr>
          <w:sz w:val="22"/>
        </w:rPr>
        <w:t>LIME chỉ ra đúng cơ chế này: Flow Duration ở Top-1 với trọng số dương rất lớn (giá trị thực tế thường &gt; 60.000.000 μs, tức &gt; 60 giây, trong khi flow bình thường hiếm khi quá 10 giây). Đồng thời, Flow Bytes/s xuất hiện ở Top-2 với trọng số âm theo hướng Benign — nghĩa là giá trị Flow Bytes/s cực thấp (&lt; 50 bytes/s) đẩy mẫu khỏi vùng Benign, đúng với bản chất slow-rate: dữ liệu gửi nhỏ giọt.</w:t>
      </w:r>
    </w:p>
    <w:p>
      <w:pPr>
        <w:spacing w:after="120"/>
      </w:pPr>
      <w:r>
        <w:rPr>
          <w:sz w:val="22"/>
        </w:rPr>
        <w:t>R² cho SlowHTTPTest đạt 78.6% — thấp hơn nhóm volumetric vì hành vi slow-rate tinh vi hơn: ranh giới quyết định không đơn thuần là "nhiều hay ít" mà là sự kết hợp giữa "cực lâu" và "cực ít", đòi hỏi tương tác phi tuyến mà hồi quy tuyến tính của LIME xấp xỉ kém hơn. Slowloris đạt R² = 81.2%, cao hơn SlowHTTPTest một chút vì Slowloris gửi HTTP header dang dở (partial headers) đều đặn hơn — Fwd IAT Max ổn định hơn, giúp mô hình thay thế khớp tốt hơn.</w:t>
      </w:r>
    </w:p>
    <w:p>
      <w:pPr>
        <w:spacing w:before="200" w:after="60"/>
      </w:pPr>
      <w:r>
        <w:rPr>
          <w:b/>
          <w:color w:val="2E75B6"/>
          <w:sz w:val="23"/>
        </w:rPr>
        <w:t>5.3.3. Nhóm Dò quét vét cạn mật khẩu (SSH-BruteForce, FTP-BruteForce)</w:t>
      </w:r>
    </w:p>
    <w:p>
      <w:pPr>
        <w:spacing w:after="120"/>
      </w:pPr>
      <w:r>
        <w:rPr>
          <w:sz w:val="22"/>
        </w:rPr>
        <w:t>SSH-BruteForce và FTP-BruteForce có cơ chế giống nhau ở mức flow: kẻ tấn công gửi hàng loạt lệnh đăng nhập (thường từ wordlist) với khoảng cách thời gian giữa các gói tin gần như đều nhau (do script tự động hóa). LIME trích xuất Fwd IAT Mean (Forward Inter-Arrival Time Mean) ở Top-1 cho cả hai lớp, phản ánh tính chu kỳ lặp lại của các lần thử đăng nhập.</w:t>
      </w:r>
    </w:p>
    <w:p>
      <w:pPr>
        <w:spacing w:after="120"/>
      </w:pPr>
      <w:r>
        <w:rPr>
          <w:sz w:val="22"/>
        </w:rPr>
        <w:t>Fwd Packets/s ở Top-2 — số lượng gói tin gửi đi trung bình, cao hơn phiên SSH/FTP thông thường vì mỗi lần thử mật khẩu là một trao đổi gói tin riêng.</w:t>
      </w:r>
    </w:p>
    <w:p>
      <w:pPr>
        <w:spacing w:after="120"/>
      </w:pPr>
      <w:r>
        <w:rPr>
          <w:sz w:val="22"/>
        </w:rPr>
        <w:t>Khác biệt giữa SSH-BruteForce (R² = 85.9%) và FTP-BruteForce (R² = 82.7%): giao thức SSH có handshake phức tạp hơn (trao đổi khóa, mã hóa), tạo pattern flow đặc trưng hơn FTP (plaintext, đơn giản hơn). FTP-BruteForce có nhiều mẫu bị nhầm với FTP transfer thông thường — đặc biệt khi attacker dùng tốc độ thử chậm (low-and-slow brute force), lưu lượng khó phân biệt khỏi người dùng nhập sai mật khẩu vài lần. Stability cho SSH đạt 82.4%, FTP giảm xuống 78.6% do một số mẫu FTP-BruteForce có hành vi lưu lượng không đồng nhất, khiến LIME dao động giữa Fwd IAT Mean và Total Fwd Packets ở vị trí Top-1.</w:t>
      </w:r>
    </w:p>
    <w:p>
      <w:pPr>
        <w:spacing w:before="200" w:after="60"/>
      </w:pPr>
      <w:r>
        <w:rPr>
          <w:b/>
          <w:color w:val="2E75B6"/>
          <w:sz w:val="23"/>
        </w:rPr>
        <w:t>5.3.4. Nhóm Tấn công tàng hình &amp; Payload Web (Infilteration, SQL Injection, Brute Force–Web/XSS)</w:t>
      </w:r>
    </w:p>
    <w:p>
      <w:pPr>
        <w:spacing w:after="120"/>
      </w:pPr>
      <w:r>
        <w:rPr>
          <w:sz w:val="22"/>
        </w:rPr>
        <w:t>Đây là nhóm mà LIME bộc lộ rõ nhất giới hạn của việc giải thích dựa trên đặc trưng flow-level. Infilteration — chiến dịch tấn công nhiều giai đoạn mô phỏng Advanced Persistent Threat (APT) — có R² chỉ 63.8% và Stability 58.4%.</w:t>
      </w:r>
    </w:p>
    <w:p>
      <w:pPr>
        <w:spacing w:after="120"/>
      </w:pPr>
      <w:r>
        <w:rPr>
          <w:sz w:val="22"/>
        </w:rPr>
        <w:t>Nguyên nhân gốc rễ: lưu lượng Infilteration trộn lẫn ba hành vi hoàn toàn khác nhau trong cùng một nhãn — giai đoạn dò quét (scanning) có Flow Packets/s cao, giai đoạn khai thác (exploitation) có Fwd Packet Length lớn (chứa payload), giai đoạn rút dữ liệu (exfiltration) có Bwd Packet Length lớn. LIME chạy trên từng mẫu đơn lẻ nên mỗi mẫu cho ra Top đặc trưng khác tùy giai đoạn — khi tính trung bình, R² bị kéo xuống và Stability rơi mạnh.</w:t>
      </w:r>
    </w:p>
    <w:p>
      <w:pPr>
        <w:spacing w:after="120"/>
      </w:pPr>
      <w:r>
        <w:rPr>
          <w:sz w:val="22"/>
        </w:rPr>
        <w:t>SQL Injection (R² = 61.2%, 17 mẫu) là trường hợp cực đoan nhất. Payload tấn công (' OR 1=1 --, UNION SELECT, v.v.) nằm hoàn toàn trong phần dữ liệu gói tin (packet payload) mà CICFlowMeter không trích xuất — bộ công cụ này chỉ tính các chỉ số thống kê flow-level. Flow SQL Injection gần như giống hệt flow HTTP GET/POST bình thường về mặt kích thước gói, tốc độ, thời gian. LIME cố gắng giải thích bằng Fwd Packet Length Std — biến động kích thước gói gửi đi — nhưng đặc trưng này quá yếu, Faithfulness Drop chỉ 19.3%.</w:t>
      </w:r>
    </w:p>
    <w:p>
      <w:pPr>
        <w:spacing w:after="120"/>
      </w:pPr>
      <w:r>
        <w:rPr>
          <w:sz w:val="22"/>
        </w:rPr>
        <w:t>Brute Force–Web (R² = 72.4%) và Brute Force–XSS (R² = 69.7%) nằm giữa: chúng có hành vi lặp lại (thử nhiều payload) nên LIME bắt được phần nào qua Fwd Packet Length Mean, nhưng sự đa dạng payload (mỗi lần thử gửi payload khác nhau về kích thước) khiến phương sai cao và R² không thể đạt mức nhóm volumetric.</w:t>
      </w:r>
    </w:p>
    <w:p>
      <w:pPr>
        <w:spacing w:after="120"/>
      </w:pPr>
      <w:r>
        <w:rPr>
          <w:b/>
          <w:i w:val="0"/>
          <w:sz w:val="22"/>
        </w:rPr>
        <w:t xml:space="preserve">Khuyến nghị cho pipeline thực tế: </w:t>
      </w:r>
      <w:r>
        <w:rPr>
          <w:b w:val="0"/>
          <w:i w:val="0"/>
          <w:sz w:val="22"/>
        </w:rPr>
        <w:t>Với nhóm tấn công tàng hình, cần bổ sung tầng phân tích phụ trợ — hoặc tích hợp DPI (Deep Packet Inspection) để trích xuất đặc trưng payload, hoặc sử dụng giải thích dạng rule-based (Anchors) thay vì LIME cho nhóm này. Trong giao diện SOC, cần hiển thị cảnh báo rằng "độ tin cậy giải thích thấp (R² &lt; 70%)" để analyst biết cần điều tra thêm bằng phương pháp thủ công.</w:t>
      </w:r>
    </w:p>
    <w:p>
      <w:pPr>
        <w:spacing w:before="480" w:after="120"/>
      </w:pPr>
      <w:r>
        <w:rPr>
          <w:b/>
          <w:color w:val="1F4E79"/>
          <w:sz w:val="32"/>
        </w:rPr>
        <w:t>6. Kết luận Học thuật cho RQ2 &amp; Danh mục Tệp tin Bàn giao</w:t>
      </w:r>
    </w:p>
    <w:p>
      <w:pPr>
        <w:spacing w:before="280" w:after="80"/>
      </w:pPr>
      <w:r>
        <w:rPr>
          <w:b/>
          <w:color w:val="2E75B6"/>
          <w:sz w:val="26"/>
        </w:rPr>
        <w:t>6.1. Trả lời dứt khoát các Sub-RQ</w:t>
      </w:r>
    </w:p>
    <w:p>
      <w:pPr>
        <w:spacing w:after="120"/>
      </w:pPr>
      <w:r>
        <w:rPr>
          <w:b/>
          <w:i w:val="0"/>
          <w:sz w:val="22"/>
        </w:rPr>
        <w:t xml:space="preserve">Sub-RQ 2.1 — Độ ổn định &amp; độ trung thực cục bộ: </w:t>
      </w:r>
      <w:r>
        <w:rPr>
          <w:b w:val="0"/>
          <w:i w:val="0"/>
          <w:sz w:val="22"/>
        </w:rPr>
        <w:t xml:space="preserve">LIME TabularExplainer với cấu hình tối ưu (num_samples=1500, kernel_width=0.75) đạt </w:t>
      </w:r>
      <w:r>
        <w:rPr>
          <w:b/>
          <w:i w:val="0"/>
          <w:sz w:val="22"/>
        </w:rPr>
        <w:t>Local R² trung bình 84.2%</w:t>
      </w:r>
      <w:r>
        <w:rPr>
          <w:b w:val="0"/>
          <w:i w:val="0"/>
          <w:sz w:val="22"/>
        </w:rPr>
        <w:t xml:space="preserve"> và </w:t>
      </w:r>
      <w:r>
        <w:rPr>
          <w:b/>
          <w:i w:val="0"/>
          <w:sz w:val="22"/>
        </w:rPr>
        <w:t>Stability 81.5%</w:t>
      </w:r>
      <w:r>
        <w:rPr>
          <w:b w:val="0"/>
          <w:i w:val="0"/>
          <w:sz w:val="22"/>
        </w:rPr>
        <w:t xml:space="preserve"> trên toàn bộ tập kiểm thử đa lớp.</w:t>
      </w:r>
    </w:p>
    <w:p>
      <w:pPr>
        <w:spacing w:after="120"/>
      </w:pPr>
      <w:r>
        <w:rPr>
          <w:sz w:val="22"/>
        </w:rPr>
        <w:t>R² dao động mạnh theo nhóm tấn công: nhóm volumetric (DDoS, DoS) đạt 86–91%, nhóm slow-rate đạt 78–81%, nhóm brute-force đạt 82–86%, và nhóm tàng hình chỉ đạt 61–72%. Stability tương quan chặt với R² — lớp nào có ranh giới quyết định rõ ràng thì LIME ổn định, lớp nào lưu lượng hòa lẫn thì LIME bất ổn.</w:t>
      </w:r>
    </w:p>
    <w:p>
      <w:pPr>
        <w:spacing w:after="120"/>
      </w:pPr>
      <w:r>
        <w:rPr>
          <w:sz w:val="22"/>
        </w:rPr>
        <w:t>LIME đạt mức độ trung thực cục bộ chấp nhận được cho phần lớn các lớp tấn công mạng phổ biến (12/15 lớp có R² &gt; 70%), nhưng không đáng tin cậy cho các lớp tấn công tàng hình có lưu lượng tương tự Benign.</w:t>
      </w:r>
    </w:p>
    <w:p>
      <w:pPr>
        <w:spacing w:after="120"/>
      </w:pPr>
      <w:r>
        <w:rPr>
          <w:b/>
          <w:i w:val="0"/>
          <w:sz w:val="22"/>
        </w:rPr>
        <w:t xml:space="preserve">Sub-RQ 2.2 — Đối chiếu thực tế (Domain Validation): </w:t>
      </w:r>
      <w:r>
        <w:rPr>
          <w:b w:val="0"/>
          <w:i w:val="0"/>
          <w:sz w:val="22"/>
        </w:rPr>
        <w:t>Kết quả đối chiếu xác nhận LIME trích xuất đúng đặc trưng phản ánh cơ chế tấn công đã biết:</w:t>
      </w:r>
    </w:p>
    <w:p>
      <w:pPr>
        <w:spacing w:after="60"/>
        <w:ind w:left="454"/>
      </w:pPr>
      <w:r>
        <w:rPr>
          <w:b/>
          <w:sz w:val="22"/>
        </w:rPr>
        <w:t>• Nhóm volumetric:</w:t>
      </w:r>
      <w:r>
        <w:rPr>
          <w:sz w:val="22"/>
        </w:rPr>
        <w:t xml:space="preserve"> Flow Packets/s ở Top-1, khớp với hành vi gửi hàng loạt request. ✓</w:t>
      </w:r>
    </w:p>
    <w:p>
      <w:pPr>
        <w:spacing w:after="60"/>
        <w:ind w:left="454"/>
      </w:pPr>
      <w:r>
        <w:rPr>
          <w:b/>
          <w:sz w:val="22"/>
        </w:rPr>
        <w:t>• Nhóm slow-rate:</w:t>
      </w:r>
      <w:r>
        <w:rPr>
          <w:sz w:val="22"/>
        </w:rPr>
        <w:t xml:space="preserve"> Flow Duration ở Top-1 và Flow Bytes/s cực thấp ở Top-2, khớp với hành vi giữ kết nối chậm. ✓</w:t>
      </w:r>
    </w:p>
    <w:p>
      <w:pPr>
        <w:spacing w:after="60"/>
        <w:ind w:left="454"/>
      </w:pPr>
      <w:r>
        <w:rPr>
          <w:b/>
          <w:sz w:val="22"/>
        </w:rPr>
        <w:t>• Nhóm brute-force:</w:t>
      </w:r>
      <w:r>
        <w:rPr>
          <w:sz w:val="22"/>
        </w:rPr>
        <w:t xml:space="preserve"> Fwd IAT Mean ở Top-1, phản ánh chu kỳ lặp lại của lệnh đăng nhập. ✓</w:t>
      </w:r>
    </w:p>
    <w:p>
      <w:pPr>
        <w:spacing w:after="60"/>
        <w:ind w:left="454"/>
      </w:pPr>
      <w:r>
        <w:rPr>
          <w:b/>
          <w:sz w:val="22"/>
        </w:rPr>
        <w:t>• Nhóm tàng hình:</w:t>
      </w:r>
      <w:r>
        <w:rPr>
          <w:sz w:val="22"/>
        </w:rPr>
        <w:t xml:space="preserve"> Không có đặc trưng flow nào phản ánh rõ cơ chế tấn công (Faithfulness Drop &lt; 22%). ✗</w:t>
      </w:r>
    </w:p>
    <w:p>
      <w:pPr>
        <w:spacing w:after="120"/>
      </w:pPr>
      <w:r>
        <w:rPr>
          <w:sz w:val="22"/>
        </w:rPr>
        <w:t>LIME đạt Domain Validation tốt cho 3/4 nhóm hành vi tấn công. Nhóm tàng hình (Infilteration, SQL Injection) thất bại do giới hạn cố hữu của tập đặc trưng flow-level, không phải lỗi của thuật toán giải thích.</w:t>
      </w:r>
    </w:p>
    <w:p>
      <w:pPr>
        <w:spacing w:after="120"/>
      </w:pPr>
      <w:r>
        <w:rPr>
          <w:b/>
          <w:i w:val="0"/>
          <w:sz w:val="22"/>
        </w:rPr>
        <w:t xml:space="preserve">Sub-RQ 2.3 — Faithfulness &amp; Robustness: </w:t>
      </w:r>
    </w:p>
    <w:p>
      <w:pPr>
        <w:spacing w:after="120"/>
      </w:pPr>
      <w:r>
        <w:rPr>
          <w:b/>
          <w:i w:val="0"/>
          <w:sz w:val="22"/>
        </w:rPr>
        <w:t xml:space="preserve">Faithfulness (Deletion Test): </w:t>
      </w:r>
      <w:r>
        <w:rPr>
          <w:b w:val="0"/>
          <w:i w:val="0"/>
          <w:sz w:val="22"/>
        </w:rPr>
        <w:t xml:space="preserve">Xóa Top-3 đặc trưng do LIME chỉ định gây sụt giảm xác suất phân loại trung bình </w:t>
      </w:r>
      <w:r>
        <w:rPr>
          <w:b/>
          <w:i w:val="0"/>
          <w:sz w:val="22"/>
        </w:rPr>
        <w:t>37.9%</w:t>
      </w:r>
      <w:r>
        <w:rPr>
          <w:b w:val="0"/>
          <w:i w:val="0"/>
          <w:sz w:val="22"/>
        </w:rPr>
        <w:t>. Phân bổ: nhóm volumetric sụt 44–49%, slow-rate sụt 36–39%, brute-force sụt 34–40%, tàng hình sụt 19–22%. LIME đạt faithfulness cao ở các lớp có đặc trưng phân biệt rõ ràng.</w:t>
      </w:r>
    </w:p>
    <w:p>
      <w:pPr>
        <w:spacing w:after="120"/>
      </w:pPr>
      <w:r>
        <w:rPr>
          <w:b/>
          <w:i w:val="0"/>
          <w:sz w:val="22"/>
        </w:rPr>
        <w:t xml:space="preserve">Robustness (Noise Test): </w:t>
      </w:r>
      <w:r>
        <w:rPr>
          <w:b w:val="0"/>
          <w:i w:val="0"/>
          <w:sz w:val="22"/>
        </w:rPr>
        <w:t xml:space="preserve">Dưới nhiễu Gaussian σ = 10%, Feature Jaccard Robustness đạt </w:t>
      </w:r>
      <w:r>
        <w:rPr>
          <w:b/>
          <w:i w:val="0"/>
          <w:sz w:val="22"/>
        </w:rPr>
        <w:t>76.3%</w:t>
      </w:r>
      <w:r>
        <w:rPr>
          <w:b w:val="0"/>
          <w:i w:val="0"/>
          <w:sz w:val="22"/>
        </w:rPr>
        <w:t>. Con số này thấp hơn kỳ vọng cho hệ thống production (mong muốn &gt; 85%), phản ánh hạn chế cố hữu của phương pháp perturbation-based. Trong 15 lớp, chỉ 5 lớp đạt Robustness &gt; 80%.</w:t>
      </w:r>
    </w:p>
    <w:p>
      <w:pPr>
        <w:spacing w:after="120"/>
      </w:pPr>
      <w:r>
        <w:rPr>
          <w:sz w:val="22"/>
        </w:rPr>
        <w:t>LIME đạt faithfulness đủ cao để triển khai thực tế cho phần lớn tấn công mạng, nhưng robustness ở mức trung bình — chuyên viên SOC cần nhận thức rằng lời giải thích có thể thay đổi nhẹ giữa các lần chạy, đặc biệt ở các lớp tấn công phức tạp.</w:t>
      </w:r>
    </w:p>
    <w:p>
      <w:pPr>
        <w:spacing w:before="280" w:after="80"/>
      </w:pPr>
      <w:r>
        <w:rPr>
          <w:b/>
          <w:color w:val="2E75B6"/>
          <w:sz w:val="26"/>
        </w:rPr>
        <w:t>6.2. Danh mục Tệp tin Bàn giao</w:t>
      </w:r>
    </w:p>
    <w:p>
      <w:pPr>
        <w:spacing w:after="120"/>
      </w:pPr>
      <w:r>
        <w:rPr>
          <w:sz w:val="22"/>
        </w:rPr>
        <w:t>Các tệp tin nhị phân và dữ liệu đã được xuất và lưu trữ an toàn tại thư mục dự án. Danh sách chi tiết:</w:t>
      </w:r>
    </w:p>
    <w:tbl>
      <w:tblPr>
        <w:tblW w:type="auto" w:w="0"/>
        <w:jc w:val="center"/>
        <w:tblLook w:firstColumn="1" w:firstRow="1" w:lastColumn="0" w:lastRow="0" w:noHBand="0" w:noVBand="1" w:val="04A0"/>
      </w:tblPr>
      <w:tblGrid>
        <w:gridCol w:w="2340"/>
        <w:gridCol w:w="2340"/>
        <w:gridCol w:w="2340"/>
        <w:gridCol w:w="2340"/>
      </w:tblGrid>
      <w:tr>
        <w:tc>
          <w:tcPr>
            <w:tcW w:type="dxa" w:w="2340"/>
            <w:shd w:fill="1f4e79"/>
            <w:tcBorders>
              <w:top w:val="single" w:sz="4" w:space="0" w:color="BDD7EE"/>
              <w:bottom w:val="single" w:sz="4" w:space="0" w:color="BDD7EE"/>
              <w:left w:val="single" w:sz="4" w:space="0" w:color="BDD7EE"/>
              <w:right w:val="single" w:sz="4" w:space="0" w:color="BDD7EE"/>
            </w:tcBorders>
          </w:tcPr>
          <w:p>
            <w:pPr>
              <w:jc w:val="center"/>
            </w:pPr>
            <w:r>
              <w:rPr>
                <w:b/>
                <w:color w:val="FFFFFF"/>
                <w:sz w:val="20"/>
              </w:rPr>
              <w:t>STT</w:t>
            </w:r>
          </w:p>
        </w:tc>
        <w:tc>
          <w:tcPr>
            <w:tcW w:type="dxa" w:w="2340"/>
            <w:shd w:fill="1f4e79"/>
            <w:tcBorders>
              <w:top w:val="single" w:sz="4" w:space="0" w:color="BDD7EE"/>
              <w:bottom w:val="single" w:sz="4" w:space="0" w:color="BDD7EE"/>
              <w:left w:val="single" w:sz="4" w:space="0" w:color="BDD7EE"/>
              <w:right w:val="single" w:sz="4" w:space="0" w:color="BDD7EE"/>
            </w:tcBorders>
          </w:tcPr>
          <w:p>
            <w:pPr>
              <w:jc w:val="center"/>
            </w:pPr>
            <w:r>
              <w:rPr>
                <w:b/>
                <w:color w:val="FFFFFF"/>
                <w:sz w:val="20"/>
              </w:rPr>
              <w:t>Tên tệp</w:t>
            </w:r>
          </w:p>
        </w:tc>
        <w:tc>
          <w:tcPr>
            <w:tcW w:type="dxa" w:w="2340"/>
            <w:shd w:fill="1f4e79"/>
            <w:tcBorders>
              <w:top w:val="single" w:sz="4" w:space="0" w:color="BDD7EE"/>
              <w:bottom w:val="single" w:sz="4" w:space="0" w:color="BDD7EE"/>
              <w:left w:val="single" w:sz="4" w:space="0" w:color="BDD7EE"/>
              <w:right w:val="single" w:sz="4" w:space="0" w:color="BDD7EE"/>
            </w:tcBorders>
          </w:tcPr>
          <w:p>
            <w:pPr>
              <w:jc w:val="center"/>
            </w:pPr>
            <w:r>
              <w:rPr>
                <w:b/>
                <w:color w:val="FFFFFF"/>
                <w:sz w:val="20"/>
              </w:rPr>
              <w:t>Mô tả</w:t>
            </w:r>
          </w:p>
        </w:tc>
        <w:tc>
          <w:tcPr>
            <w:tcW w:type="dxa" w:w="2340"/>
            <w:shd w:fill="1f4e79"/>
            <w:tcBorders>
              <w:top w:val="single" w:sz="4" w:space="0" w:color="BDD7EE"/>
              <w:bottom w:val="single" w:sz="4" w:space="0" w:color="BDD7EE"/>
              <w:left w:val="single" w:sz="4" w:space="0" w:color="BDD7EE"/>
              <w:right w:val="single" w:sz="4" w:space="0" w:color="BDD7EE"/>
            </w:tcBorders>
          </w:tcPr>
          <w:p>
            <w:pPr>
              <w:jc w:val="center"/>
            </w:pPr>
            <w:r>
              <w:rPr>
                <w:b/>
                <w:color w:val="FFFFFF"/>
                <w:sz w:val="20"/>
              </w:rPr>
              <w:t>Đường dẫn</w:t>
            </w:r>
          </w:p>
        </w:tc>
      </w:tr>
      <w:tr>
        <w:tc>
          <w:tcPr>
            <w:tcW w:type="dxa" w:w="2340"/>
            <w:tcBorders>
              <w:top w:val="single" w:sz="4" w:space="0" w:color="BDD7EE"/>
              <w:bottom w:val="single" w:sz="4" w:space="0" w:color="BDD7EE"/>
              <w:left w:val="single" w:sz="4" w:space="0" w:color="BDD7EE"/>
              <w:right w:val="single" w:sz="4" w:space="0" w:color="BDD7EE"/>
            </w:tcBorders>
          </w:tcPr>
          <w:p>
            <w:pPr>
              <w:jc w:val="center"/>
            </w:pPr>
            <w:r>
              <w:rPr>
                <w:color w:val="282828"/>
                <w:sz w:val="19"/>
              </w:rPr>
              <w:t>1</w:t>
            </w:r>
          </w:p>
        </w:tc>
        <w:tc>
          <w:tcPr>
            <w:tcW w:type="dxa" w:w="2340"/>
            <w:tcBorders>
              <w:top w:val="single" w:sz="4" w:space="0" w:color="BDD7EE"/>
              <w:bottom w:val="single" w:sz="4" w:space="0" w:color="BDD7EE"/>
              <w:left w:val="single" w:sz="4" w:space="0" w:color="BDD7EE"/>
              <w:right w:val="single" w:sz="4" w:space="0" w:color="BDD7EE"/>
            </w:tcBorders>
          </w:tcPr>
          <w:p>
            <w:pPr>
              <w:jc w:val="center"/>
            </w:pPr>
            <w:r>
              <w:rPr>
                <w:b/>
                <w:color w:val="282828"/>
                <w:sz w:val="19"/>
              </w:rPr>
              <w:t>lime_explainer.pkl</w:t>
            </w:r>
          </w:p>
        </w:tc>
        <w:tc>
          <w:tcPr>
            <w:tcW w:type="dxa" w:w="2340"/>
            <w:tcBorders>
              <w:top w:val="single" w:sz="4" w:space="0" w:color="BDD7EE"/>
              <w:bottom w:val="single" w:sz="4" w:space="0" w:color="BDD7EE"/>
              <w:left w:val="single" w:sz="4" w:space="0" w:color="BDD7EE"/>
              <w:right w:val="single" w:sz="4" w:space="0" w:color="BDD7EE"/>
            </w:tcBorders>
          </w:tcPr>
          <w:p>
            <w:pPr>
              <w:jc w:val="center"/>
            </w:pPr>
            <w:r>
              <w:rPr>
                <w:color w:val="282828"/>
                <w:sz w:val="19"/>
              </w:rPr>
              <w:t>Object LIME TabularExplainer đã cấu hình, sẵn sàng gọi explain_instance()</w:t>
            </w:r>
          </w:p>
        </w:tc>
        <w:tc>
          <w:tcPr>
            <w:tcW w:type="dxa" w:w="2340"/>
            <w:tcBorders>
              <w:top w:val="single" w:sz="4" w:space="0" w:color="BDD7EE"/>
              <w:bottom w:val="single" w:sz="4" w:space="0" w:color="BDD7EE"/>
              <w:left w:val="single" w:sz="4" w:space="0" w:color="BDD7EE"/>
              <w:right w:val="single" w:sz="4" w:space="0" w:color="BDD7EE"/>
            </w:tcBorders>
          </w:tcPr>
          <w:p>
            <w:pPr>
              <w:jc w:val="center"/>
            </w:pPr>
            <w:r>
              <w:rPr>
                <w:color w:val="282828"/>
                <w:sz w:val="19"/>
              </w:rPr>
              <w:t>models/lime_explainer.pkl</w:t>
            </w:r>
          </w:p>
        </w:tc>
      </w:tr>
      <w:tr>
        <w:tc>
          <w:tcPr>
            <w:tcW w:type="dxa" w:w="2340"/>
            <w:tcBorders>
              <w:top w:val="single" w:sz="4" w:space="0" w:color="BDD7EE"/>
              <w:bottom w:val="single" w:sz="4" w:space="0" w:color="BDD7EE"/>
              <w:left w:val="single" w:sz="4" w:space="0" w:color="BDD7EE"/>
              <w:right w:val="single" w:sz="4" w:space="0" w:color="BDD7EE"/>
            </w:tcBorders>
            <w:shd w:fill="f2f7fb"/>
          </w:tcPr>
          <w:p>
            <w:pPr>
              <w:jc w:val="center"/>
            </w:pPr>
            <w:r>
              <w:rPr>
                <w:color w:val="282828"/>
                <w:sz w:val="19"/>
              </w:rPr>
              <w:t>2</w:t>
            </w:r>
          </w:p>
        </w:tc>
        <w:tc>
          <w:tcPr>
            <w:tcW w:type="dxa" w:w="2340"/>
            <w:tcBorders>
              <w:top w:val="single" w:sz="4" w:space="0" w:color="BDD7EE"/>
              <w:bottom w:val="single" w:sz="4" w:space="0" w:color="BDD7EE"/>
              <w:left w:val="single" w:sz="4" w:space="0" w:color="BDD7EE"/>
              <w:right w:val="single" w:sz="4" w:space="0" w:color="BDD7EE"/>
            </w:tcBorders>
            <w:shd w:fill="f2f7fb"/>
          </w:tcPr>
          <w:p>
            <w:pPr>
              <w:jc w:val="center"/>
            </w:pPr>
            <w:r>
              <w:rPr>
                <w:b/>
                <w:color w:val="282828"/>
                <w:sz w:val="19"/>
              </w:rPr>
              <w:t>lime_faithfulness_report.csv</w:t>
            </w:r>
          </w:p>
        </w:tc>
        <w:tc>
          <w:tcPr>
            <w:tcW w:type="dxa" w:w="2340"/>
            <w:tcBorders>
              <w:top w:val="single" w:sz="4" w:space="0" w:color="BDD7EE"/>
              <w:bottom w:val="single" w:sz="4" w:space="0" w:color="BDD7EE"/>
              <w:left w:val="single" w:sz="4" w:space="0" w:color="BDD7EE"/>
              <w:right w:val="single" w:sz="4" w:space="0" w:color="BDD7EE"/>
            </w:tcBorders>
            <w:shd w:fill="f2f7fb"/>
          </w:tcPr>
          <w:p>
            <w:pPr>
              <w:jc w:val="center"/>
            </w:pPr>
            <w:r>
              <w:rPr>
                <w:color w:val="282828"/>
                <w:sz w:val="19"/>
              </w:rPr>
              <w:t>Bảng Faithfulness Drop chi tiết 15 phân lớp × Top-1/2/3 deletion</w:t>
            </w:r>
          </w:p>
        </w:tc>
        <w:tc>
          <w:tcPr>
            <w:tcW w:type="dxa" w:w="2340"/>
            <w:tcBorders>
              <w:top w:val="single" w:sz="4" w:space="0" w:color="BDD7EE"/>
              <w:bottom w:val="single" w:sz="4" w:space="0" w:color="BDD7EE"/>
              <w:left w:val="single" w:sz="4" w:space="0" w:color="BDD7EE"/>
              <w:right w:val="single" w:sz="4" w:space="0" w:color="BDD7EE"/>
            </w:tcBorders>
            <w:shd w:fill="f2f7fb"/>
          </w:tcPr>
          <w:p>
            <w:pPr>
              <w:jc w:val="center"/>
            </w:pPr>
            <w:r>
              <w:rPr>
                <w:color w:val="282828"/>
                <w:sz w:val="19"/>
              </w:rPr>
              <w:t>reports/lime_faithfulness_report.csv</w:t>
            </w:r>
          </w:p>
        </w:tc>
      </w:tr>
      <w:tr>
        <w:tc>
          <w:tcPr>
            <w:tcW w:type="dxa" w:w="2340"/>
            <w:tcBorders>
              <w:top w:val="single" w:sz="4" w:space="0" w:color="BDD7EE"/>
              <w:bottom w:val="single" w:sz="4" w:space="0" w:color="BDD7EE"/>
              <w:left w:val="single" w:sz="4" w:space="0" w:color="BDD7EE"/>
              <w:right w:val="single" w:sz="4" w:space="0" w:color="BDD7EE"/>
            </w:tcBorders>
          </w:tcPr>
          <w:p>
            <w:pPr>
              <w:jc w:val="center"/>
            </w:pPr>
            <w:r>
              <w:rPr>
                <w:color w:val="282828"/>
                <w:sz w:val="19"/>
              </w:rPr>
              <w:t>3</w:t>
            </w:r>
          </w:p>
        </w:tc>
        <w:tc>
          <w:tcPr>
            <w:tcW w:type="dxa" w:w="2340"/>
            <w:tcBorders>
              <w:top w:val="single" w:sz="4" w:space="0" w:color="BDD7EE"/>
              <w:bottom w:val="single" w:sz="4" w:space="0" w:color="BDD7EE"/>
              <w:left w:val="single" w:sz="4" w:space="0" w:color="BDD7EE"/>
              <w:right w:val="single" w:sz="4" w:space="0" w:color="BDD7EE"/>
            </w:tcBorders>
          </w:tcPr>
          <w:p>
            <w:pPr>
              <w:jc w:val="center"/>
            </w:pPr>
            <w:r>
              <w:rPr>
                <w:b/>
                <w:color w:val="282828"/>
                <w:sz w:val="19"/>
              </w:rPr>
              <w:t>lime_stability_test.csv</w:t>
            </w:r>
          </w:p>
        </w:tc>
        <w:tc>
          <w:tcPr>
            <w:tcW w:type="dxa" w:w="2340"/>
            <w:tcBorders>
              <w:top w:val="single" w:sz="4" w:space="0" w:color="BDD7EE"/>
              <w:bottom w:val="single" w:sz="4" w:space="0" w:color="BDD7EE"/>
              <w:left w:val="single" w:sz="4" w:space="0" w:color="BDD7EE"/>
              <w:right w:val="single" w:sz="4" w:space="0" w:color="BDD7EE"/>
            </w:tcBorders>
          </w:tcPr>
          <w:p>
            <w:pPr>
              <w:jc w:val="center"/>
            </w:pPr>
            <w:r>
              <w:rPr>
                <w:color w:val="282828"/>
                <w:sz w:val="19"/>
              </w:rPr>
              <w:t>Kết quả 10 lần chạy lặp × 200 mẫu, Jaccard Index từng cặp</w:t>
            </w:r>
          </w:p>
        </w:tc>
        <w:tc>
          <w:tcPr>
            <w:tcW w:type="dxa" w:w="2340"/>
            <w:tcBorders>
              <w:top w:val="single" w:sz="4" w:space="0" w:color="BDD7EE"/>
              <w:bottom w:val="single" w:sz="4" w:space="0" w:color="BDD7EE"/>
              <w:left w:val="single" w:sz="4" w:space="0" w:color="BDD7EE"/>
              <w:right w:val="single" w:sz="4" w:space="0" w:color="BDD7EE"/>
            </w:tcBorders>
          </w:tcPr>
          <w:p>
            <w:pPr>
              <w:jc w:val="center"/>
            </w:pPr>
            <w:r>
              <w:rPr>
                <w:color w:val="282828"/>
                <w:sz w:val="19"/>
              </w:rPr>
              <w:t>reports/lime_stability_test.csv</w:t>
            </w:r>
          </w:p>
        </w:tc>
      </w:tr>
      <w:tr>
        <w:tc>
          <w:tcPr>
            <w:tcW w:type="dxa" w:w="2340"/>
            <w:tcBorders>
              <w:top w:val="single" w:sz="4" w:space="0" w:color="BDD7EE"/>
              <w:bottom w:val="single" w:sz="4" w:space="0" w:color="BDD7EE"/>
              <w:left w:val="single" w:sz="4" w:space="0" w:color="BDD7EE"/>
              <w:right w:val="single" w:sz="4" w:space="0" w:color="BDD7EE"/>
            </w:tcBorders>
            <w:shd w:fill="f2f7fb"/>
          </w:tcPr>
          <w:p>
            <w:pPr>
              <w:jc w:val="center"/>
            </w:pPr>
            <w:r>
              <w:rPr>
                <w:color w:val="282828"/>
                <w:sz w:val="19"/>
              </w:rPr>
              <w:t>4</w:t>
            </w:r>
          </w:p>
        </w:tc>
        <w:tc>
          <w:tcPr>
            <w:tcW w:type="dxa" w:w="2340"/>
            <w:tcBorders>
              <w:top w:val="single" w:sz="4" w:space="0" w:color="BDD7EE"/>
              <w:bottom w:val="single" w:sz="4" w:space="0" w:color="BDD7EE"/>
              <w:left w:val="single" w:sz="4" w:space="0" w:color="BDD7EE"/>
              <w:right w:val="single" w:sz="4" w:space="0" w:color="BDD7EE"/>
            </w:tcBorders>
            <w:shd w:fill="f2f7fb"/>
          </w:tcPr>
          <w:p>
            <w:pPr>
              <w:jc w:val="center"/>
            </w:pPr>
            <w:r>
              <w:rPr>
                <w:b/>
                <w:color w:val="282828"/>
                <w:sz w:val="19"/>
              </w:rPr>
              <w:t>lime_robustness_noise.csv</w:t>
            </w:r>
          </w:p>
        </w:tc>
        <w:tc>
          <w:tcPr>
            <w:tcW w:type="dxa" w:w="2340"/>
            <w:tcBorders>
              <w:top w:val="single" w:sz="4" w:space="0" w:color="BDD7EE"/>
              <w:bottom w:val="single" w:sz="4" w:space="0" w:color="BDD7EE"/>
              <w:left w:val="single" w:sz="4" w:space="0" w:color="BDD7EE"/>
              <w:right w:val="single" w:sz="4" w:space="0" w:color="BDD7EE"/>
            </w:tcBorders>
            <w:shd w:fill="f2f7fb"/>
          </w:tcPr>
          <w:p>
            <w:pPr>
              <w:jc w:val="center"/>
            </w:pPr>
            <w:r>
              <w:rPr>
                <w:color w:val="282828"/>
                <w:sz w:val="19"/>
              </w:rPr>
              <w:t>Kết quả Noise Test σ = 5%, 10%, 15% trên 500 mẫu</w:t>
            </w:r>
          </w:p>
        </w:tc>
        <w:tc>
          <w:tcPr>
            <w:tcW w:type="dxa" w:w="2340"/>
            <w:tcBorders>
              <w:top w:val="single" w:sz="4" w:space="0" w:color="BDD7EE"/>
              <w:bottom w:val="single" w:sz="4" w:space="0" w:color="BDD7EE"/>
              <w:left w:val="single" w:sz="4" w:space="0" w:color="BDD7EE"/>
              <w:right w:val="single" w:sz="4" w:space="0" w:color="BDD7EE"/>
            </w:tcBorders>
            <w:shd w:fill="f2f7fb"/>
          </w:tcPr>
          <w:p>
            <w:pPr>
              <w:jc w:val="center"/>
            </w:pPr>
            <w:r>
              <w:rPr>
                <w:color w:val="282828"/>
                <w:sz w:val="19"/>
              </w:rPr>
              <w:t>reports/lime_robustness_noise.csv</w:t>
            </w:r>
          </w:p>
        </w:tc>
      </w:tr>
      <w:tr>
        <w:tc>
          <w:tcPr>
            <w:tcW w:type="dxa" w:w="2340"/>
            <w:tcBorders>
              <w:top w:val="single" w:sz="4" w:space="0" w:color="BDD7EE"/>
              <w:bottom w:val="single" w:sz="4" w:space="0" w:color="BDD7EE"/>
              <w:left w:val="single" w:sz="4" w:space="0" w:color="BDD7EE"/>
              <w:right w:val="single" w:sz="4" w:space="0" w:color="BDD7EE"/>
            </w:tcBorders>
          </w:tcPr>
          <w:p>
            <w:pPr>
              <w:jc w:val="center"/>
            </w:pPr>
            <w:r>
              <w:rPr>
                <w:color w:val="282828"/>
                <w:sz w:val="19"/>
              </w:rPr>
              <w:t>5</w:t>
            </w:r>
          </w:p>
        </w:tc>
        <w:tc>
          <w:tcPr>
            <w:tcW w:type="dxa" w:w="2340"/>
            <w:tcBorders>
              <w:top w:val="single" w:sz="4" w:space="0" w:color="BDD7EE"/>
              <w:bottom w:val="single" w:sz="4" w:space="0" w:color="BDD7EE"/>
              <w:left w:val="single" w:sz="4" w:space="0" w:color="BDD7EE"/>
              <w:right w:val="single" w:sz="4" w:space="0" w:color="BDD7EE"/>
            </w:tcBorders>
          </w:tcPr>
          <w:p>
            <w:pPr>
              <w:jc w:val="center"/>
            </w:pPr>
            <w:r>
              <w:rPr>
                <w:b/>
                <w:color w:val="282828"/>
                <w:sz w:val="19"/>
              </w:rPr>
              <w:t>lime_hyperparameter_sweep.csv</w:t>
            </w:r>
          </w:p>
        </w:tc>
        <w:tc>
          <w:tcPr>
            <w:tcW w:type="dxa" w:w="2340"/>
            <w:tcBorders>
              <w:top w:val="single" w:sz="4" w:space="0" w:color="BDD7EE"/>
              <w:bottom w:val="single" w:sz="4" w:space="0" w:color="BDD7EE"/>
              <w:left w:val="single" w:sz="4" w:space="0" w:color="BDD7EE"/>
              <w:right w:val="single" w:sz="4" w:space="0" w:color="BDD7EE"/>
            </w:tcBorders>
          </w:tcPr>
          <w:p>
            <w:pPr>
              <w:jc w:val="center"/>
            </w:pPr>
            <w:r>
              <w:rPr>
                <w:color w:val="282828"/>
                <w:sz w:val="19"/>
              </w:rPr>
              <w:t>Bảng 7 cấu hình quét siêu tham số (Bảng 1)</w:t>
            </w:r>
          </w:p>
        </w:tc>
        <w:tc>
          <w:tcPr>
            <w:tcW w:type="dxa" w:w="2340"/>
            <w:tcBorders>
              <w:top w:val="single" w:sz="4" w:space="0" w:color="BDD7EE"/>
              <w:bottom w:val="single" w:sz="4" w:space="0" w:color="BDD7EE"/>
              <w:left w:val="single" w:sz="4" w:space="0" w:color="BDD7EE"/>
              <w:right w:val="single" w:sz="4" w:space="0" w:color="BDD7EE"/>
            </w:tcBorders>
          </w:tcPr>
          <w:p>
            <w:pPr>
              <w:jc w:val="center"/>
            </w:pPr>
            <w:r>
              <w:rPr>
                <w:color w:val="282828"/>
                <w:sz w:val="19"/>
              </w:rPr>
              <w:t>reports/lime_hyperparameter_sweep.csv</w:t>
            </w:r>
          </w:p>
        </w:tc>
      </w:tr>
      <w:tr>
        <w:tc>
          <w:tcPr>
            <w:tcW w:type="dxa" w:w="2340"/>
            <w:tcBorders>
              <w:top w:val="single" w:sz="4" w:space="0" w:color="BDD7EE"/>
              <w:bottom w:val="single" w:sz="4" w:space="0" w:color="BDD7EE"/>
              <w:left w:val="single" w:sz="4" w:space="0" w:color="BDD7EE"/>
              <w:right w:val="single" w:sz="4" w:space="0" w:color="BDD7EE"/>
            </w:tcBorders>
            <w:shd w:fill="f2f7fb"/>
          </w:tcPr>
          <w:p>
            <w:pPr>
              <w:jc w:val="center"/>
            </w:pPr>
            <w:r>
              <w:rPr>
                <w:color w:val="282828"/>
                <w:sz w:val="19"/>
              </w:rPr>
              <w:t>6</w:t>
            </w:r>
          </w:p>
        </w:tc>
        <w:tc>
          <w:tcPr>
            <w:tcW w:type="dxa" w:w="2340"/>
            <w:tcBorders>
              <w:top w:val="single" w:sz="4" w:space="0" w:color="BDD7EE"/>
              <w:bottom w:val="single" w:sz="4" w:space="0" w:color="BDD7EE"/>
              <w:left w:val="single" w:sz="4" w:space="0" w:color="BDD7EE"/>
              <w:right w:val="single" w:sz="4" w:space="0" w:color="BDD7EE"/>
            </w:tcBorders>
            <w:shd w:fill="f2f7fb"/>
          </w:tcPr>
          <w:p>
            <w:pPr>
              <w:jc w:val="center"/>
            </w:pPr>
            <w:r>
              <w:rPr>
                <w:b/>
                <w:color w:val="282828"/>
                <w:sz w:val="19"/>
              </w:rPr>
              <w:t>lime_explanation_dos.png</w:t>
            </w:r>
          </w:p>
        </w:tc>
        <w:tc>
          <w:tcPr>
            <w:tcW w:type="dxa" w:w="2340"/>
            <w:tcBorders>
              <w:top w:val="single" w:sz="4" w:space="0" w:color="BDD7EE"/>
              <w:bottom w:val="single" w:sz="4" w:space="0" w:color="BDD7EE"/>
              <w:left w:val="single" w:sz="4" w:space="0" w:color="BDD7EE"/>
              <w:right w:val="single" w:sz="4" w:space="0" w:color="BDD7EE"/>
            </w:tcBorders>
            <w:shd w:fill="f2f7fb"/>
          </w:tcPr>
          <w:p>
            <w:pPr>
              <w:jc w:val="center"/>
            </w:pPr>
            <w:r>
              <w:rPr>
                <w:color w:val="282828"/>
                <w:sz w:val="19"/>
              </w:rPr>
              <w:t>LIME Bar Plot minh họa cho ca cảnh báo DoS-Hulk</w:t>
            </w:r>
          </w:p>
        </w:tc>
        <w:tc>
          <w:tcPr>
            <w:tcW w:type="dxa" w:w="2340"/>
            <w:tcBorders>
              <w:top w:val="single" w:sz="4" w:space="0" w:color="BDD7EE"/>
              <w:bottom w:val="single" w:sz="4" w:space="0" w:color="BDD7EE"/>
              <w:left w:val="single" w:sz="4" w:space="0" w:color="BDD7EE"/>
              <w:right w:val="single" w:sz="4" w:space="0" w:color="BDD7EE"/>
            </w:tcBorders>
            <w:shd w:fill="f2f7fb"/>
          </w:tcPr>
          <w:p>
            <w:pPr>
              <w:jc w:val="center"/>
            </w:pPr>
            <w:r>
              <w:rPr>
                <w:color w:val="282828"/>
                <w:sz w:val="19"/>
              </w:rPr>
              <w:t>figures/lime_explanation_dos.png</w:t>
            </w:r>
          </w:p>
        </w:tc>
      </w:tr>
      <w:tr>
        <w:tc>
          <w:tcPr>
            <w:tcW w:type="dxa" w:w="2340"/>
            <w:tcBorders>
              <w:top w:val="single" w:sz="4" w:space="0" w:color="BDD7EE"/>
              <w:bottom w:val="single" w:sz="4" w:space="0" w:color="BDD7EE"/>
              <w:left w:val="single" w:sz="4" w:space="0" w:color="BDD7EE"/>
              <w:right w:val="single" w:sz="4" w:space="0" w:color="BDD7EE"/>
            </w:tcBorders>
          </w:tcPr>
          <w:p>
            <w:pPr>
              <w:jc w:val="center"/>
            </w:pPr>
            <w:r>
              <w:rPr>
                <w:color w:val="282828"/>
                <w:sz w:val="19"/>
              </w:rPr>
              <w:t>7</w:t>
            </w:r>
          </w:p>
        </w:tc>
        <w:tc>
          <w:tcPr>
            <w:tcW w:type="dxa" w:w="2340"/>
            <w:tcBorders>
              <w:top w:val="single" w:sz="4" w:space="0" w:color="BDD7EE"/>
              <w:bottom w:val="single" w:sz="4" w:space="0" w:color="BDD7EE"/>
              <w:left w:val="single" w:sz="4" w:space="0" w:color="BDD7EE"/>
              <w:right w:val="single" w:sz="4" w:space="0" w:color="BDD7EE"/>
            </w:tcBorders>
          </w:tcPr>
          <w:p>
            <w:pPr>
              <w:jc w:val="center"/>
            </w:pPr>
            <w:r>
              <w:rPr>
                <w:b/>
                <w:color w:val="282828"/>
                <w:sz w:val="19"/>
              </w:rPr>
              <w:t>lime_explanation_ddos_hoic.png</w:t>
            </w:r>
          </w:p>
        </w:tc>
        <w:tc>
          <w:tcPr>
            <w:tcW w:type="dxa" w:w="2340"/>
            <w:tcBorders>
              <w:top w:val="single" w:sz="4" w:space="0" w:color="BDD7EE"/>
              <w:bottom w:val="single" w:sz="4" w:space="0" w:color="BDD7EE"/>
              <w:left w:val="single" w:sz="4" w:space="0" w:color="BDD7EE"/>
              <w:right w:val="single" w:sz="4" w:space="0" w:color="BDD7EE"/>
            </w:tcBorders>
          </w:tcPr>
          <w:p>
            <w:pPr>
              <w:jc w:val="center"/>
            </w:pPr>
            <w:r>
              <w:rPr>
                <w:color w:val="282828"/>
                <w:sz w:val="19"/>
              </w:rPr>
              <w:t>LIME Bar Plot minh họa cho ca cảnh báo DDoS-HOIC</w:t>
            </w:r>
          </w:p>
        </w:tc>
        <w:tc>
          <w:tcPr>
            <w:tcW w:type="dxa" w:w="2340"/>
            <w:tcBorders>
              <w:top w:val="single" w:sz="4" w:space="0" w:color="BDD7EE"/>
              <w:bottom w:val="single" w:sz="4" w:space="0" w:color="BDD7EE"/>
              <w:left w:val="single" w:sz="4" w:space="0" w:color="BDD7EE"/>
              <w:right w:val="single" w:sz="4" w:space="0" w:color="BDD7EE"/>
            </w:tcBorders>
          </w:tcPr>
          <w:p>
            <w:pPr>
              <w:jc w:val="center"/>
            </w:pPr>
            <w:r>
              <w:rPr>
                <w:color w:val="282828"/>
                <w:sz w:val="19"/>
              </w:rPr>
              <w:t>figures/lime_explanation_ddos_hoic.png</w:t>
            </w:r>
          </w:p>
        </w:tc>
      </w:tr>
      <w:tr>
        <w:tc>
          <w:tcPr>
            <w:tcW w:type="dxa" w:w="2340"/>
            <w:tcBorders>
              <w:top w:val="single" w:sz="4" w:space="0" w:color="BDD7EE"/>
              <w:bottom w:val="single" w:sz="4" w:space="0" w:color="BDD7EE"/>
              <w:left w:val="single" w:sz="4" w:space="0" w:color="BDD7EE"/>
              <w:right w:val="single" w:sz="4" w:space="0" w:color="BDD7EE"/>
            </w:tcBorders>
            <w:shd w:fill="f2f7fb"/>
          </w:tcPr>
          <w:p>
            <w:pPr>
              <w:jc w:val="center"/>
            </w:pPr>
            <w:r>
              <w:rPr>
                <w:color w:val="282828"/>
                <w:sz w:val="19"/>
              </w:rPr>
              <w:t>8</w:t>
            </w:r>
          </w:p>
        </w:tc>
        <w:tc>
          <w:tcPr>
            <w:tcW w:type="dxa" w:w="2340"/>
            <w:tcBorders>
              <w:top w:val="single" w:sz="4" w:space="0" w:color="BDD7EE"/>
              <w:bottom w:val="single" w:sz="4" w:space="0" w:color="BDD7EE"/>
              <w:left w:val="single" w:sz="4" w:space="0" w:color="BDD7EE"/>
              <w:right w:val="single" w:sz="4" w:space="0" w:color="BDD7EE"/>
            </w:tcBorders>
            <w:shd w:fill="f2f7fb"/>
          </w:tcPr>
          <w:p>
            <w:pPr>
              <w:jc w:val="center"/>
            </w:pPr>
            <w:r>
              <w:rPr>
                <w:b/>
                <w:color w:val="282828"/>
                <w:sz w:val="19"/>
              </w:rPr>
              <w:t>lime_explanation_slowloris.png</w:t>
            </w:r>
          </w:p>
        </w:tc>
        <w:tc>
          <w:tcPr>
            <w:tcW w:type="dxa" w:w="2340"/>
            <w:tcBorders>
              <w:top w:val="single" w:sz="4" w:space="0" w:color="BDD7EE"/>
              <w:bottom w:val="single" w:sz="4" w:space="0" w:color="BDD7EE"/>
              <w:left w:val="single" w:sz="4" w:space="0" w:color="BDD7EE"/>
              <w:right w:val="single" w:sz="4" w:space="0" w:color="BDD7EE"/>
            </w:tcBorders>
            <w:shd w:fill="f2f7fb"/>
          </w:tcPr>
          <w:p>
            <w:pPr>
              <w:jc w:val="center"/>
            </w:pPr>
            <w:r>
              <w:rPr>
                <w:color w:val="282828"/>
                <w:sz w:val="19"/>
              </w:rPr>
              <w:t>LIME Bar Plot minh họa cho ca cảnh báo Slowloris</w:t>
            </w:r>
          </w:p>
        </w:tc>
        <w:tc>
          <w:tcPr>
            <w:tcW w:type="dxa" w:w="2340"/>
            <w:tcBorders>
              <w:top w:val="single" w:sz="4" w:space="0" w:color="BDD7EE"/>
              <w:bottom w:val="single" w:sz="4" w:space="0" w:color="BDD7EE"/>
              <w:left w:val="single" w:sz="4" w:space="0" w:color="BDD7EE"/>
              <w:right w:val="single" w:sz="4" w:space="0" w:color="BDD7EE"/>
            </w:tcBorders>
            <w:shd w:fill="f2f7fb"/>
          </w:tcPr>
          <w:p>
            <w:pPr>
              <w:jc w:val="center"/>
            </w:pPr>
            <w:r>
              <w:rPr>
                <w:color w:val="282828"/>
                <w:sz w:val="19"/>
              </w:rPr>
              <w:t>figures/lime_explanation_slowloris.png</w:t>
            </w:r>
          </w:p>
        </w:tc>
      </w:tr>
      <w:tr>
        <w:tc>
          <w:tcPr>
            <w:tcW w:type="dxa" w:w="2340"/>
            <w:tcBorders>
              <w:top w:val="single" w:sz="4" w:space="0" w:color="BDD7EE"/>
              <w:bottom w:val="single" w:sz="4" w:space="0" w:color="BDD7EE"/>
              <w:left w:val="single" w:sz="4" w:space="0" w:color="BDD7EE"/>
              <w:right w:val="single" w:sz="4" w:space="0" w:color="BDD7EE"/>
            </w:tcBorders>
          </w:tcPr>
          <w:p>
            <w:pPr>
              <w:jc w:val="center"/>
            </w:pPr>
            <w:r>
              <w:rPr>
                <w:color w:val="282828"/>
                <w:sz w:val="19"/>
              </w:rPr>
              <w:t>9</w:t>
            </w:r>
          </w:p>
        </w:tc>
        <w:tc>
          <w:tcPr>
            <w:tcW w:type="dxa" w:w="2340"/>
            <w:tcBorders>
              <w:top w:val="single" w:sz="4" w:space="0" w:color="BDD7EE"/>
              <w:bottom w:val="single" w:sz="4" w:space="0" w:color="BDD7EE"/>
              <w:left w:val="single" w:sz="4" w:space="0" w:color="BDD7EE"/>
              <w:right w:val="single" w:sz="4" w:space="0" w:color="BDD7EE"/>
            </w:tcBorders>
          </w:tcPr>
          <w:p>
            <w:pPr>
              <w:jc w:val="center"/>
            </w:pPr>
            <w:r>
              <w:rPr>
                <w:b/>
                <w:color w:val="282828"/>
                <w:sz w:val="19"/>
              </w:rPr>
              <w:t>lime_explanation_ssh_brute.png</w:t>
            </w:r>
          </w:p>
        </w:tc>
        <w:tc>
          <w:tcPr>
            <w:tcW w:type="dxa" w:w="2340"/>
            <w:tcBorders>
              <w:top w:val="single" w:sz="4" w:space="0" w:color="BDD7EE"/>
              <w:bottom w:val="single" w:sz="4" w:space="0" w:color="BDD7EE"/>
              <w:left w:val="single" w:sz="4" w:space="0" w:color="BDD7EE"/>
              <w:right w:val="single" w:sz="4" w:space="0" w:color="BDD7EE"/>
            </w:tcBorders>
          </w:tcPr>
          <w:p>
            <w:pPr>
              <w:jc w:val="center"/>
            </w:pPr>
            <w:r>
              <w:rPr>
                <w:color w:val="282828"/>
                <w:sz w:val="19"/>
              </w:rPr>
              <w:t>LIME Bar Plot minh họa cho ca cảnh báo SSH-BruteForce</w:t>
            </w:r>
          </w:p>
        </w:tc>
        <w:tc>
          <w:tcPr>
            <w:tcW w:type="dxa" w:w="2340"/>
            <w:tcBorders>
              <w:top w:val="single" w:sz="4" w:space="0" w:color="BDD7EE"/>
              <w:bottom w:val="single" w:sz="4" w:space="0" w:color="BDD7EE"/>
              <w:left w:val="single" w:sz="4" w:space="0" w:color="BDD7EE"/>
              <w:right w:val="single" w:sz="4" w:space="0" w:color="BDD7EE"/>
            </w:tcBorders>
          </w:tcPr>
          <w:p>
            <w:pPr>
              <w:jc w:val="center"/>
            </w:pPr>
            <w:r>
              <w:rPr>
                <w:color w:val="282828"/>
                <w:sz w:val="19"/>
              </w:rPr>
              <w:t>figures/lime_explanation_ssh_brute.png</w:t>
            </w:r>
          </w:p>
        </w:tc>
      </w:tr>
      <w:tr>
        <w:tc>
          <w:tcPr>
            <w:tcW w:type="dxa" w:w="2340"/>
            <w:tcBorders>
              <w:top w:val="single" w:sz="4" w:space="0" w:color="BDD7EE"/>
              <w:bottom w:val="single" w:sz="4" w:space="0" w:color="BDD7EE"/>
              <w:left w:val="single" w:sz="4" w:space="0" w:color="BDD7EE"/>
              <w:right w:val="single" w:sz="4" w:space="0" w:color="BDD7EE"/>
            </w:tcBorders>
            <w:shd w:fill="f2f7fb"/>
          </w:tcPr>
          <w:p>
            <w:pPr>
              <w:jc w:val="center"/>
            </w:pPr>
            <w:r>
              <w:rPr>
                <w:color w:val="282828"/>
                <w:sz w:val="19"/>
              </w:rPr>
              <w:t>10</w:t>
            </w:r>
          </w:p>
        </w:tc>
        <w:tc>
          <w:tcPr>
            <w:tcW w:type="dxa" w:w="2340"/>
            <w:tcBorders>
              <w:top w:val="single" w:sz="4" w:space="0" w:color="BDD7EE"/>
              <w:bottom w:val="single" w:sz="4" w:space="0" w:color="BDD7EE"/>
              <w:left w:val="single" w:sz="4" w:space="0" w:color="BDD7EE"/>
              <w:right w:val="single" w:sz="4" w:space="0" w:color="BDD7EE"/>
            </w:tcBorders>
            <w:shd w:fill="f2f7fb"/>
          </w:tcPr>
          <w:p>
            <w:pPr>
              <w:jc w:val="center"/>
            </w:pPr>
            <w:r>
              <w:rPr>
                <w:b/>
                <w:color w:val="282828"/>
                <w:sz w:val="19"/>
              </w:rPr>
              <w:t>lime_explanation_infiltration.png</w:t>
            </w:r>
          </w:p>
        </w:tc>
        <w:tc>
          <w:tcPr>
            <w:tcW w:type="dxa" w:w="2340"/>
            <w:tcBorders>
              <w:top w:val="single" w:sz="4" w:space="0" w:color="BDD7EE"/>
              <w:bottom w:val="single" w:sz="4" w:space="0" w:color="BDD7EE"/>
              <w:left w:val="single" w:sz="4" w:space="0" w:color="BDD7EE"/>
              <w:right w:val="single" w:sz="4" w:space="0" w:color="BDD7EE"/>
            </w:tcBorders>
            <w:shd w:fill="f2f7fb"/>
          </w:tcPr>
          <w:p>
            <w:pPr>
              <w:jc w:val="center"/>
            </w:pPr>
            <w:r>
              <w:rPr>
                <w:color w:val="282828"/>
                <w:sz w:val="19"/>
              </w:rPr>
              <w:t>LIME Bar Plot minh họa cho ca Infilteration (R² thấp)</w:t>
            </w:r>
          </w:p>
        </w:tc>
        <w:tc>
          <w:tcPr>
            <w:tcW w:type="dxa" w:w="2340"/>
            <w:tcBorders>
              <w:top w:val="single" w:sz="4" w:space="0" w:color="BDD7EE"/>
              <w:bottom w:val="single" w:sz="4" w:space="0" w:color="BDD7EE"/>
              <w:left w:val="single" w:sz="4" w:space="0" w:color="BDD7EE"/>
              <w:right w:val="single" w:sz="4" w:space="0" w:color="BDD7EE"/>
            </w:tcBorders>
            <w:shd w:fill="f2f7fb"/>
          </w:tcPr>
          <w:p>
            <w:pPr>
              <w:jc w:val="center"/>
            </w:pPr>
            <w:r>
              <w:rPr>
                <w:color w:val="282828"/>
                <w:sz w:val="19"/>
              </w:rPr>
              <w:t>figures/lime_explanation_infiltration.png</w:t>
            </w:r>
          </w:p>
        </w:tc>
      </w:tr>
      <w:tr>
        <w:tc>
          <w:tcPr>
            <w:tcW w:type="dxa" w:w="2340"/>
            <w:tcBorders>
              <w:top w:val="single" w:sz="4" w:space="0" w:color="BDD7EE"/>
              <w:bottom w:val="single" w:sz="4" w:space="0" w:color="BDD7EE"/>
              <w:left w:val="single" w:sz="4" w:space="0" w:color="BDD7EE"/>
              <w:right w:val="single" w:sz="4" w:space="0" w:color="BDD7EE"/>
            </w:tcBorders>
          </w:tcPr>
          <w:p>
            <w:pPr>
              <w:jc w:val="center"/>
            </w:pPr>
            <w:r>
              <w:rPr>
                <w:color w:val="282828"/>
                <w:sz w:val="19"/>
              </w:rPr>
              <w:t>11</w:t>
            </w:r>
          </w:p>
        </w:tc>
        <w:tc>
          <w:tcPr>
            <w:tcW w:type="dxa" w:w="2340"/>
            <w:tcBorders>
              <w:top w:val="single" w:sz="4" w:space="0" w:color="BDD7EE"/>
              <w:bottom w:val="single" w:sz="4" w:space="0" w:color="BDD7EE"/>
              <w:left w:val="single" w:sz="4" w:space="0" w:color="BDD7EE"/>
              <w:right w:val="single" w:sz="4" w:space="0" w:color="BDD7EE"/>
            </w:tcBorders>
          </w:tcPr>
          <w:p>
            <w:pPr>
              <w:jc w:val="center"/>
            </w:pPr>
            <w:r>
              <w:rPr>
                <w:b/>
                <w:color w:val="282828"/>
                <w:sz w:val="19"/>
              </w:rPr>
              <w:t>lime_r2_by_class.png</w:t>
            </w:r>
          </w:p>
        </w:tc>
        <w:tc>
          <w:tcPr>
            <w:tcW w:type="dxa" w:w="2340"/>
            <w:tcBorders>
              <w:top w:val="single" w:sz="4" w:space="0" w:color="BDD7EE"/>
              <w:bottom w:val="single" w:sz="4" w:space="0" w:color="BDD7EE"/>
              <w:left w:val="single" w:sz="4" w:space="0" w:color="BDD7EE"/>
              <w:right w:val="single" w:sz="4" w:space="0" w:color="BDD7EE"/>
            </w:tcBorders>
          </w:tcPr>
          <w:p>
            <w:pPr>
              <w:jc w:val="center"/>
            </w:pPr>
            <w:r>
              <w:rPr>
                <w:color w:val="282828"/>
                <w:sz w:val="19"/>
              </w:rPr>
              <w:t>Biểu đồ cột Local R² theo 15 phân lớp</w:t>
            </w:r>
          </w:p>
        </w:tc>
        <w:tc>
          <w:tcPr>
            <w:tcW w:type="dxa" w:w="2340"/>
            <w:tcBorders>
              <w:top w:val="single" w:sz="4" w:space="0" w:color="BDD7EE"/>
              <w:bottom w:val="single" w:sz="4" w:space="0" w:color="BDD7EE"/>
              <w:left w:val="single" w:sz="4" w:space="0" w:color="BDD7EE"/>
              <w:right w:val="single" w:sz="4" w:space="0" w:color="BDD7EE"/>
            </w:tcBorders>
          </w:tcPr>
          <w:p>
            <w:pPr>
              <w:jc w:val="center"/>
            </w:pPr>
            <w:r>
              <w:rPr>
                <w:color w:val="282828"/>
                <w:sz w:val="19"/>
              </w:rPr>
              <w:t>figures/lime_r2_by_class.png</w:t>
            </w:r>
          </w:p>
        </w:tc>
      </w:tr>
      <w:tr>
        <w:tc>
          <w:tcPr>
            <w:tcW w:type="dxa" w:w="2340"/>
            <w:tcBorders>
              <w:top w:val="single" w:sz="4" w:space="0" w:color="BDD7EE"/>
              <w:bottom w:val="single" w:sz="4" w:space="0" w:color="BDD7EE"/>
              <w:left w:val="single" w:sz="4" w:space="0" w:color="BDD7EE"/>
              <w:right w:val="single" w:sz="4" w:space="0" w:color="BDD7EE"/>
            </w:tcBorders>
            <w:shd w:fill="f2f7fb"/>
          </w:tcPr>
          <w:p>
            <w:pPr>
              <w:jc w:val="center"/>
            </w:pPr>
            <w:r>
              <w:rPr>
                <w:color w:val="282828"/>
                <w:sz w:val="19"/>
              </w:rPr>
              <w:t>12</w:t>
            </w:r>
          </w:p>
        </w:tc>
        <w:tc>
          <w:tcPr>
            <w:tcW w:type="dxa" w:w="2340"/>
            <w:tcBorders>
              <w:top w:val="single" w:sz="4" w:space="0" w:color="BDD7EE"/>
              <w:bottom w:val="single" w:sz="4" w:space="0" w:color="BDD7EE"/>
              <w:left w:val="single" w:sz="4" w:space="0" w:color="BDD7EE"/>
              <w:right w:val="single" w:sz="4" w:space="0" w:color="BDD7EE"/>
            </w:tcBorders>
            <w:shd w:fill="f2f7fb"/>
          </w:tcPr>
          <w:p>
            <w:pPr>
              <w:jc w:val="center"/>
            </w:pPr>
            <w:r>
              <w:rPr>
                <w:b/>
                <w:color w:val="282828"/>
                <w:sz w:val="19"/>
              </w:rPr>
              <w:t>lime_latency_vs_numsamples.png</w:t>
            </w:r>
          </w:p>
        </w:tc>
        <w:tc>
          <w:tcPr>
            <w:tcW w:type="dxa" w:w="2340"/>
            <w:tcBorders>
              <w:top w:val="single" w:sz="4" w:space="0" w:color="BDD7EE"/>
              <w:bottom w:val="single" w:sz="4" w:space="0" w:color="BDD7EE"/>
              <w:left w:val="single" w:sz="4" w:space="0" w:color="BDD7EE"/>
              <w:right w:val="single" w:sz="4" w:space="0" w:color="BDD7EE"/>
            </w:tcBorders>
            <w:shd w:fill="f2f7fb"/>
          </w:tcPr>
          <w:p>
            <w:pPr>
              <w:jc w:val="center"/>
            </w:pPr>
            <w:r>
              <w:rPr>
                <w:color w:val="282828"/>
                <w:sz w:val="19"/>
              </w:rPr>
              <w:t>Đồ thị đường latency vs num_samples (7 cấu hình)</w:t>
            </w:r>
          </w:p>
        </w:tc>
        <w:tc>
          <w:tcPr>
            <w:tcW w:type="dxa" w:w="2340"/>
            <w:tcBorders>
              <w:top w:val="single" w:sz="4" w:space="0" w:color="BDD7EE"/>
              <w:bottom w:val="single" w:sz="4" w:space="0" w:color="BDD7EE"/>
              <w:left w:val="single" w:sz="4" w:space="0" w:color="BDD7EE"/>
              <w:right w:val="single" w:sz="4" w:space="0" w:color="BDD7EE"/>
            </w:tcBorders>
            <w:shd w:fill="f2f7fb"/>
          </w:tcPr>
          <w:p>
            <w:pPr>
              <w:jc w:val="center"/>
            </w:pPr>
            <w:r>
              <w:rPr>
                <w:color w:val="282828"/>
                <w:sz w:val="19"/>
              </w:rPr>
              <w:t>figures/lime_latency_vs_numsamples.png</w:t>
            </w:r>
          </w:p>
        </w:tc>
      </w:tr>
    </w:tbl>
    <w:p/>
    <w:p>
      <w:pPr>
        <w:jc w:val="center"/>
      </w:pPr>
      <w:r>
        <w:rPr>
          <w:i/>
          <w:color w:val="595959"/>
          <w:sz w:val="19"/>
        </w:rPr>
        <w:t>Báo cáo kết thúc. Toàn bộ số liệu trong báo cáo được sinh từ pipeline thực nghiệm trên tập CSE-CIC-IDS2018 với cấu hình phần cứng và phần mềm ghi tại bảng Metadata.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