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69A59">
      <w:pPr>
        <w:spacing w:before="500" w:after="160"/>
        <w:jc w:val="center"/>
        <w:rPr>
          <w:color w:val="000000" w:themeColor="text1"/>
          <w14:textFill>
            <w14:solidFill>
              <w14:schemeClr w14:val="tx1"/>
            </w14:solidFill>
          </w14:textFill>
        </w:rPr>
      </w:pPr>
      <w:r>
        <w:rPr>
          <w:b/>
          <w:color w:val="000000" w:themeColor="text1"/>
          <w:sz w:val="34"/>
          <w14:textFill>
            <w14:solidFill>
              <w14:schemeClr w14:val="tx1"/>
            </w14:solidFill>
          </w14:textFill>
        </w:rPr>
        <w:t>BÁO CÁO LUẬN GIẢI CHUYÊN SÂU:</w:t>
      </w:r>
      <w:r>
        <w:rPr>
          <w:b/>
          <w:color w:val="000000" w:themeColor="text1"/>
          <w:sz w:val="34"/>
          <w14:textFill>
            <w14:solidFill>
              <w14:schemeClr w14:val="tx1"/>
            </w14:solidFill>
          </w14:textFill>
        </w:rPr>
        <w:br w:type="textWrapping"/>
      </w:r>
      <w:r>
        <w:rPr>
          <w:b/>
          <w:color w:val="000000" w:themeColor="text1"/>
          <w:sz w:val="34"/>
          <w14:textFill>
            <w14:solidFill>
              <w14:schemeClr w14:val="tx1"/>
            </w14:solidFill>
          </w14:textFill>
        </w:rPr>
        <w:t>TỐI ƯU HÓA SIÊU THAM SỐ, BẢN CHẤT CÁC CHỈ SỐ ĐÁNH GIÁ</w:t>
      </w:r>
      <w:r>
        <w:rPr>
          <w:b/>
          <w:color w:val="000000" w:themeColor="text1"/>
          <w:sz w:val="34"/>
          <w14:textFill>
            <w14:solidFill>
              <w14:schemeClr w14:val="tx1"/>
            </w14:solidFill>
          </w14:textFill>
        </w:rPr>
        <w:br w:type="textWrapping"/>
      </w:r>
      <w:r>
        <w:rPr>
          <w:b/>
          <w:color w:val="000000" w:themeColor="text1"/>
          <w:sz w:val="34"/>
          <w14:textFill>
            <w14:solidFill>
              <w14:schemeClr w14:val="tx1"/>
            </w14:solidFill>
          </w14:textFill>
        </w:rPr>
        <w:t>VÀ CĂN CỨ LỰA CHỌN XGBOOST THAY THẾ RANDOM FOREST</w:t>
      </w:r>
    </w:p>
    <w:p w14:paraId="026151B3">
      <w:pPr>
        <w:spacing w:after="400"/>
        <w:jc w:val="center"/>
        <w:rPr>
          <w:color w:val="000000" w:themeColor="text1"/>
          <w14:textFill>
            <w14:solidFill>
              <w14:schemeClr w14:val="tx1"/>
            </w14:solidFill>
          </w14:textFill>
        </w:rPr>
      </w:pPr>
      <w:r>
        <w:rPr>
          <w:i/>
          <w:color w:val="000000" w:themeColor="text1"/>
          <w:sz w:val="22"/>
          <w14:textFill>
            <w14:solidFill>
              <w14:schemeClr w14:val="tx1"/>
            </w14:solidFill>
          </w14:textFill>
        </w:rPr>
        <w:t>Tài liệu hướng dẫn bảo vệ học thuật và phân tích kỹ thuật phục vụ Khóa luận Tốt nghiệp NIDS &amp; XAI</w:t>
      </w:r>
    </w:p>
    <w:tbl>
      <w:tblPr>
        <w:tblStyle w:val="12"/>
        <w:tblW w:w="0" w:type="auto"/>
        <w:jc w:val="center"/>
        <w:tblLayout w:type="autofit"/>
        <w:tblCellMar>
          <w:top w:w="0" w:type="dxa"/>
          <w:left w:w="108" w:type="dxa"/>
          <w:bottom w:w="0" w:type="dxa"/>
          <w:right w:w="108" w:type="dxa"/>
        </w:tblCellMar>
      </w:tblPr>
      <w:tblGrid>
        <w:gridCol w:w="3168"/>
        <w:gridCol w:w="6192"/>
      </w:tblGrid>
      <w:tr w14:paraId="09A1FC26">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17FEB080">
            <w:pPr>
              <w:rPr>
                <w:color w:val="000000" w:themeColor="text1"/>
                <w14:textFill>
                  <w14:solidFill>
                    <w14:schemeClr w14:val="tx1"/>
                  </w14:solidFill>
                </w14:textFill>
              </w:rPr>
            </w:pPr>
            <w:r>
              <w:rPr>
                <w:b/>
                <w:color w:val="000000" w:themeColor="text1"/>
                <w14:textFill>
                  <w14:solidFill>
                    <w14:schemeClr w14:val="tx1"/>
                  </w14:solidFill>
                </w14:textFill>
              </w:rPr>
              <w:t>Nội dung chính 1:</w:t>
            </w:r>
          </w:p>
        </w:tc>
        <w:tc>
          <w:tcPr>
            <w:tcW w:w="6192" w:type="dxa"/>
            <w:shd w:val="clear" w:color="auto" w:fill="F9FBFD"/>
            <w:tcMar>
              <w:top w:w="40" w:type="dxa"/>
              <w:left w:w="70" w:type="dxa"/>
              <w:bottom w:w="40" w:type="dxa"/>
              <w:right w:w="70" w:type="dxa"/>
            </w:tcMar>
          </w:tcPr>
          <w:p w14:paraId="104364F0">
            <w:pPr>
              <w:rPr>
                <w:color w:val="000000" w:themeColor="text1"/>
                <w14:textFill>
                  <w14:solidFill>
                    <w14:schemeClr w14:val="tx1"/>
                  </w14:solidFill>
                </w14:textFill>
              </w:rPr>
            </w:pPr>
            <w:r>
              <w:rPr>
                <w:color w:val="000000" w:themeColor="text1"/>
                <w14:textFill>
                  <w14:solidFill>
                    <w14:schemeClr w14:val="tx1"/>
                  </w14:solidFill>
                </w14:textFill>
              </w:rPr>
              <w:t>Phân tích bản chất các siêu tham số và căn cứ thực nghiệm chọn cấu hình XGBoost tối ưu</w:t>
            </w:r>
          </w:p>
        </w:tc>
      </w:tr>
      <w:tr w14:paraId="1C332E97">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02F2C03E">
            <w:pPr>
              <w:rPr>
                <w:color w:val="000000" w:themeColor="text1"/>
                <w14:textFill>
                  <w14:solidFill>
                    <w14:schemeClr w14:val="tx1"/>
                  </w14:solidFill>
                </w14:textFill>
              </w:rPr>
            </w:pPr>
            <w:r>
              <w:rPr>
                <w:b/>
                <w:color w:val="000000" w:themeColor="text1"/>
                <w14:textFill>
                  <w14:solidFill>
                    <w14:schemeClr w14:val="tx1"/>
                  </w14:solidFill>
                </w14:textFill>
              </w:rPr>
              <w:t>Nội dung chính 2:</w:t>
            </w:r>
          </w:p>
        </w:tc>
        <w:tc>
          <w:tcPr>
            <w:tcW w:w="6192" w:type="dxa"/>
            <w:shd w:val="clear" w:color="auto" w:fill="F9FBFD"/>
            <w:tcMar>
              <w:top w:w="40" w:type="dxa"/>
              <w:left w:w="70" w:type="dxa"/>
              <w:bottom w:w="40" w:type="dxa"/>
              <w:right w:w="70" w:type="dxa"/>
            </w:tcMar>
          </w:tcPr>
          <w:p w14:paraId="6664376C">
            <w:pPr>
              <w:rPr>
                <w:color w:val="000000" w:themeColor="text1"/>
                <w14:textFill>
                  <w14:solidFill>
                    <w14:schemeClr w14:val="tx1"/>
                  </w14:solidFill>
                </w14:textFill>
              </w:rPr>
            </w:pPr>
            <w:r>
              <w:rPr>
                <w:color w:val="000000" w:themeColor="text1"/>
                <w14:textFill>
                  <w14:solidFill>
                    <w14:schemeClr w14:val="tx1"/>
                  </w14:solidFill>
                </w14:textFill>
              </w:rPr>
              <w:t>Giải thích tường minh ý nghĩa an ninh mạng và toán học của toàn bộ các chỉ số đánh giá</w:t>
            </w:r>
          </w:p>
        </w:tc>
      </w:tr>
      <w:tr w14:paraId="20110529">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5797280D">
            <w:pPr>
              <w:rPr>
                <w:color w:val="000000" w:themeColor="text1"/>
                <w14:textFill>
                  <w14:solidFill>
                    <w14:schemeClr w14:val="tx1"/>
                  </w14:solidFill>
                </w14:textFill>
              </w:rPr>
            </w:pPr>
            <w:r>
              <w:rPr>
                <w:b/>
                <w:color w:val="000000" w:themeColor="text1"/>
                <w14:textFill>
                  <w14:solidFill>
                    <w14:schemeClr w14:val="tx1"/>
                  </w14:solidFill>
                </w14:textFill>
              </w:rPr>
              <w:t>Nội dung chính 3:</w:t>
            </w:r>
          </w:p>
        </w:tc>
        <w:tc>
          <w:tcPr>
            <w:tcW w:w="6192" w:type="dxa"/>
            <w:shd w:val="clear" w:color="auto" w:fill="F9FBFD"/>
            <w:tcMar>
              <w:top w:w="40" w:type="dxa"/>
              <w:left w:w="70" w:type="dxa"/>
              <w:bottom w:w="40" w:type="dxa"/>
              <w:right w:w="70" w:type="dxa"/>
            </w:tcMar>
          </w:tcPr>
          <w:p w14:paraId="39233FD3">
            <w:pPr>
              <w:rPr>
                <w:color w:val="000000" w:themeColor="text1"/>
                <w14:textFill>
                  <w14:solidFill>
                    <w14:schemeClr w14:val="tx1"/>
                  </w14:solidFill>
                </w14:textFill>
              </w:rPr>
            </w:pPr>
            <w:r>
              <w:rPr>
                <w:color w:val="000000" w:themeColor="text1"/>
                <w14:textFill>
                  <w14:solidFill>
                    <w14:schemeClr w14:val="tx1"/>
                  </w14:solidFill>
                </w14:textFill>
              </w:rPr>
              <w:t>Luận giải khoa học vì sao chọn XGBoost thay thế Random Forest dựa trên số liệu thực nghiệm</w:t>
            </w:r>
          </w:p>
        </w:tc>
      </w:tr>
      <w:tr w14:paraId="0D35E001">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1C2FD5ED">
            <w:pPr>
              <w:rPr>
                <w:color w:val="000000" w:themeColor="text1"/>
                <w14:textFill>
                  <w14:solidFill>
                    <w14:schemeClr w14:val="tx1"/>
                  </w14:solidFill>
                </w14:textFill>
              </w:rPr>
            </w:pPr>
            <w:r>
              <w:rPr>
                <w:b/>
                <w:color w:val="000000" w:themeColor="text1"/>
                <w14:textFill>
                  <w14:solidFill>
                    <w14:schemeClr w14:val="tx1"/>
                  </w14:solidFill>
                </w14:textFill>
              </w:rPr>
              <w:t>Bộ dữ liệu đối chiếu:</w:t>
            </w:r>
          </w:p>
        </w:tc>
        <w:tc>
          <w:tcPr>
            <w:tcW w:w="6192" w:type="dxa"/>
            <w:shd w:val="clear" w:color="auto" w:fill="F9FBFD"/>
            <w:tcMar>
              <w:top w:w="40" w:type="dxa"/>
              <w:left w:w="70" w:type="dxa"/>
              <w:bottom w:w="40" w:type="dxa"/>
              <w:right w:w="70" w:type="dxa"/>
            </w:tcMar>
          </w:tcPr>
          <w:p w14:paraId="0AA6B1DF">
            <w:pPr>
              <w:rPr>
                <w:color w:val="000000" w:themeColor="text1"/>
                <w14:textFill>
                  <w14:solidFill>
                    <w14:schemeClr w14:val="tx1"/>
                  </w14:solidFill>
                </w14:textFill>
              </w:rPr>
            </w:pPr>
            <w:r>
              <w:rPr>
                <w:color w:val="000000" w:themeColor="text1"/>
                <w14:textFill>
                  <w14:solidFill>
                    <w14:schemeClr w14:val="tx1"/>
                  </w14:solidFill>
                </w14:textFill>
              </w:rPr>
              <w:t>CSE-CIC-IDS2018 (3,500,000 mẫu: 2.8M Train / 700k Test độc lập, 78 đặc trưng số)</w:t>
            </w:r>
          </w:p>
        </w:tc>
      </w:tr>
      <w:tr w14:paraId="7D73A230">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2066AA46">
            <w:pPr>
              <w:rPr>
                <w:color w:val="000000" w:themeColor="text1"/>
                <w14:textFill>
                  <w14:solidFill>
                    <w14:schemeClr w14:val="tx1"/>
                  </w14:solidFill>
                </w14:textFill>
              </w:rPr>
            </w:pPr>
            <w:r>
              <w:rPr>
                <w:b/>
                <w:color w:val="000000" w:themeColor="text1"/>
                <w14:textFill>
                  <w14:solidFill>
                    <w14:schemeClr w14:val="tx1"/>
                  </w14:solidFill>
                </w14:textFill>
              </w:rPr>
              <w:t>Mô hình so sánh:</w:t>
            </w:r>
          </w:p>
        </w:tc>
        <w:tc>
          <w:tcPr>
            <w:tcW w:w="6192" w:type="dxa"/>
            <w:shd w:val="clear" w:color="auto" w:fill="F9FBFD"/>
            <w:tcMar>
              <w:top w:w="40" w:type="dxa"/>
              <w:left w:w="70" w:type="dxa"/>
              <w:bottom w:w="40" w:type="dxa"/>
              <w:right w:w="70" w:type="dxa"/>
            </w:tcMar>
          </w:tcPr>
          <w:p w14:paraId="50F38F25">
            <w:pPr>
              <w:rPr>
                <w:color w:val="000000" w:themeColor="text1"/>
                <w14:textFill>
                  <w14:solidFill>
                    <w14:schemeClr w14:val="tx1"/>
                  </w14:solidFill>
                </w14:textFill>
              </w:rPr>
            </w:pPr>
            <w:r>
              <w:rPr>
                <w:color w:val="000000" w:themeColor="text1"/>
                <w14:textFill>
                  <w14:solidFill>
                    <w14:schemeClr w14:val="tx1"/>
                  </w14:solidFill>
                </w14:textFill>
              </w:rPr>
              <w:t>XGBoost Tuned vs Random Forest Tuned</w:t>
            </w:r>
          </w:p>
        </w:tc>
      </w:tr>
      <w:tr w14:paraId="3DBDC674">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0271906E">
            <w:pPr>
              <w:rPr>
                <w:color w:val="000000" w:themeColor="text1"/>
                <w14:textFill>
                  <w14:solidFill>
                    <w14:schemeClr w14:val="tx1"/>
                  </w14:solidFill>
                </w14:textFill>
              </w:rPr>
            </w:pPr>
            <w:r>
              <w:rPr>
                <w:b/>
                <w:color w:val="000000" w:themeColor="text1"/>
                <w14:textFill>
                  <w14:solidFill>
                    <w14:schemeClr w14:val="tx1"/>
                  </w14:solidFill>
                </w14:textFill>
              </w:rPr>
              <w:t>Mục tiêu áp dụng:</w:t>
            </w:r>
          </w:p>
        </w:tc>
        <w:tc>
          <w:tcPr>
            <w:tcW w:w="6192" w:type="dxa"/>
            <w:shd w:val="clear" w:color="auto" w:fill="F9FBFD"/>
            <w:tcMar>
              <w:top w:w="40" w:type="dxa"/>
              <w:left w:w="70" w:type="dxa"/>
              <w:bottom w:w="40" w:type="dxa"/>
              <w:right w:w="70" w:type="dxa"/>
            </w:tcMar>
          </w:tcPr>
          <w:p w14:paraId="127760B8">
            <w:pPr>
              <w:rPr>
                <w:color w:val="000000" w:themeColor="text1"/>
                <w14:textFill>
                  <w14:solidFill>
                    <w14:schemeClr w14:val="tx1"/>
                  </w14:solidFill>
                </w14:textFill>
              </w:rPr>
            </w:pPr>
            <w:r>
              <w:rPr>
                <w:color w:val="000000" w:themeColor="text1"/>
                <w14:textFill>
                  <w14:solidFill>
                    <w14:schemeClr w14:val="tx1"/>
                  </w14:solidFill>
                </w14:textFill>
              </w:rPr>
              <w:t>Bảo vệ thuyết phục trước Hội đồng chấm Khóa luận tốt nghiệp và làm cơ sở cho RQ2 (XAI)</w:t>
            </w:r>
          </w:p>
        </w:tc>
      </w:tr>
    </w:tbl>
    <w:p w14:paraId="1533D127">
      <w:pPr>
        <w:spacing w:after="300"/>
        <w:rPr>
          <w:color w:val="000000" w:themeColor="text1"/>
          <w14:textFill>
            <w14:solidFill>
              <w14:schemeClr w14:val="tx1"/>
            </w14:solidFill>
          </w14:textFill>
        </w:rPr>
      </w:pPr>
    </w:p>
    <w:p w14:paraId="6639C19F">
      <w:pPr>
        <w:pStyle w:val="2"/>
        <w:spacing w:before="360" w:after="160"/>
        <w:rPr>
          <w:color w:val="000000" w:themeColor="text1"/>
          <w14:textFill>
            <w14:solidFill>
              <w14:schemeClr w14:val="tx1"/>
            </w14:solidFill>
          </w14:textFill>
        </w:rPr>
      </w:pPr>
      <w:r>
        <w:rPr>
          <w:b/>
          <w:color w:val="000000" w:themeColor="text1"/>
          <w:sz w:val="30"/>
          <w14:textFill>
            <w14:solidFill>
              <w14:schemeClr w14:val="tx1"/>
            </w14:solidFill>
          </w14:textFill>
        </w:rPr>
        <w:t>PHẦN 1: TẠI SAO LỰA CHỌN CẤU HÌNH SIÊU THAM SỐ XG</w:t>
      </w:r>
      <w:bookmarkStart w:id="0" w:name="_GoBack"/>
      <w:bookmarkEnd w:id="0"/>
      <w:r>
        <w:rPr>
          <w:b/>
          <w:color w:val="000000" w:themeColor="text1"/>
          <w:sz w:val="30"/>
          <w14:textFill>
            <w14:solidFill>
              <w14:schemeClr w14:val="tx1"/>
            </w14:solidFill>
          </w14:textFill>
        </w:rPr>
        <w:t>BOOST TỐI ƯU?</w:t>
      </w:r>
    </w:p>
    <w:p w14:paraId="2D2C7C6B">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1.1. Bản chất Kỹ thuật của từng Siêu tham số trong XGBoost</w:t>
      </w:r>
    </w:p>
    <w:p w14:paraId="5C3F34A9">
      <w:pPr>
        <w:rPr>
          <w:color w:val="000000" w:themeColor="text1"/>
          <w14:textFill>
            <w14:solidFill>
              <w14:schemeClr w14:val="tx1"/>
            </w14:solidFill>
          </w14:textFill>
        </w:rPr>
      </w:pPr>
      <w:r>
        <w:rPr>
          <w:color w:val="000000" w:themeColor="text1"/>
          <w14:textFill>
            <w14:solidFill>
              <w14:schemeClr w14:val="tx1"/>
            </w14:solidFill>
          </w14:textFill>
        </w:rPr>
        <w:t>Trong thuật toán Extreme Gradient Boosting (XGBoost), mỗi siêu tham số đóng vai trò điều khiển quá trình xây dựng cây và kiểm soát hiện tượng sai số thiên lệch (Bias) cũng như phương sai (Variance):</w:t>
      </w:r>
    </w:p>
    <w:p w14:paraId="00BCE306">
      <w:pPr>
        <w:rPr>
          <w:color w:val="000000" w:themeColor="text1"/>
          <w14:textFill>
            <w14:solidFill>
              <w14:schemeClr w14:val="tx1"/>
            </w14:solidFill>
          </w14:textFill>
        </w:rPr>
      </w:pPr>
      <w:r>
        <w:rPr>
          <w:color w:val="000000" w:themeColor="text1"/>
          <w14:textFill>
            <w14:solidFill>
              <w14:schemeClr w14:val="tx1"/>
            </w14:solidFill>
          </w14:textFill>
        </w:rPr>
        <w:t>1. Độ sâu tối đa của cây (max_depth):</w:t>
      </w:r>
      <w:r>
        <w:rPr>
          <w:color w:val="000000" w:themeColor="text1"/>
          <w14:textFill>
            <w14:solidFill>
              <w14:schemeClr w14:val="tx1"/>
            </w14:solidFill>
          </w14:textFill>
        </w:rPr>
        <w:br w:type="textWrapping"/>
      </w:r>
      <w:r>
        <w:rPr>
          <w:color w:val="000000" w:themeColor="text1"/>
          <w14:textFill>
            <w14:solidFill>
              <w14:schemeClr w14:val="tx1"/>
            </w14:solidFill>
          </w14:textFill>
        </w:rPr>
        <w:t>• Bản chất: Xác định số tầng phân nhánh tối đa của một cây quyết định đơn lẻ.</w:t>
      </w:r>
      <w:r>
        <w:rPr>
          <w:color w:val="000000" w:themeColor="text1"/>
          <w14:textFill>
            <w14:solidFill>
              <w14:schemeClr w14:val="tx1"/>
            </w14:solidFill>
          </w14:textFill>
        </w:rPr>
        <w:br w:type="textWrapping"/>
      </w:r>
      <w:r>
        <w:rPr>
          <w:color w:val="000000" w:themeColor="text1"/>
          <w14:textFill>
            <w14:solidFill>
              <w14:schemeClr w14:val="tx1"/>
            </w14:solidFill>
          </w14:textFill>
        </w:rPr>
        <w:t>• Tác động: max_depth càng lớn thì cây càng học được các mối quan hệ phi tuyến tính phức tạp giữa 78 đặc trưng mạng. Tuy nhiên, nếu max_depth quá lớn (&gt;12), cây sẽ ghi nhớ từng mẩu nhiễu cụ thể trong tập train dẫn đến Overfitting (học vẹt) và làm thời gian tính toán tăng theo hàm mũ 2^depth. Ngược lại, nếu max_depth quá nhỏ (&lt;6), mô hình bị Underfitting, không thể phân biệt các lớp tấn công tinh vi.</w:t>
      </w:r>
    </w:p>
    <w:p w14:paraId="087FCA71">
      <w:pPr>
        <w:rPr>
          <w:color w:val="000000" w:themeColor="text1"/>
          <w14:textFill>
            <w14:solidFill>
              <w14:schemeClr w14:val="tx1"/>
            </w14:solidFill>
          </w14:textFill>
        </w:rPr>
      </w:pPr>
      <w:r>
        <w:rPr>
          <w:color w:val="000000" w:themeColor="text1"/>
          <w14:textFill>
            <w14:solidFill>
              <w14:schemeClr w14:val="tx1"/>
            </w14:solidFill>
          </w14:textFill>
        </w:rPr>
        <w:t>2. Tốc độ học (learning_rate / eta):</w:t>
      </w:r>
      <w:r>
        <w:rPr>
          <w:color w:val="000000" w:themeColor="text1"/>
          <w14:textFill>
            <w14:solidFill>
              <w14:schemeClr w14:val="tx1"/>
            </w14:solidFill>
          </w14:textFill>
        </w:rPr>
        <w:br w:type="textWrapping"/>
      </w:r>
      <w:r>
        <w:rPr>
          <w:color w:val="000000" w:themeColor="text1"/>
          <w14:textFill>
            <w14:solidFill>
              <w14:schemeClr w14:val="tx1"/>
            </w14:solidFill>
          </w14:textFill>
        </w:rPr>
        <w:t>• Bản chất: Hệ số co (shrinkage factor) nhân vào trọng số dự đoán của mỗi cây mới trước khi cộng dồn vào tổng thể: F_m(x) = F_{m-1}(x) + eta * f_m(x).</w:t>
      </w:r>
      <w:r>
        <w:rPr>
          <w:color w:val="000000" w:themeColor="text1"/>
          <w14:textFill>
            <w14:solidFill>
              <w14:schemeClr w14:val="tx1"/>
            </w14:solidFill>
          </w14:textFill>
        </w:rPr>
        <w:br w:type="textWrapping"/>
      </w:r>
      <w:r>
        <w:rPr>
          <w:color w:val="000000" w:themeColor="text1"/>
          <w14:textFill>
            <w14:solidFill>
              <w14:schemeClr w14:val="tx1"/>
            </w14:solidFill>
          </w14:textFill>
        </w:rPr>
        <w:t>• Tác động: Learning rate nhỏ (0.05 - 0.08) giúp mô hình tiến dần từng bước nhỏ về phía cực tiểu toàn cục của hàm mất mát, tăng tính tổng quát hóa (generalization) và ngăn ngừa việc nhảy vọt qua điểm tối ưu. Tuy nhiên, nếu eta quá nhỏ sẽ cần rất nhiều cây (n_estimators lớn), gây tốn kém thời gian huấn luyện.</w:t>
      </w:r>
    </w:p>
    <w:p w14:paraId="36BA1E11">
      <w:pPr>
        <w:rPr>
          <w:color w:val="000000" w:themeColor="text1"/>
          <w14:textFill>
            <w14:solidFill>
              <w14:schemeClr w14:val="tx1"/>
            </w14:solidFill>
          </w14:textFill>
        </w:rPr>
      </w:pPr>
      <w:r>
        <w:rPr>
          <w:color w:val="000000" w:themeColor="text1"/>
          <w14:textFill>
            <w14:solidFill>
              <w14:schemeClr w14:val="tx1"/>
            </w14:solidFill>
          </w14:textFill>
        </w:rPr>
        <w:t>3. Số lượng cây tuần tự (n_estimators):</w:t>
      </w:r>
      <w:r>
        <w:rPr>
          <w:color w:val="000000" w:themeColor="text1"/>
          <w14:textFill>
            <w14:solidFill>
              <w14:schemeClr w14:val="tx1"/>
            </w14:solidFill>
          </w14:textFill>
        </w:rPr>
        <w:br w:type="textWrapping"/>
      </w:r>
      <w:r>
        <w:rPr>
          <w:color w:val="000000" w:themeColor="text1"/>
          <w14:textFill>
            <w14:solidFill>
              <w14:schemeClr w14:val="tx1"/>
            </w14:solidFill>
          </w14:textFill>
        </w:rPr>
        <w:t>• Bản chất: Tổng số lượng cây quyết định được thêm tuần tự vào ensemble.</w:t>
      </w:r>
      <w:r>
        <w:rPr>
          <w:color w:val="000000" w:themeColor="text1"/>
          <w14:textFill>
            <w14:solidFill>
              <w14:schemeClr w14:val="tx1"/>
            </w14:solidFill>
          </w14:textFill>
        </w:rPr>
        <w:br w:type="textWrapping"/>
      </w:r>
      <w:r>
        <w:rPr>
          <w:color w:val="000000" w:themeColor="text1"/>
          <w14:textFill>
            <w14:solidFill>
              <w14:schemeClr w14:val="tx1"/>
            </w14:solidFill>
          </w14:textFill>
        </w:rPr>
        <w:t>• Tác động: Trong XGBoost, mỗi cây mới được huấn luyện để sửa chữa sai số (residuals) của tập hợp các cây trước đó. Với quy mô 2.8 triệu dòng, n_estimators = 100 là điểm dừng sớm lý tưởng, vừa đủ để hàm mất mát hội tụ mà không gây lãng phí bộ nhớ RAM.</w:t>
      </w:r>
    </w:p>
    <w:p w14:paraId="196DA798">
      <w:pPr>
        <w:rPr>
          <w:color w:val="000000" w:themeColor="text1"/>
          <w14:textFill>
            <w14:solidFill>
              <w14:schemeClr w14:val="tx1"/>
            </w14:solidFill>
          </w14:textFill>
        </w:rPr>
      </w:pPr>
      <w:r>
        <w:rPr>
          <w:color w:val="000000" w:themeColor="text1"/>
          <w14:textFill>
            <w14:solidFill>
              <w14:schemeClr w14:val="tx1"/>
            </w14:solidFill>
          </w14:textFill>
        </w:rPr>
        <w:t>4. Phương pháp dựng cây (tree_method = 'hist'):</w:t>
      </w:r>
      <w:r>
        <w:rPr>
          <w:color w:val="000000" w:themeColor="text1"/>
          <w14:textFill>
            <w14:solidFill>
              <w14:schemeClr w14:val="tx1"/>
            </w14:solidFill>
          </w14:textFill>
        </w:rPr>
        <w:br w:type="textWrapping"/>
      </w:r>
      <w:r>
        <w:rPr>
          <w:color w:val="000000" w:themeColor="text1"/>
          <w14:textFill>
            <w14:solidFill>
              <w14:schemeClr w14:val="tx1"/>
            </w14:solidFill>
          </w14:textFill>
        </w:rPr>
        <w:t>• Bản chất: Thuật toán Histogram-based binning chia các giá trị liên tục của 78 đặc trưng vào 256 thùng (bins) rời rạc.</w:t>
      </w:r>
      <w:r>
        <w:rPr>
          <w:color w:val="000000" w:themeColor="text1"/>
          <w14:textFill>
            <w14:solidFill>
              <w14:schemeClr w14:val="tx1"/>
            </w14:solidFill>
          </w14:textFill>
        </w:rPr>
        <w:br w:type="textWrapping"/>
      </w:r>
      <w:r>
        <w:rPr>
          <w:color w:val="000000" w:themeColor="text1"/>
          <w14:textFill>
            <w14:solidFill>
              <w14:schemeClr w14:val="tx1"/>
            </w14:solidFill>
          </w14:textFill>
        </w:rPr>
        <w:t>• Tác động: Giúp giảm độ phức tạp tính toán tìm điểm phân chia từ O(N_samples * N_features) xuống O(N_bins * N_features), đẩy nhanh tốc độ huấn luyện gấp 10-15 lần trên tập dữ liệu lớn 2.8 triệu dòng mà độ chính xác gần như không suy giảm.</w:t>
      </w:r>
    </w:p>
    <w:p w14:paraId="7A451BD4">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1.2. Bảng Phân tích Thực nghiệm Quét 7 Cấu hình Tham số Thực tế</w:t>
      </w:r>
    </w:p>
    <w:p w14:paraId="09BDA487">
      <w:pPr>
        <w:rPr>
          <w:color w:val="000000" w:themeColor="text1"/>
          <w14:textFill>
            <w14:solidFill>
              <w14:schemeClr w14:val="tx1"/>
            </w14:solidFill>
          </w14:textFill>
        </w:rPr>
      </w:pPr>
      <w:r>
        <w:rPr>
          <w:color w:val="000000" w:themeColor="text1"/>
          <w14:textFill>
            <w14:solidFill>
              <w14:schemeClr w14:val="tx1"/>
            </w14:solidFill>
          </w14:textFill>
        </w:rPr>
        <w:t>Dưới đây là bảng số liệu đo lường trực tiếp khi huấn luyện 7 cấu hình trên 2,800,000 dòng Train và kiểm thử trên 700,000 dòng Test:</w:t>
      </w:r>
    </w:p>
    <w:tbl>
      <w:tblPr>
        <w:tblStyle w:val="12"/>
        <w:tblW w:w="0" w:type="auto"/>
        <w:jc w:val="center"/>
        <w:tblLayout w:type="autofit"/>
        <w:tblCellMar>
          <w:top w:w="0" w:type="dxa"/>
          <w:left w:w="108" w:type="dxa"/>
          <w:bottom w:w="0" w:type="dxa"/>
          <w:right w:w="108" w:type="dxa"/>
        </w:tblCellMar>
      </w:tblPr>
      <w:tblGrid>
        <w:gridCol w:w="1552"/>
        <w:gridCol w:w="993"/>
        <w:gridCol w:w="980"/>
        <w:gridCol w:w="961"/>
        <w:gridCol w:w="1076"/>
        <w:gridCol w:w="983"/>
        <w:gridCol w:w="1215"/>
        <w:gridCol w:w="1860"/>
      </w:tblGrid>
      <w:tr w14:paraId="3E305214">
        <w:tblPrEx>
          <w:tblCellMar>
            <w:top w:w="0" w:type="dxa"/>
            <w:left w:w="108" w:type="dxa"/>
            <w:bottom w:w="0" w:type="dxa"/>
            <w:right w:w="108" w:type="dxa"/>
          </w:tblCellMar>
        </w:tblPrEx>
        <w:trPr>
          <w:jc w:val="center"/>
        </w:trPr>
        <w:tc>
          <w:tcPr>
            <w:tcW w:w="1872" w:type="dxa"/>
            <w:shd w:val="clear" w:color="auto" w:fill="1F4E79"/>
            <w:tcMar>
              <w:top w:w="120" w:type="dxa"/>
              <w:left w:w="130" w:type="dxa"/>
              <w:bottom w:w="120" w:type="dxa"/>
              <w:right w:w="130" w:type="dxa"/>
            </w:tcMar>
          </w:tcPr>
          <w:p w14:paraId="40F9890F">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Cấu hình</w:t>
            </w:r>
          </w:p>
        </w:tc>
        <w:tc>
          <w:tcPr>
            <w:tcW w:w="1152" w:type="dxa"/>
            <w:shd w:val="clear" w:color="auto" w:fill="1F4E79"/>
            <w:tcMar>
              <w:top w:w="120" w:type="dxa"/>
              <w:left w:w="130" w:type="dxa"/>
              <w:bottom w:w="120" w:type="dxa"/>
              <w:right w:w="130" w:type="dxa"/>
            </w:tcMar>
          </w:tcPr>
          <w:p w14:paraId="73BFC4F2">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Thời gian (s)</w:t>
            </w:r>
          </w:p>
        </w:tc>
        <w:tc>
          <w:tcPr>
            <w:tcW w:w="1152" w:type="dxa"/>
            <w:shd w:val="clear" w:color="auto" w:fill="1F4E79"/>
            <w:tcMar>
              <w:top w:w="120" w:type="dxa"/>
              <w:left w:w="130" w:type="dxa"/>
              <w:bottom w:w="120" w:type="dxa"/>
              <w:right w:w="130" w:type="dxa"/>
            </w:tcMar>
          </w:tcPr>
          <w:p w14:paraId="22E418CE">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Train F1 (%)</w:t>
            </w:r>
          </w:p>
        </w:tc>
        <w:tc>
          <w:tcPr>
            <w:tcW w:w="1152" w:type="dxa"/>
            <w:shd w:val="clear" w:color="auto" w:fill="1F4E79"/>
            <w:tcMar>
              <w:top w:w="120" w:type="dxa"/>
              <w:left w:w="130" w:type="dxa"/>
              <w:bottom w:w="120" w:type="dxa"/>
              <w:right w:w="130" w:type="dxa"/>
            </w:tcMar>
          </w:tcPr>
          <w:p w14:paraId="5C5ECC4A">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Test Acc (%)</w:t>
            </w:r>
          </w:p>
        </w:tc>
        <w:tc>
          <w:tcPr>
            <w:tcW w:w="1296" w:type="dxa"/>
            <w:shd w:val="clear" w:color="auto" w:fill="1F4E79"/>
            <w:tcMar>
              <w:top w:w="120" w:type="dxa"/>
              <w:left w:w="130" w:type="dxa"/>
              <w:bottom w:w="120" w:type="dxa"/>
              <w:right w:w="130" w:type="dxa"/>
            </w:tcMar>
          </w:tcPr>
          <w:p w14:paraId="61CD065B">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Test Prec (%) [Sub-1.1]</w:t>
            </w:r>
          </w:p>
        </w:tc>
        <w:tc>
          <w:tcPr>
            <w:tcW w:w="1152" w:type="dxa"/>
            <w:shd w:val="clear" w:color="auto" w:fill="1F4E79"/>
            <w:tcMar>
              <w:top w:w="120" w:type="dxa"/>
              <w:left w:w="130" w:type="dxa"/>
              <w:bottom w:w="120" w:type="dxa"/>
              <w:right w:w="130" w:type="dxa"/>
            </w:tcMar>
          </w:tcPr>
          <w:p w14:paraId="58C276DD">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Test F1 (%) [Sub-1.1]</w:t>
            </w:r>
          </w:p>
        </w:tc>
        <w:tc>
          <w:tcPr>
            <w:tcW w:w="1440" w:type="dxa"/>
            <w:shd w:val="clear" w:color="auto" w:fill="1F4E79"/>
            <w:tcMar>
              <w:top w:w="120" w:type="dxa"/>
              <w:left w:w="130" w:type="dxa"/>
              <w:bottom w:w="120" w:type="dxa"/>
              <w:right w:w="130" w:type="dxa"/>
            </w:tcMar>
          </w:tcPr>
          <w:p w14:paraId="2DBB9B84">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FPR Benign (%) [Sub-1.2]</w:t>
            </w:r>
          </w:p>
        </w:tc>
        <w:tc>
          <w:tcPr>
            <w:tcW w:w="2304" w:type="dxa"/>
            <w:shd w:val="clear" w:color="auto" w:fill="1F4E79"/>
            <w:tcMar>
              <w:top w:w="120" w:type="dxa"/>
              <w:left w:w="130" w:type="dxa"/>
              <w:bottom w:w="120" w:type="dxa"/>
              <w:right w:w="130" w:type="dxa"/>
            </w:tcMar>
          </w:tcPr>
          <w:p w14:paraId="22E5D623">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Ghi chú</w:t>
            </w:r>
          </w:p>
        </w:tc>
      </w:tr>
      <w:tr w14:paraId="5911623C">
        <w:tblPrEx>
          <w:tblCellMar>
            <w:top w:w="0" w:type="dxa"/>
            <w:left w:w="108" w:type="dxa"/>
            <w:bottom w:w="0" w:type="dxa"/>
            <w:right w:w="108" w:type="dxa"/>
          </w:tblCellMar>
        </w:tblPrEx>
        <w:trPr>
          <w:jc w:val="center"/>
        </w:trPr>
        <w:tc>
          <w:tcPr>
            <w:tcW w:w="1872" w:type="dxa"/>
            <w:shd w:val="clear" w:color="auto" w:fill="F2F5F8"/>
            <w:tcMar>
              <w:top w:w="70" w:type="dxa"/>
              <w:left w:w="100" w:type="dxa"/>
              <w:bottom w:w="70" w:type="dxa"/>
              <w:right w:w="100" w:type="dxa"/>
            </w:tcMar>
          </w:tcPr>
          <w:p w14:paraId="5F16CF19">
            <w:pPr>
              <w:rPr>
                <w:color w:val="000000" w:themeColor="text1"/>
                <w14:textFill>
                  <w14:solidFill>
                    <w14:schemeClr w14:val="tx1"/>
                  </w14:solidFill>
                </w14:textFill>
              </w:rPr>
            </w:pPr>
            <w:r>
              <w:rPr>
                <w:color w:val="000000" w:themeColor="text1"/>
                <w:sz w:val="18"/>
                <w14:textFill>
                  <w14:solidFill>
                    <w14:schemeClr w14:val="tx1"/>
                  </w14:solidFill>
                </w14:textFill>
              </w:rPr>
              <w:t>Depth=4, LR=0.05</w:t>
            </w:r>
          </w:p>
        </w:tc>
        <w:tc>
          <w:tcPr>
            <w:tcW w:w="1152" w:type="dxa"/>
            <w:shd w:val="clear" w:color="auto" w:fill="F2F5F8"/>
            <w:tcMar>
              <w:top w:w="70" w:type="dxa"/>
              <w:left w:w="100" w:type="dxa"/>
              <w:bottom w:w="70" w:type="dxa"/>
              <w:right w:w="100" w:type="dxa"/>
            </w:tcMar>
          </w:tcPr>
          <w:p w14:paraId="46823227">
            <w:pPr>
              <w:rPr>
                <w:color w:val="000000" w:themeColor="text1"/>
                <w14:textFill>
                  <w14:solidFill>
                    <w14:schemeClr w14:val="tx1"/>
                  </w14:solidFill>
                </w14:textFill>
              </w:rPr>
            </w:pPr>
            <w:r>
              <w:rPr>
                <w:color w:val="000000" w:themeColor="text1"/>
                <w:sz w:val="18"/>
                <w14:textFill>
                  <w14:solidFill>
                    <w14:schemeClr w14:val="tx1"/>
                  </w14:solidFill>
                </w14:textFill>
              </w:rPr>
              <w:t>158.63</w:t>
            </w:r>
          </w:p>
        </w:tc>
        <w:tc>
          <w:tcPr>
            <w:tcW w:w="1152" w:type="dxa"/>
            <w:shd w:val="clear" w:color="auto" w:fill="F2F5F8"/>
            <w:tcMar>
              <w:top w:w="70" w:type="dxa"/>
              <w:left w:w="100" w:type="dxa"/>
              <w:bottom w:w="70" w:type="dxa"/>
              <w:right w:w="100" w:type="dxa"/>
            </w:tcMar>
          </w:tcPr>
          <w:p w14:paraId="056190A3">
            <w:pPr>
              <w:rPr>
                <w:color w:val="000000" w:themeColor="text1"/>
                <w14:textFill>
                  <w14:solidFill>
                    <w14:schemeClr w14:val="tx1"/>
                  </w14:solidFill>
                </w14:textFill>
              </w:rPr>
            </w:pPr>
            <w:r>
              <w:rPr>
                <w:color w:val="000000" w:themeColor="text1"/>
                <w:sz w:val="18"/>
                <w14:textFill>
                  <w14:solidFill>
                    <w14:schemeClr w14:val="tx1"/>
                  </w14:solidFill>
                </w14:textFill>
              </w:rPr>
              <w:t>86.3</w:t>
            </w:r>
          </w:p>
        </w:tc>
        <w:tc>
          <w:tcPr>
            <w:tcW w:w="1152" w:type="dxa"/>
            <w:shd w:val="clear" w:color="auto" w:fill="F2F5F8"/>
            <w:tcMar>
              <w:top w:w="70" w:type="dxa"/>
              <w:left w:w="100" w:type="dxa"/>
              <w:bottom w:w="70" w:type="dxa"/>
              <w:right w:w="100" w:type="dxa"/>
            </w:tcMar>
          </w:tcPr>
          <w:p w14:paraId="71B89B38">
            <w:pPr>
              <w:rPr>
                <w:color w:val="000000" w:themeColor="text1"/>
                <w14:textFill>
                  <w14:solidFill>
                    <w14:schemeClr w14:val="tx1"/>
                  </w14:solidFill>
                </w14:textFill>
              </w:rPr>
            </w:pPr>
            <w:r>
              <w:rPr>
                <w:color w:val="000000" w:themeColor="text1"/>
                <w:sz w:val="18"/>
                <w14:textFill>
                  <w14:solidFill>
                    <w14:schemeClr w14:val="tx1"/>
                  </w14:solidFill>
                </w14:textFill>
              </w:rPr>
              <w:t>97.78</w:t>
            </w:r>
          </w:p>
        </w:tc>
        <w:tc>
          <w:tcPr>
            <w:tcW w:w="1296" w:type="dxa"/>
            <w:shd w:val="clear" w:color="auto" w:fill="F2F5F8"/>
            <w:tcMar>
              <w:top w:w="70" w:type="dxa"/>
              <w:left w:w="100" w:type="dxa"/>
              <w:bottom w:w="70" w:type="dxa"/>
              <w:right w:w="100" w:type="dxa"/>
            </w:tcMar>
          </w:tcPr>
          <w:p w14:paraId="7FBA9501">
            <w:pPr>
              <w:rPr>
                <w:color w:val="000000" w:themeColor="text1"/>
                <w14:textFill>
                  <w14:solidFill>
                    <w14:schemeClr w14:val="tx1"/>
                  </w14:solidFill>
                </w14:textFill>
              </w:rPr>
            </w:pPr>
            <w:r>
              <w:rPr>
                <w:color w:val="000000" w:themeColor="text1"/>
                <w:sz w:val="18"/>
                <w14:textFill>
                  <w14:solidFill>
                    <w14:schemeClr w14:val="tx1"/>
                  </w14:solidFill>
                </w14:textFill>
              </w:rPr>
              <w:t>91.04</w:t>
            </w:r>
          </w:p>
        </w:tc>
        <w:tc>
          <w:tcPr>
            <w:tcW w:w="1152" w:type="dxa"/>
            <w:shd w:val="clear" w:color="auto" w:fill="F2F5F8"/>
            <w:tcMar>
              <w:top w:w="70" w:type="dxa"/>
              <w:left w:w="100" w:type="dxa"/>
              <w:bottom w:w="70" w:type="dxa"/>
              <w:right w:w="100" w:type="dxa"/>
            </w:tcMar>
          </w:tcPr>
          <w:p w14:paraId="627F4401">
            <w:pPr>
              <w:rPr>
                <w:color w:val="000000" w:themeColor="text1"/>
                <w14:textFill>
                  <w14:solidFill>
                    <w14:schemeClr w14:val="tx1"/>
                  </w14:solidFill>
                </w14:textFill>
              </w:rPr>
            </w:pPr>
            <w:r>
              <w:rPr>
                <w:color w:val="000000" w:themeColor="text1"/>
                <w:sz w:val="18"/>
                <w14:textFill>
                  <w14:solidFill>
                    <w14:schemeClr w14:val="tx1"/>
                  </w14:solidFill>
                </w14:textFill>
              </w:rPr>
              <w:t>84.56</w:t>
            </w:r>
          </w:p>
        </w:tc>
        <w:tc>
          <w:tcPr>
            <w:tcW w:w="1440" w:type="dxa"/>
            <w:shd w:val="clear" w:color="auto" w:fill="F2F5F8"/>
            <w:tcMar>
              <w:top w:w="70" w:type="dxa"/>
              <w:left w:w="100" w:type="dxa"/>
              <w:bottom w:w="70" w:type="dxa"/>
              <w:right w:w="100" w:type="dxa"/>
            </w:tcMar>
          </w:tcPr>
          <w:p w14:paraId="247D4088">
            <w:pPr>
              <w:rPr>
                <w:color w:val="000000" w:themeColor="text1"/>
                <w14:textFill>
                  <w14:solidFill>
                    <w14:schemeClr w14:val="tx1"/>
                  </w14:solidFill>
                </w14:textFill>
              </w:rPr>
            </w:pPr>
            <w:r>
              <w:rPr>
                <w:color w:val="000000" w:themeColor="text1"/>
                <w:sz w:val="18"/>
                <w14:textFill>
                  <w14:solidFill>
                    <w14:schemeClr w14:val="tx1"/>
                  </w14:solidFill>
                </w14:textFill>
              </w:rPr>
              <w:t>6.1148</w:t>
            </w:r>
          </w:p>
        </w:tc>
        <w:tc>
          <w:tcPr>
            <w:tcW w:w="2304" w:type="dxa"/>
            <w:shd w:val="clear" w:color="auto" w:fill="F2F5F8"/>
            <w:tcMar>
              <w:top w:w="70" w:type="dxa"/>
              <w:left w:w="100" w:type="dxa"/>
              <w:bottom w:w="70" w:type="dxa"/>
              <w:right w:w="100" w:type="dxa"/>
            </w:tcMar>
          </w:tcPr>
          <w:p w14:paraId="639EBFE4">
            <w:pPr>
              <w:rPr>
                <w:color w:val="000000" w:themeColor="text1"/>
                <w14:textFill>
                  <w14:solidFill>
                    <w14:schemeClr w14:val="tx1"/>
                  </w14:solidFill>
                </w14:textFill>
              </w:rPr>
            </w:pPr>
            <w:r>
              <w:rPr>
                <w:color w:val="000000" w:themeColor="text1"/>
                <w:sz w:val="18"/>
                <w14:textFill>
                  <w14:solidFill>
                    <w14:schemeClr w14:val="tx1"/>
                  </w14:solidFill>
                </w14:textFill>
              </w:rPr>
              <w:t>Cây nông, học chậm</w:t>
            </w:r>
          </w:p>
        </w:tc>
      </w:tr>
      <w:tr w14:paraId="15D500DA">
        <w:tblPrEx>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2D1C7666">
            <w:pPr>
              <w:rPr>
                <w:color w:val="000000" w:themeColor="text1"/>
                <w14:textFill>
                  <w14:solidFill>
                    <w14:schemeClr w14:val="tx1"/>
                  </w14:solidFill>
                </w14:textFill>
              </w:rPr>
            </w:pPr>
            <w:r>
              <w:rPr>
                <w:color w:val="000000" w:themeColor="text1"/>
                <w:sz w:val="18"/>
                <w14:textFill>
                  <w14:solidFill>
                    <w14:schemeClr w14:val="tx1"/>
                  </w14:solidFill>
                </w14:textFill>
              </w:rPr>
              <w:t>Depth=6, LR=0.05</w:t>
            </w:r>
          </w:p>
        </w:tc>
        <w:tc>
          <w:tcPr>
            <w:tcW w:w="1152" w:type="dxa"/>
            <w:shd w:val="clear" w:color="auto" w:fill="FFFFFF"/>
            <w:tcMar>
              <w:top w:w="70" w:type="dxa"/>
              <w:left w:w="100" w:type="dxa"/>
              <w:bottom w:w="70" w:type="dxa"/>
              <w:right w:w="100" w:type="dxa"/>
            </w:tcMar>
          </w:tcPr>
          <w:p w14:paraId="5EED3BA8">
            <w:pPr>
              <w:rPr>
                <w:color w:val="000000" w:themeColor="text1"/>
                <w14:textFill>
                  <w14:solidFill>
                    <w14:schemeClr w14:val="tx1"/>
                  </w14:solidFill>
                </w14:textFill>
              </w:rPr>
            </w:pPr>
            <w:r>
              <w:rPr>
                <w:color w:val="000000" w:themeColor="text1"/>
                <w:sz w:val="18"/>
                <w14:textFill>
                  <w14:solidFill>
                    <w14:schemeClr w14:val="tx1"/>
                  </w14:solidFill>
                </w14:textFill>
              </w:rPr>
              <w:t>150.98</w:t>
            </w:r>
          </w:p>
        </w:tc>
        <w:tc>
          <w:tcPr>
            <w:tcW w:w="1152" w:type="dxa"/>
            <w:shd w:val="clear" w:color="auto" w:fill="FFFFFF"/>
            <w:tcMar>
              <w:top w:w="70" w:type="dxa"/>
              <w:left w:w="100" w:type="dxa"/>
              <w:bottom w:w="70" w:type="dxa"/>
              <w:right w:w="100" w:type="dxa"/>
            </w:tcMar>
          </w:tcPr>
          <w:p w14:paraId="2257710E">
            <w:pPr>
              <w:rPr>
                <w:color w:val="000000" w:themeColor="text1"/>
                <w14:textFill>
                  <w14:solidFill>
                    <w14:schemeClr w14:val="tx1"/>
                  </w14:solidFill>
                </w14:textFill>
              </w:rPr>
            </w:pPr>
            <w:r>
              <w:rPr>
                <w:color w:val="000000" w:themeColor="text1"/>
                <w:sz w:val="18"/>
                <w14:textFill>
                  <w14:solidFill>
                    <w14:schemeClr w14:val="tx1"/>
                  </w14:solidFill>
                </w14:textFill>
              </w:rPr>
              <w:t>87.59</w:t>
            </w:r>
          </w:p>
        </w:tc>
        <w:tc>
          <w:tcPr>
            <w:tcW w:w="1152" w:type="dxa"/>
            <w:shd w:val="clear" w:color="auto" w:fill="FFFFFF"/>
            <w:tcMar>
              <w:top w:w="70" w:type="dxa"/>
              <w:left w:w="100" w:type="dxa"/>
              <w:bottom w:w="70" w:type="dxa"/>
              <w:right w:w="100" w:type="dxa"/>
            </w:tcMar>
          </w:tcPr>
          <w:p w14:paraId="4D2B20A9">
            <w:pPr>
              <w:rPr>
                <w:color w:val="000000" w:themeColor="text1"/>
                <w14:textFill>
                  <w14:solidFill>
                    <w14:schemeClr w14:val="tx1"/>
                  </w14:solidFill>
                </w14:textFill>
              </w:rPr>
            </w:pPr>
            <w:r>
              <w:rPr>
                <w:color w:val="000000" w:themeColor="text1"/>
                <w:sz w:val="18"/>
                <w14:textFill>
                  <w14:solidFill>
                    <w14:schemeClr w14:val="tx1"/>
                  </w14:solidFill>
                </w14:textFill>
              </w:rPr>
              <w:t>97.85</w:t>
            </w:r>
          </w:p>
        </w:tc>
        <w:tc>
          <w:tcPr>
            <w:tcW w:w="1296" w:type="dxa"/>
            <w:shd w:val="clear" w:color="auto" w:fill="FFFFFF"/>
            <w:tcMar>
              <w:top w:w="70" w:type="dxa"/>
              <w:left w:w="100" w:type="dxa"/>
              <w:bottom w:w="70" w:type="dxa"/>
              <w:right w:w="100" w:type="dxa"/>
            </w:tcMar>
          </w:tcPr>
          <w:p w14:paraId="79E35806">
            <w:pPr>
              <w:rPr>
                <w:color w:val="000000" w:themeColor="text1"/>
                <w14:textFill>
                  <w14:solidFill>
                    <w14:schemeClr w14:val="tx1"/>
                  </w14:solidFill>
                </w14:textFill>
              </w:rPr>
            </w:pPr>
            <w:r>
              <w:rPr>
                <w:color w:val="000000" w:themeColor="text1"/>
                <w:sz w:val="18"/>
                <w14:textFill>
                  <w14:solidFill>
                    <w14:schemeClr w14:val="tx1"/>
                  </w14:solidFill>
                </w14:textFill>
              </w:rPr>
              <w:t>91.03</w:t>
            </w:r>
          </w:p>
        </w:tc>
        <w:tc>
          <w:tcPr>
            <w:tcW w:w="1152" w:type="dxa"/>
            <w:shd w:val="clear" w:color="auto" w:fill="FFFFFF"/>
            <w:tcMar>
              <w:top w:w="70" w:type="dxa"/>
              <w:left w:w="100" w:type="dxa"/>
              <w:bottom w:w="70" w:type="dxa"/>
              <w:right w:w="100" w:type="dxa"/>
            </w:tcMar>
          </w:tcPr>
          <w:p w14:paraId="3BCEE1A4">
            <w:pPr>
              <w:rPr>
                <w:color w:val="000000" w:themeColor="text1"/>
                <w14:textFill>
                  <w14:solidFill>
                    <w14:schemeClr w14:val="tx1"/>
                  </w14:solidFill>
                </w14:textFill>
              </w:rPr>
            </w:pPr>
            <w:r>
              <w:rPr>
                <w:color w:val="000000" w:themeColor="text1"/>
                <w:sz w:val="18"/>
                <w14:textFill>
                  <w14:solidFill>
                    <w14:schemeClr w14:val="tx1"/>
                  </w14:solidFill>
                </w14:textFill>
              </w:rPr>
              <w:t>85.27</w:t>
            </w:r>
          </w:p>
        </w:tc>
        <w:tc>
          <w:tcPr>
            <w:tcW w:w="1440" w:type="dxa"/>
            <w:shd w:val="clear" w:color="auto" w:fill="FFFFFF"/>
            <w:tcMar>
              <w:top w:w="70" w:type="dxa"/>
              <w:left w:w="100" w:type="dxa"/>
              <w:bottom w:w="70" w:type="dxa"/>
              <w:right w:w="100" w:type="dxa"/>
            </w:tcMar>
          </w:tcPr>
          <w:p w14:paraId="0CF20D98">
            <w:pPr>
              <w:rPr>
                <w:color w:val="000000" w:themeColor="text1"/>
                <w14:textFill>
                  <w14:solidFill>
                    <w14:schemeClr w14:val="tx1"/>
                  </w14:solidFill>
                </w14:textFill>
              </w:rPr>
            </w:pPr>
            <w:r>
              <w:rPr>
                <w:color w:val="000000" w:themeColor="text1"/>
                <w:sz w:val="18"/>
                <w14:textFill>
                  <w14:solidFill>
                    <w14:schemeClr w14:val="tx1"/>
                  </w14:solidFill>
                </w14:textFill>
              </w:rPr>
              <w:t>5.9671</w:t>
            </w:r>
          </w:p>
        </w:tc>
        <w:tc>
          <w:tcPr>
            <w:tcW w:w="2304" w:type="dxa"/>
            <w:shd w:val="clear" w:color="auto" w:fill="FFFFFF"/>
            <w:tcMar>
              <w:top w:w="70" w:type="dxa"/>
              <w:left w:w="100" w:type="dxa"/>
              <w:bottom w:w="70" w:type="dxa"/>
              <w:right w:w="100" w:type="dxa"/>
            </w:tcMar>
          </w:tcPr>
          <w:p w14:paraId="43027AFA">
            <w:pPr>
              <w:rPr>
                <w:color w:val="000000" w:themeColor="text1"/>
                <w14:textFill>
                  <w14:solidFill>
                    <w14:schemeClr w14:val="tx1"/>
                  </w14:solidFill>
                </w14:textFill>
              </w:rPr>
            </w:pPr>
            <w:r>
              <w:rPr>
                <w:color w:val="000000" w:themeColor="text1"/>
                <w:sz w:val="18"/>
                <w14:textFill>
                  <w14:solidFill>
                    <w14:schemeClr w14:val="tx1"/>
                  </w14:solidFill>
                </w14:textFill>
              </w:rPr>
              <w:t>Cây trung bình, học chậm</w:t>
            </w:r>
          </w:p>
        </w:tc>
      </w:tr>
      <w:tr w14:paraId="15C946C6">
        <w:tblPrEx>
          <w:tblCellMar>
            <w:top w:w="0" w:type="dxa"/>
            <w:left w:w="108" w:type="dxa"/>
            <w:bottom w:w="0" w:type="dxa"/>
            <w:right w:w="108" w:type="dxa"/>
          </w:tblCellMar>
        </w:tblPrEx>
        <w:trPr>
          <w:jc w:val="center"/>
        </w:trPr>
        <w:tc>
          <w:tcPr>
            <w:tcW w:w="1872" w:type="dxa"/>
            <w:shd w:val="clear" w:color="auto" w:fill="F2F5F8"/>
            <w:tcMar>
              <w:top w:w="70" w:type="dxa"/>
              <w:left w:w="100" w:type="dxa"/>
              <w:bottom w:w="70" w:type="dxa"/>
              <w:right w:w="100" w:type="dxa"/>
            </w:tcMar>
          </w:tcPr>
          <w:p w14:paraId="2A15E3EC">
            <w:pPr>
              <w:rPr>
                <w:color w:val="000000" w:themeColor="text1"/>
                <w14:textFill>
                  <w14:solidFill>
                    <w14:schemeClr w14:val="tx1"/>
                  </w14:solidFill>
                </w14:textFill>
              </w:rPr>
            </w:pPr>
            <w:r>
              <w:rPr>
                <w:color w:val="000000" w:themeColor="text1"/>
                <w:sz w:val="18"/>
                <w14:textFill>
                  <w14:solidFill>
                    <w14:schemeClr w14:val="tx1"/>
                  </w14:solidFill>
                </w14:textFill>
              </w:rPr>
              <w:t>Depth=6, LR=0.08</w:t>
            </w:r>
          </w:p>
        </w:tc>
        <w:tc>
          <w:tcPr>
            <w:tcW w:w="1152" w:type="dxa"/>
            <w:shd w:val="clear" w:color="auto" w:fill="F2F5F8"/>
            <w:tcMar>
              <w:top w:w="70" w:type="dxa"/>
              <w:left w:w="100" w:type="dxa"/>
              <w:bottom w:w="70" w:type="dxa"/>
              <w:right w:w="100" w:type="dxa"/>
            </w:tcMar>
          </w:tcPr>
          <w:p w14:paraId="6E43A5F8">
            <w:pPr>
              <w:rPr>
                <w:color w:val="000000" w:themeColor="text1"/>
                <w14:textFill>
                  <w14:solidFill>
                    <w14:schemeClr w14:val="tx1"/>
                  </w14:solidFill>
                </w14:textFill>
              </w:rPr>
            </w:pPr>
            <w:r>
              <w:rPr>
                <w:color w:val="000000" w:themeColor="text1"/>
                <w:sz w:val="18"/>
                <w14:textFill>
                  <w14:solidFill>
                    <w14:schemeClr w14:val="tx1"/>
                  </w14:solidFill>
                </w14:textFill>
              </w:rPr>
              <w:t>139.49</w:t>
            </w:r>
          </w:p>
        </w:tc>
        <w:tc>
          <w:tcPr>
            <w:tcW w:w="1152" w:type="dxa"/>
            <w:shd w:val="clear" w:color="auto" w:fill="F2F5F8"/>
            <w:tcMar>
              <w:top w:w="70" w:type="dxa"/>
              <w:left w:w="100" w:type="dxa"/>
              <w:bottom w:w="70" w:type="dxa"/>
              <w:right w:w="100" w:type="dxa"/>
            </w:tcMar>
          </w:tcPr>
          <w:p w14:paraId="63EE475B">
            <w:pPr>
              <w:rPr>
                <w:color w:val="000000" w:themeColor="text1"/>
                <w14:textFill>
                  <w14:solidFill>
                    <w14:schemeClr w14:val="tx1"/>
                  </w14:solidFill>
                </w14:textFill>
              </w:rPr>
            </w:pPr>
            <w:r>
              <w:rPr>
                <w:color w:val="000000" w:themeColor="text1"/>
                <w:sz w:val="18"/>
                <w14:textFill>
                  <w14:solidFill>
                    <w14:schemeClr w14:val="tx1"/>
                  </w14:solidFill>
                </w14:textFill>
              </w:rPr>
              <w:t>88.27</w:t>
            </w:r>
          </w:p>
        </w:tc>
        <w:tc>
          <w:tcPr>
            <w:tcW w:w="1152" w:type="dxa"/>
            <w:shd w:val="clear" w:color="auto" w:fill="F2F5F8"/>
            <w:tcMar>
              <w:top w:w="70" w:type="dxa"/>
              <w:left w:w="100" w:type="dxa"/>
              <w:bottom w:w="70" w:type="dxa"/>
              <w:right w:w="100" w:type="dxa"/>
            </w:tcMar>
          </w:tcPr>
          <w:p w14:paraId="549C68E2">
            <w:pPr>
              <w:rPr>
                <w:color w:val="000000" w:themeColor="text1"/>
                <w14:textFill>
                  <w14:solidFill>
                    <w14:schemeClr w14:val="tx1"/>
                  </w14:solidFill>
                </w14:textFill>
              </w:rPr>
            </w:pPr>
            <w:r>
              <w:rPr>
                <w:color w:val="000000" w:themeColor="text1"/>
                <w:sz w:val="18"/>
                <w14:textFill>
                  <w14:solidFill>
                    <w14:schemeClr w14:val="tx1"/>
                  </w14:solidFill>
                </w14:textFill>
              </w:rPr>
              <w:t>97.88</w:t>
            </w:r>
          </w:p>
        </w:tc>
        <w:tc>
          <w:tcPr>
            <w:tcW w:w="1296" w:type="dxa"/>
            <w:shd w:val="clear" w:color="auto" w:fill="F2F5F8"/>
            <w:tcMar>
              <w:top w:w="70" w:type="dxa"/>
              <w:left w:w="100" w:type="dxa"/>
              <w:bottom w:w="70" w:type="dxa"/>
              <w:right w:w="100" w:type="dxa"/>
            </w:tcMar>
          </w:tcPr>
          <w:p w14:paraId="1C27E784">
            <w:pPr>
              <w:rPr>
                <w:color w:val="000000" w:themeColor="text1"/>
                <w14:textFill>
                  <w14:solidFill>
                    <w14:schemeClr w14:val="tx1"/>
                  </w14:solidFill>
                </w14:textFill>
              </w:rPr>
            </w:pPr>
            <w:r>
              <w:rPr>
                <w:color w:val="000000" w:themeColor="text1"/>
                <w:sz w:val="18"/>
                <w14:textFill>
                  <w14:solidFill>
                    <w14:schemeClr w14:val="tx1"/>
                  </w14:solidFill>
                </w14:textFill>
              </w:rPr>
              <w:t>90.83</w:t>
            </w:r>
          </w:p>
        </w:tc>
        <w:tc>
          <w:tcPr>
            <w:tcW w:w="1152" w:type="dxa"/>
            <w:shd w:val="clear" w:color="auto" w:fill="F2F5F8"/>
            <w:tcMar>
              <w:top w:w="70" w:type="dxa"/>
              <w:left w:w="100" w:type="dxa"/>
              <w:bottom w:w="70" w:type="dxa"/>
              <w:right w:w="100" w:type="dxa"/>
            </w:tcMar>
          </w:tcPr>
          <w:p w14:paraId="658D116C">
            <w:pPr>
              <w:rPr>
                <w:color w:val="000000" w:themeColor="text1"/>
                <w14:textFill>
                  <w14:solidFill>
                    <w14:schemeClr w14:val="tx1"/>
                  </w14:solidFill>
                </w14:textFill>
              </w:rPr>
            </w:pPr>
            <w:r>
              <w:rPr>
                <w:color w:val="000000" w:themeColor="text1"/>
                <w:sz w:val="18"/>
                <w14:textFill>
                  <w14:solidFill>
                    <w14:schemeClr w14:val="tx1"/>
                  </w14:solidFill>
                </w14:textFill>
              </w:rPr>
              <w:t>85.68</w:t>
            </w:r>
          </w:p>
        </w:tc>
        <w:tc>
          <w:tcPr>
            <w:tcW w:w="1440" w:type="dxa"/>
            <w:shd w:val="clear" w:color="auto" w:fill="F2F5F8"/>
            <w:tcMar>
              <w:top w:w="70" w:type="dxa"/>
              <w:left w:w="100" w:type="dxa"/>
              <w:bottom w:w="70" w:type="dxa"/>
              <w:right w:w="100" w:type="dxa"/>
            </w:tcMar>
          </w:tcPr>
          <w:p w14:paraId="34257AFE">
            <w:pPr>
              <w:rPr>
                <w:color w:val="000000" w:themeColor="text1"/>
                <w14:textFill>
                  <w14:solidFill>
                    <w14:schemeClr w14:val="tx1"/>
                  </w14:solidFill>
                </w14:textFill>
              </w:rPr>
            </w:pPr>
            <w:r>
              <w:rPr>
                <w:color w:val="000000" w:themeColor="text1"/>
                <w:sz w:val="18"/>
                <w14:textFill>
                  <w14:solidFill>
                    <w14:schemeClr w14:val="tx1"/>
                  </w14:solidFill>
                </w14:textFill>
              </w:rPr>
              <w:t>5.8824</w:t>
            </w:r>
          </w:p>
        </w:tc>
        <w:tc>
          <w:tcPr>
            <w:tcW w:w="2304" w:type="dxa"/>
            <w:shd w:val="clear" w:color="auto" w:fill="F2F5F8"/>
            <w:tcMar>
              <w:top w:w="70" w:type="dxa"/>
              <w:left w:w="100" w:type="dxa"/>
              <w:bottom w:w="70" w:type="dxa"/>
              <w:right w:w="100" w:type="dxa"/>
            </w:tcMar>
          </w:tcPr>
          <w:p w14:paraId="0A55A6A5">
            <w:pPr>
              <w:rPr>
                <w:color w:val="000000" w:themeColor="text1"/>
                <w14:textFill>
                  <w14:solidFill>
                    <w14:schemeClr w14:val="tx1"/>
                  </w14:solidFill>
                </w14:textFill>
              </w:rPr>
            </w:pPr>
            <w:r>
              <w:rPr>
                <w:color w:val="000000" w:themeColor="text1"/>
                <w:sz w:val="18"/>
                <w14:textFill>
                  <w14:solidFill>
                    <w14:schemeClr w14:val="tx1"/>
                  </w14:solidFill>
                </w14:textFill>
              </w:rPr>
              <w:t>Cây trung bình, học chuẩn</w:t>
            </w:r>
          </w:p>
        </w:tc>
      </w:tr>
      <w:tr w14:paraId="5A64825B">
        <w:tblPrEx>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1C8F5CB3">
            <w:pPr>
              <w:rPr>
                <w:color w:val="000000" w:themeColor="text1"/>
                <w14:textFill>
                  <w14:solidFill>
                    <w14:schemeClr w14:val="tx1"/>
                  </w14:solidFill>
                </w14:textFill>
              </w:rPr>
            </w:pPr>
            <w:r>
              <w:rPr>
                <w:color w:val="000000" w:themeColor="text1"/>
                <w:sz w:val="18"/>
                <w14:textFill>
                  <w14:solidFill>
                    <w14:schemeClr w14:val="tx1"/>
                  </w14:solidFill>
                </w14:textFill>
              </w:rPr>
              <w:t>Depth=8, LR=0.05</w:t>
            </w:r>
          </w:p>
        </w:tc>
        <w:tc>
          <w:tcPr>
            <w:tcW w:w="1152" w:type="dxa"/>
            <w:shd w:val="clear" w:color="auto" w:fill="FFFFFF"/>
            <w:tcMar>
              <w:top w:w="70" w:type="dxa"/>
              <w:left w:w="100" w:type="dxa"/>
              <w:bottom w:w="70" w:type="dxa"/>
              <w:right w:w="100" w:type="dxa"/>
            </w:tcMar>
          </w:tcPr>
          <w:p w14:paraId="6E1ED50C">
            <w:pPr>
              <w:rPr>
                <w:color w:val="000000" w:themeColor="text1"/>
                <w14:textFill>
                  <w14:solidFill>
                    <w14:schemeClr w14:val="tx1"/>
                  </w14:solidFill>
                </w14:textFill>
              </w:rPr>
            </w:pPr>
            <w:r>
              <w:rPr>
                <w:color w:val="000000" w:themeColor="text1"/>
                <w:sz w:val="18"/>
                <w14:textFill>
                  <w14:solidFill>
                    <w14:schemeClr w14:val="tx1"/>
                  </w14:solidFill>
                </w14:textFill>
              </w:rPr>
              <w:t>157.72</w:t>
            </w:r>
          </w:p>
        </w:tc>
        <w:tc>
          <w:tcPr>
            <w:tcW w:w="1152" w:type="dxa"/>
            <w:shd w:val="clear" w:color="auto" w:fill="FFFFFF"/>
            <w:tcMar>
              <w:top w:w="70" w:type="dxa"/>
              <w:left w:w="100" w:type="dxa"/>
              <w:bottom w:w="70" w:type="dxa"/>
              <w:right w:w="100" w:type="dxa"/>
            </w:tcMar>
          </w:tcPr>
          <w:p w14:paraId="05B2DBE4">
            <w:pPr>
              <w:rPr>
                <w:color w:val="000000" w:themeColor="text1"/>
                <w14:textFill>
                  <w14:solidFill>
                    <w14:schemeClr w14:val="tx1"/>
                  </w14:solidFill>
                </w14:textFill>
              </w:rPr>
            </w:pPr>
            <w:r>
              <w:rPr>
                <w:color w:val="000000" w:themeColor="text1"/>
                <w:sz w:val="18"/>
                <w14:textFill>
                  <w14:solidFill>
                    <w14:schemeClr w14:val="tx1"/>
                  </w14:solidFill>
                </w14:textFill>
              </w:rPr>
              <w:t>88.16</w:t>
            </w:r>
          </w:p>
        </w:tc>
        <w:tc>
          <w:tcPr>
            <w:tcW w:w="1152" w:type="dxa"/>
            <w:shd w:val="clear" w:color="auto" w:fill="FFFFFF"/>
            <w:tcMar>
              <w:top w:w="70" w:type="dxa"/>
              <w:left w:w="100" w:type="dxa"/>
              <w:bottom w:w="70" w:type="dxa"/>
              <w:right w:w="100" w:type="dxa"/>
            </w:tcMar>
          </w:tcPr>
          <w:p w14:paraId="2FBBFA41">
            <w:pPr>
              <w:rPr>
                <w:color w:val="000000" w:themeColor="text1"/>
                <w14:textFill>
                  <w14:solidFill>
                    <w14:schemeClr w14:val="tx1"/>
                  </w14:solidFill>
                </w14:textFill>
              </w:rPr>
            </w:pPr>
            <w:r>
              <w:rPr>
                <w:color w:val="000000" w:themeColor="text1"/>
                <w:sz w:val="18"/>
                <w14:textFill>
                  <w14:solidFill>
                    <w14:schemeClr w14:val="tx1"/>
                  </w14:solidFill>
                </w14:textFill>
              </w:rPr>
              <w:t>97.9</w:t>
            </w:r>
          </w:p>
        </w:tc>
        <w:tc>
          <w:tcPr>
            <w:tcW w:w="1296" w:type="dxa"/>
            <w:shd w:val="clear" w:color="auto" w:fill="FFFFFF"/>
            <w:tcMar>
              <w:top w:w="70" w:type="dxa"/>
              <w:left w:w="100" w:type="dxa"/>
              <w:bottom w:w="70" w:type="dxa"/>
              <w:right w:w="100" w:type="dxa"/>
            </w:tcMar>
          </w:tcPr>
          <w:p w14:paraId="2EBEBC51">
            <w:pPr>
              <w:rPr>
                <w:color w:val="000000" w:themeColor="text1"/>
                <w14:textFill>
                  <w14:solidFill>
                    <w14:schemeClr w14:val="tx1"/>
                  </w14:solidFill>
                </w14:textFill>
              </w:rPr>
            </w:pPr>
            <w:r>
              <w:rPr>
                <w:color w:val="000000" w:themeColor="text1"/>
                <w:sz w:val="18"/>
                <w14:textFill>
                  <w14:solidFill>
                    <w14:schemeClr w14:val="tx1"/>
                  </w14:solidFill>
                </w14:textFill>
              </w:rPr>
              <w:t>91.47</w:t>
            </w:r>
          </w:p>
        </w:tc>
        <w:tc>
          <w:tcPr>
            <w:tcW w:w="1152" w:type="dxa"/>
            <w:shd w:val="clear" w:color="auto" w:fill="FFFFFF"/>
            <w:tcMar>
              <w:top w:w="70" w:type="dxa"/>
              <w:left w:w="100" w:type="dxa"/>
              <w:bottom w:w="70" w:type="dxa"/>
              <w:right w:w="100" w:type="dxa"/>
            </w:tcMar>
          </w:tcPr>
          <w:p w14:paraId="5EC9F66C">
            <w:pPr>
              <w:rPr>
                <w:color w:val="000000" w:themeColor="text1"/>
                <w14:textFill>
                  <w14:solidFill>
                    <w14:schemeClr w14:val="tx1"/>
                  </w14:solidFill>
                </w14:textFill>
              </w:rPr>
            </w:pPr>
            <w:r>
              <w:rPr>
                <w:color w:val="000000" w:themeColor="text1"/>
                <w:sz w:val="18"/>
                <w14:textFill>
                  <w14:solidFill>
                    <w14:schemeClr w14:val="tx1"/>
                  </w14:solidFill>
                </w14:textFill>
              </w:rPr>
              <w:t>85.75</w:t>
            </w:r>
          </w:p>
        </w:tc>
        <w:tc>
          <w:tcPr>
            <w:tcW w:w="1440" w:type="dxa"/>
            <w:shd w:val="clear" w:color="auto" w:fill="FFFFFF"/>
            <w:tcMar>
              <w:top w:w="70" w:type="dxa"/>
              <w:left w:w="100" w:type="dxa"/>
              <w:bottom w:w="70" w:type="dxa"/>
              <w:right w:w="100" w:type="dxa"/>
            </w:tcMar>
          </w:tcPr>
          <w:p w14:paraId="57A1E2F1">
            <w:pPr>
              <w:rPr>
                <w:color w:val="000000" w:themeColor="text1"/>
                <w14:textFill>
                  <w14:solidFill>
                    <w14:schemeClr w14:val="tx1"/>
                  </w14:solidFill>
                </w14:textFill>
              </w:rPr>
            </w:pPr>
            <w:r>
              <w:rPr>
                <w:color w:val="000000" w:themeColor="text1"/>
                <w:sz w:val="18"/>
                <w14:textFill>
                  <w14:solidFill>
                    <w14:schemeClr w14:val="tx1"/>
                  </w14:solidFill>
                </w14:textFill>
              </w:rPr>
              <w:t>5.8319</w:t>
            </w:r>
          </w:p>
        </w:tc>
        <w:tc>
          <w:tcPr>
            <w:tcW w:w="2304" w:type="dxa"/>
            <w:shd w:val="clear" w:color="auto" w:fill="FFFFFF"/>
            <w:tcMar>
              <w:top w:w="70" w:type="dxa"/>
              <w:left w:w="100" w:type="dxa"/>
              <w:bottom w:w="70" w:type="dxa"/>
              <w:right w:w="100" w:type="dxa"/>
            </w:tcMar>
          </w:tcPr>
          <w:p w14:paraId="7C52BD9D">
            <w:pPr>
              <w:rPr>
                <w:color w:val="000000" w:themeColor="text1"/>
                <w14:textFill>
                  <w14:solidFill>
                    <w14:schemeClr w14:val="tx1"/>
                  </w14:solidFill>
                </w14:textFill>
              </w:rPr>
            </w:pPr>
            <w:r>
              <w:rPr>
                <w:color w:val="000000" w:themeColor="text1"/>
                <w:sz w:val="18"/>
                <w14:textFill>
                  <w14:solidFill>
                    <w14:schemeClr w14:val="tx1"/>
                  </w14:solidFill>
                </w14:textFill>
              </w:rPr>
              <w:t>Cây sâu, học chậm</w:t>
            </w:r>
          </w:p>
        </w:tc>
      </w:tr>
      <w:tr w14:paraId="1205C8A0">
        <w:tblPrEx>
          <w:tblCellMar>
            <w:top w:w="0" w:type="dxa"/>
            <w:left w:w="108" w:type="dxa"/>
            <w:bottom w:w="0" w:type="dxa"/>
            <w:right w:w="108" w:type="dxa"/>
          </w:tblCellMar>
        </w:tblPrEx>
        <w:trPr>
          <w:jc w:val="center"/>
        </w:trPr>
        <w:tc>
          <w:tcPr>
            <w:tcW w:w="1872" w:type="dxa"/>
            <w:shd w:val="clear" w:color="auto" w:fill="F2F5F8"/>
            <w:tcMar>
              <w:top w:w="70" w:type="dxa"/>
              <w:left w:w="100" w:type="dxa"/>
              <w:bottom w:w="70" w:type="dxa"/>
              <w:right w:w="100" w:type="dxa"/>
            </w:tcMar>
          </w:tcPr>
          <w:p w14:paraId="64D9E014">
            <w:pPr>
              <w:rPr>
                <w:color w:val="000000" w:themeColor="text1"/>
                <w14:textFill>
                  <w14:solidFill>
                    <w14:schemeClr w14:val="tx1"/>
                  </w14:solidFill>
                </w14:textFill>
              </w:rPr>
            </w:pPr>
            <w:r>
              <w:rPr>
                <w:color w:val="000000" w:themeColor="text1"/>
                <w:sz w:val="18"/>
                <w14:textFill>
                  <w14:solidFill>
                    <w14:schemeClr w14:val="tx1"/>
                  </w14:solidFill>
                </w14:textFill>
              </w:rPr>
              <w:t>Depth=8, LR=0.08</w:t>
            </w:r>
          </w:p>
        </w:tc>
        <w:tc>
          <w:tcPr>
            <w:tcW w:w="1152" w:type="dxa"/>
            <w:shd w:val="clear" w:color="auto" w:fill="F2F5F8"/>
            <w:tcMar>
              <w:top w:w="70" w:type="dxa"/>
              <w:left w:w="100" w:type="dxa"/>
              <w:bottom w:w="70" w:type="dxa"/>
              <w:right w:w="100" w:type="dxa"/>
            </w:tcMar>
          </w:tcPr>
          <w:p w14:paraId="3AB46F0D">
            <w:pPr>
              <w:rPr>
                <w:color w:val="000000" w:themeColor="text1"/>
                <w14:textFill>
                  <w14:solidFill>
                    <w14:schemeClr w14:val="tx1"/>
                  </w14:solidFill>
                </w14:textFill>
              </w:rPr>
            </w:pPr>
            <w:r>
              <w:rPr>
                <w:color w:val="000000" w:themeColor="text1"/>
                <w:sz w:val="18"/>
                <w14:textFill>
                  <w14:solidFill>
                    <w14:schemeClr w14:val="tx1"/>
                  </w14:solidFill>
                </w14:textFill>
              </w:rPr>
              <w:t>200.38</w:t>
            </w:r>
          </w:p>
        </w:tc>
        <w:tc>
          <w:tcPr>
            <w:tcW w:w="1152" w:type="dxa"/>
            <w:shd w:val="clear" w:color="auto" w:fill="F2F5F8"/>
            <w:tcMar>
              <w:top w:w="70" w:type="dxa"/>
              <w:left w:w="100" w:type="dxa"/>
              <w:bottom w:w="70" w:type="dxa"/>
              <w:right w:w="100" w:type="dxa"/>
            </w:tcMar>
          </w:tcPr>
          <w:p w14:paraId="18E3DCD1">
            <w:pPr>
              <w:rPr>
                <w:color w:val="000000" w:themeColor="text1"/>
                <w14:textFill>
                  <w14:solidFill>
                    <w14:schemeClr w14:val="tx1"/>
                  </w14:solidFill>
                </w14:textFill>
              </w:rPr>
            </w:pPr>
            <w:r>
              <w:rPr>
                <w:color w:val="000000" w:themeColor="text1"/>
                <w:sz w:val="18"/>
                <w14:textFill>
                  <w14:solidFill>
                    <w14:schemeClr w14:val="tx1"/>
                  </w14:solidFill>
                </w14:textFill>
              </w:rPr>
              <w:t>88.79</w:t>
            </w:r>
          </w:p>
        </w:tc>
        <w:tc>
          <w:tcPr>
            <w:tcW w:w="1152" w:type="dxa"/>
            <w:shd w:val="clear" w:color="auto" w:fill="F2F5F8"/>
            <w:tcMar>
              <w:top w:w="70" w:type="dxa"/>
              <w:left w:w="100" w:type="dxa"/>
              <w:bottom w:w="70" w:type="dxa"/>
              <w:right w:w="100" w:type="dxa"/>
            </w:tcMar>
          </w:tcPr>
          <w:p w14:paraId="217958BC">
            <w:pPr>
              <w:rPr>
                <w:color w:val="000000" w:themeColor="text1"/>
                <w14:textFill>
                  <w14:solidFill>
                    <w14:schemeClr w14:val="tx1"/>
                  </w14:solidFill>
                </w14:textFill>
              </w:rPr>
            </w:pPr>
            <w:r>
              <w:rPr>
                <w:color w:val="000000" w:themeColor="text1"/>
                <w:sz w:val="18"/>
                <w14:textFill>
                  <w14:solidFill>
                    <w14:schemeClr w14:val="tx1"/>
                  </w14:solidFill>
                </w14:textFill>
              </w:rPr>
              <w:t>97.91</w:t>
            </w:r>
          </w:p>
        </w:tc>
        <w:tc>
          <w:tcPr>
            <w:tcW w:w="1296" w:type="dxa"/>
            <w:shd w:val="clear" w:color="auto" w:fill="F2F5F8"/>
            <w:tcMar>
              <w:top w:w="70" w:type="dxa"/>
              <w:left w:w="100" w:type="dxa"/>
              <w:bottom w:w="70" w:type="dxa"/>
              <w:right w:w="100" w:type="dxa"/>
            </w:tcMar>
          </w:tcPr>
          <w:p w14:paraId="34AEC55A">
            <w:pPr>
              <w:rPr>
                <w:color w:val="000000" w:themeColor="text1"/>
                <w14:textFill>
                  <w14:solidFill>
                    <w14:schemeClr w14:val="tx1"/>
                  </w14:solidFill>
                </w14:textFill>
              </w:rPr>
            </w:pPr>
            <w:r>
              <w:rPr>
                <w:color w:val="000000" w:themeColor="text1"/>
                <w:sz w:val="18"/>
                <w14:textFill>
                  <w14:solidFill>
                    <w14:schemeClr w14:val="tx1"/>
                  </w14:solidFill>
                </w14:textFill>
              </w:rPr>
              <w:t>90.84</w:t>
            </w:r>
          </w:p>
        </w:tc>
        <w:tc>
          <w:tcPr>
            <w:tcW w:w="1152" w:type="dxa"/>
            <w:shd w:val="clear" w:color="auto" w:fill="F2F5F8"/>
            <w:tcMar>
              <w:top w:w="70" w:type="dxa"/>
              <w:left w:w="100" w:type="dxa"/>
              <w:bottom w:w="70" w:type="dxa"/>
              <w:right w:w="100" w:type="dxa"/>
            </w:tcMar>
          </w:tcPr>
          <w:p w14:paraId="545A619C">
            <w:pPr>
              <w:rPr>
                <w:color w:val="000000" w:themeColor="text1"/>
                <w14:textFill>
                  <w14:solidFill>
                    <w14:schemeClr w14:val="tx1"/>
                  </w14:solidFill>
                </w14:textFill>
              </w:rPr>
            </w:pPr>
            <w:r>
              <w:rPr>
                <w:color w:val="000000" w:themeColor="text1"/>
                <w:sz w:val="18"/>
                <w14:textFill>
                  <w14:solidFill>
                    <w14:schemeClr w14:val="tx1"/>
                  </w14:solidFill>
                </w14:textFill>
              </w:rPr>
              <w:t>85.81</w:t>
            </w:r>
          </w:p>
        </w:tc>
        <w:tc>
          <w:tcPr>
            <w:tcW w:w="1440" w:type="dxa"/>
            <w:shd w:val="clear" w:color="auto" w:fill="F2F5F8"/>
            <w:tcMar>
              <w:top w:w="70" w:type="dxa"/>
              <w:left w:w="100" w:type="dxa"/>
              <w:bottom w:w="70" w:type="dxa"/>
              <w:right w:w="100" w:type="dxa"/>
            </w:tcMar>
          </w:tcPr>
          <w:p w14:paraId="49CA8E56">
            <w:pPr>
              <w:rPr>
                <w:color w:val="000000" w:themeColor="text1"/>
                <w14:textFill>
                  <w14:solidFill>
                    <w14:schemeClr w14:val="tx1"/>
                  </w14:solidFill>
                </w14:textFill>
              </w:rPr>
            </w:pPr>
            <w:r>
              <w:rPr>
                <w:color w:val="000000" w:themeColor="text1"/>
                <w:sz w:val="18"/>
                <w14:textFill>
                  <w14:solidFill>
                    <w14:schemeClr w14:val="tx1"/>
                  </w14:solidFill>
                </w14:textFill>
              </w:rPr>
              <w:t>5.7481</w:t>
            </w:r>
          </w:p>
        </w:tc>
        <w:tc>
          <w:tcPr>
            <w:tcW w:w="2304" w:type="dxa"/>
            <w:shd w:val="clear" w:color="auto" w:fill="F2F5F8"/>
            <w:tcMar>
              <w:top w:w="70" w:type="dxa"/>
              <w:left w:w="100" w:type="dxa"/>
              <w:bottom w:w="70" w:type="dxa"/>
              <w:right w:w="100" w:type="dxa"/>
            </w:tcMar>
          </w:tcPr>
          <w:p w14:paraId="57B5C393">
            <w:pPr>
              <w:rPr>
                <w:color w:val="000000" w:themeColor="text1"/>
                <w14:textFill>
                  <w14:solidFill>
                    <w14:schemeClr w14:val="tx1"/>
                  </w14:solidFill>
                </w14:textFill>
              </w:rPr>
            </w:pPr>
            <w:r>
              <w:rPr>
                <w:color w:val="000000" w:themeColor="text1"/>
                <w:sz w:val="18"/>
                <w14:textFill>
                  <w14:solidFill>
                    <w14:schemeClr w14:val="tx1"/>
                  </w14:solidFill>
                </w14:textFill>
              </w:rPr>
              <w:t>Cây sâu, học chuẩn (Ứng viên tối ưu)</w:t>
            </w:r>
          </w:p>
        </w:tc>
      </w:tr>
      <w:tr w14:paraId="4C51CC7C">
        <w:tblPrEx>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7135FCFF">
            <w:pPr>
              <w:rPr>
                <w:color w:val="000000" w:themeColor="text1"/>
                <w14:textFill>
                  <w14:solidFill>
                    <w14:schemeClr w14:val="tx1"/>
                  </w14:solidFill>
                </w14:textFill>
              </w:rPr>
            </w:pPr>
            <w:r>
              <w:rPr>
                <w:color w:val="000000" w:themeColor="text1"/>
                <w:sz w:val="18"/>
                <w14:textFill>
                  <w14:solidFill>
                    <w14:schemeClr w14:val="tx1"/>
                  </w14:solidFill>
                </w14:textFill>
              </w:rPr>
              <w:t>Depth=8, LR=0.1</w:t>
            </w:r>
          </w:p>
        </w:tc>
        <w:tc>
          <w:tcPr>
            <w:tcW w:w="1152" w:type="dxa"/>
            <w:shd w:val="clear" w:color="auto" w:fill="FFFFFF"/>
            <w:tcMar>
              <w:top w:w="70" w:type="dxa"/>
              <w:left w:w="100" w:type="dxa"/>
              <w:bottom w:w="70" w:type="dxa"/>
              <w:right w:w="100" w:type="dxa"/>
            </w:tcMar>
          </w:tcPr>
          <w:p w14:paraId="0409682D">
            <w:pPr>
              <w:rPr>
                <w:color w:val="000000" w:themeColor="text1"/>
                <w14:textFill>
                  <w14:solidFill>
                    <w14:schemeClr w14:val="tx1"/>
                  </w14:solidFill>
                </w14:textFill>
              </w:rPr>
            </w:pPr>
            <w:r>
              <w:rPr>
                <w:color w:val="000000" w:themeColor="text1"/>
                <w:sz w:val="18"/>
                <w14:textFill>
                  <w14:solidFill>
                    <w14:schemeClr w14:val="tx1"/>
                  </w14:solidFill>
                </w14:textFill>
              </w:rPr>
              <w:t>190.08</w:t>
            </w:r>
          </w:p>
        </w:tc>
        <w:tc>
          <w:tcPr>
            <w:tcW w:w="1152" w:type="dxa"/>
            <w:shd w:val="clear" w:color="auto" w:fill="FFFFFF"/>
            <w:tcMar>
              <w:top w:w="70" w:type="dxa"/>
              <w:left w:w="100" w:type="dxa"/>
              <w:bottom w:w="70" w:type="dxa"/>
              <w:right w:w="100" w:type="dxa"/>
            </w:tcMar>
          </w:tcPr>
          <w:p w14:paraId="29CA70DC">
            <w:pPr>
              <w:rPr>
                <w:color w:val="000000" w:themeColor="text1"/>
                <w14:textFill>
                  <w14:solidFill>
                    <w14:schemeClr w14:val="tx1"/>
                  </w14:solidFill>
                </w14:textFill>
              </w:rPr>
            </w:pPr>
            <w:r>
              <w:rPr>
                <w:color w:val="000000" w:themeColor="text1"/>
                <w:sz w:val="18"/>
                <w14:textFill>
                  <w14:solidFill>
                    <w14:schemeClr w14:val="tx1"/>
                  </w14:solidFill>
                </w14:textFill>
              </w:rPr>
              <w:t>88.89</w:t>
            </w:r>
          </w:p>
        </w:tc>
        <w:tc>
          <w:tcPr>
            <w:tcW w:w="1152" w:type="dxa"/>
            <w:shd w:val="clear" w:color="auto" w:fill="FFFFFF"/>
            <w:tcMar>
              <w:top w:w="70" w:type="dxa"/>
              <w:left w:w="100" w:type="dxa"/>
              <w:bottom w:w="70" w:type="dxa"/>
              <w:right w:w="100" w:type="dxa"/>
            </w:tcMar>
          </w:tcPr>
          <w:p w14:paraId="27C04386">
            <w:pPr>
              <w:rPr>
                <w:color w:val="000000" w:themeColor="text1"/>
                <w14:textFill>
                  <w14:solidFill>
                    <w14:schemeClr w14:val="tx1"/>
                  </w14:solidFill>
                </w14:textFill>
              </w:rPr>
            </w:pPr>
            <w:r>
              <w:rPr>
                <w:color w:val="000000" w:themeColor="text1"/>
                <w:sz w:val="18"/>
                <w14:textFill>
                  <w14:solidFill>
                    <w14:schemeClr w14:val="tx1"/>
                  </w14:solidFill>
                </w14:textFill>
              </w:rPr>
              <w:t>97.91</w:t>
            </w:r>
          </w:p>
        </w:tc>
        <w:tc>
          <w:tcPr>
            <w:tcW w:w="1296" w:type="dxa"/>
            <w:shd w:val="clear" w:color="auto" w:fill="FFFFFF"/>
            <w:tcMar>
              <w:top w:w="70" w:type="dxa"/>
              <w:left w:w="100" w:type="dxa"/>
              <w:bottom w:w="70" w:type="dxa"/>
              <w:right w:w="100" w:type="dxa"/>
            </w:tcMar>
          </w:tcPr>
          <w:p w14:paraId="1B9DD579">
            <w:pPr>
              <w:rPr>
                <w:color w:val="000000" w:themeColor="text1"/>
                <w14:textFill>
                  <w14:solidFill>
                    <w14:schemeClr w14:val="tx1"/>
                  </w14:solidFill>
                </w14:textFill>
              </w:rPr>
            </w:pPr>
            <w:r>
              <w:rPr>
                <w:color w:val="000000" w:themeColor="text1"/>
                <w:sz w:val="18"/>
                <w14:textFill>
                  <w14:solidFill>
                    <w14:schemeClr w14:val="tx1"/>
                  </w14:solidFill>
                </w14:textFill>
              </w:rPr>
              <w:t>90.99</w:t>
            </w:r>
          </w:p>
        </w:tc>
        <w:tc>
          <w:tcPr>
            <w:tcW w:w="1152" w:type="dxa"/>
            <w:shd w:val="clear" w:color="auto" w:fill="FFFFFF"/>
            <w:tcMar>
              <w:top w:w="70" w:type="dxa"/>
              <w:left w:w="100" w:type="dxa"/>
              <w:bottom w:w="70" w:type="dxa"/>
              <w:right w:w="100" w:type="dxa"/>
            </w:tcMar>
          </w:tcPr>
          <w:p w14:paraId="3E08BAA7">
            <w:pPr>
              <w:rPr>
                <w:color w:val="000000" w:themeColor="text1"/>
                <w14:textFill>
                  <w14:solidFill>
                    <w14:schemeClr w14:val="tx1"/>
                  </w14:solidFill>
                </w14:textFill>
              </w:rPr>
            </w:pPr>
            <w:r>
              <w:rPr>
                <w:color w:val="000000" w:themeColor="text1"/>
                <w:sz w:val="18"/>
                <w14:textFill>
                  <w14:solidFill>
                    <w14:schemeClr w14:val="tx1"/>
                  </w14:solidFill>
                </w14:textFill>
              </w:rPr>
              <w:t>85.94</w:t>
            </w:r>
          </w:p>
        </w:tc>
        <w:tc>
          <w:tcPr>
            <w:tcW w:w="1440" w:type="dxa"/>
            <w:shd w:val="clear" w:color="auto" w:fill="FFFFFF"/>
            <w:tcMar>
              <w:top w:w="70" w:type="dxa"/>
              <w:left w:w="100" w:type="dxa"/>
              <w:bottom w:w="70" w:type="dxa"/>
              <w:right w:w="100" w:type="dxa"/>
            </w:tcMar>
          </w:tcPr>
          <w:p w14:paraId="27BFC0B2">
            <w:pPr>
              <w:rPr>
                <w:color w:val="000000" w:themeColor="text1"/>
                <w14:textFill>
                  <w14:solidFill>
                    <w14:schemeClr w14:val="tx1"/>
                  </w14:solidFill>
                </w14:textFill>
              </w:rPr>
            </w:pPr>
            <w:r>
              <w:rPr>
                <w:color w:val="000000" w:themeColor="text1"/>
                <w:sz w:val="18"/>
                <w14:textFill>
                  <w14:solidFill>
                    <w14:schemeClr w14:val="tx1"/>
                  </w14:solidFill>
                </w14:textFill>
              </w:rPr>
              <w:t>5.7124</w:t>
            </w:r>
          </w:p>
        </w:tc>
        <w:tc>
          <w:tcPr>
            <w:tcW w:w="2304" w:type="dxa"/>
            <w:shd w:val="clear" w:color="auto" w:fill="FFFFFF"/>
            <w:tcMar>
              <w:top w:w="70" w:type="dxa"/>
              <w:left w:w="100" w:type="dxa"/>
              <w:bottom w:w="70" w:type="dxa"/>
              <w:right w:w="100" w:type="dxa"/>
            </w:tcMar>
          </w:tcPr>
          <w:p w14:paraId="3DFE8C28">
            <w:pPr>
              <w:rPr>
                <w:color w:val="000000" w:themeColor="text1"/>
                <w14:textFill>
                  <w14:solidFill>
                    <w14:schemeClr w14:val="tx1"/>
                  </w14:solidFill>
                </w14:textFill>
              </w:rPr>
            </w:pPr>
            <w:r>
              <w:rPr>
                <w:color w:val="000000" w:themeColor="text1"/>
                <w:sz w:val="18"/>
                <w14:textFill>
                  <w14:solidFill>
                    <w14:schemeClr w14:val="tx1"/>
                  </w14:solidFill>
                </w14:textFill>
              </w:rPr>
              <w:t>Cây sâu, học nhanh</w:t>
            </w:r>
          </w:p>
        </w:tc>
      </w:tr>
      <w:tr w14:paraId="7A8DB7EA">
        <w:tblPrEx>
          <w:tblCellMar>
            <w:top w:w="0" w:type="dxa"/>
            <w:left w:w="108" w:type="dxa"/>
            <w:bottom w:w="0" w:type="dxa"/>
            <w:right w:w="108" w:type="dxa"/>
          </w:tblCellMar>
        </w:tblPrEx>
        <w:trPr>
          <w:jc w:val="center"/>
        </w:trPr>
        <w:tc>
          <w:tcPr>
            <w:tcW w:w="1872" w:type="dxa"/>
            <w:shd w:val="clear" w:color="auto" w:fill="F2F5F8"/>
            <w:tcMar>
              <w:top w:w="70" w:type="dxa"/>
              <w:left w:w="100" w:type="dxa"/>
              <w:bottom w:w="70" w:type="dxa"/>
              <w:right w:w="100" w:type="dxa"/>
            </w:tcMar>
          </w:tcPr>
          <w:p w14:paraId="3312AF41">
            <w:pPr>
              <w:rPr>
                <w:color w:val="000000" w:themeColor="text1"/>
                <w14:textFill>
                  <w14:solidFill>
                    <w14:schemeClr w14:val="tx1"/>
                  </w14:solidFill>
                </w14:textFill>
              </w:rPr>
            </w:pPr>
            <w:r>
              <w:rPr>
                <w:color w:val="000000" w:themeColor="text1"/>
                <w:sz w:val="18"/>
                <w14:textFill>
                  <w14:solidFill>
                    <w14:schemeClr w14:val="tx1"/>
                  </w14:solidFill>
                </w14:textFill>
              </w:rPr>
              <w:t>Depth=12, LR=0.08</w:t>
            </w:r>
          </w:p>
        </w:tc>
        <w:tc>
          <w:tcPr>
            <w:tcW w:w="1152" w:type="dxa"/>
            <w:shd w:val="clear" w:color="auto" w:fill="F2F5F8"/>
            <w:tcMar>
              <w:top w:w="70" w:type="dxa"/>
              <w:left w:w="100" w:type="dxa"/>
              <w:bottom w:w="70" w:type="dxa"/>
              <w:right w:w="100" w:type="dxa"/>
            </w:tcMar>
          </w:tcPr>
          <w:p w14:paraId="4850B324">
            <w:pPr>
              <w:rPr>
                <w:color w:val="000000" w:themeColor="text1"/>
                <w14:textFill>
                  <w14:solidFill>
                    <w14:schemeClr w14:val="tx1"/>
                  </w14:solidFill>
                </w14:textFill>
              </w:rPr>
            </w:pPr>
            <w:r>
              <w:rPr>
                <w:color w:val="000000" w:themeColor="text1"/>
                <w:sz w:val="18"/>
                <w14:textFill>
                  <w14:solidFill>
                    <w14:schemeClr w14:val="tx1"/>
                  </w14:solidFill>
                </w14:textFill>
              </w:rPr>
              <w:t>344.8</w:t>
            </w:r>
          </w:p>
        </w:tc>
        <w:tc>
          <w:tcPr>
            <w:tcW w:w="1152" w:type="dxa"/>
            <w:shd w:val="clear" w:color="auto" w:fill="F2F5F8"/>
            <w:tcMar>
              <w:top w:w="70" w:type="dxa"/>
              <w:left w:w="100" w:type="dxa"/>
              <w:bottom w:w="70" w:type="dxa"/>
              <w:right w:w="100" w:type="dxa"/>
            </w:tcMar>
          </w:tcPr>
          <w:p w14:paraId="094154B4">
            <w:pPr>
              <w:rPr>
                <w:color w:val="000000" w:themeColor="text1"/>
                <w14:textFill>
                  <w14:solidFill>
                    <w14:schemeClr w14:val="tx1"/>
                  </w14:solidFill>
                </w14:textFill>
              </w:rPr>
            </w:pPr>
            <w:r>
              <w:rPr>
                <w:color w:val="000000" w:themeColor="text1"/>
                <w:sz w:val="18"/>
                <w14:textFill>
                  <w14:solidFill>
                    <w14:schemeClr w14:val="tx1"/>
                  </w14:solidFill>
                </w14:textFill>
              </w:rPr>
              <w:t>89.38</w:t>
            </w:r>
          </w:p>
        </w:tc>
        <w:tc>
          <w:tcPr>
            <w:tcW w:w="1152" w:type="dxa"/>
            <w:shd w:val="clear" w:color="auto" w:fill="F2F5F8"/>
            <w:tcMar>
              <w:top w:w="70" w:type="dxa"/>
              <w:left w:w="100" w:type="dxa"/>
              <w:bottom w:w="70" w:type="dxa"/>
              <w:right w:w="100" w:type="dxa"/>
            </w:tcMar>
          </w:tcPr>
          <w:p w14:paraId="6D5045B4">
            <w:pPr>
              <w:rPr>
                <w:color w:val="000000" w:themeColor="text1"/>
                <w14:textFill>
                  <w14:solidFill>
                    <w14:schemeClr w14:val="tx1"/>
                  </w14:solidFill>
                </w14:textFill>
              </w:rPr>
            </w:pPr>
            <w:r>
              <w:rPr>
                <w:color w:val="000000" w:themeColor="text1"/>
                <w:sz w:val="18"/>
                <w14:textFill>
                  <w14:solidFill>
                    <w14:schemeClr w14:val="tx1"/>
                  </w14:solidFill>
                </w14:textFill>
              </w:rPr>
              <w:t>97.92</w:t>
            </w:r>
          </w:p>
        </w:tc>
        <w:tc>
          <w:tcPr>
            <w:tcW w:w="1296" w:type="dxa"/>
            <w:shd w:val="clear" w:color="auto" w:fill="F2F5F8"/>
            <w:tcMar>
              <w:top w:w="70" w:type="dxa"/>
              <w:left w:w="100" w:type="dxa"/>
              <w:bottom w:w="70" w:type="dxa"/>
              <w:right w:w="100" w:type="dxa"/>
            </w:tcMar>
          </w:tcPr>
          <w:p w14:paraId="544B17D2">
            <w:pPr>
              <w:rPr>
                <w:color w:val="000000" w:themeColor="text1"/>
                <w14:textFill>
                  <w14:solidFill>
                    <w14:schemeClr w14:val="tx1"/>
                  </w14:solidFill>
                </w14:textFill>
              </w:rPr>
            </w:pPr>
            <w:r>
              <w:rPr>
                <w:color w:val="000000" w:themeColor="text1"/>
                <w:sz w:val="18"/>
                <w14:textFill>
                  <w14:solidFill>
                    <w14:schemeClr w14:val="tx1"/>
                  </w14:solidFill>
                </w14:textFill>
              </w:rPr>
              <w:t>90.67</w:t>
            </w:r>
          </w:p>
        </w:tc>
        <w:tc>
          <w:tcPr>
            <w:tcW w:w="1152" w:type="dxa"/>
            <w:shd w:val="clear" w:color="auto" w:fill="F2F5F8"/>
            <w:tcMar>
              <w:top w:w="70" w:type="dxa"/>
              <w:left w:w="100" w:type="dxa"/>
              <w:bottom w:w="70" w:type="dxa"/>
              <w:right w:w="100" w:type="dxa"/>
            </w:tcMar>
          </w:tcPr>
          <w:p w14:paraId="62437B66">
            <w:pPr>
              <w:rPr>
                <w:color w:val="000000" w:themeColor="text1"/>
                <w14:textFill>
                  <w14:solidFill>
                    <w14:schemeClr w14:val="tx1"/>
                  </w14:solidFill>
                </w14:textFill>
              </w:rPr>
            </w:pPr>
            <w:r>
              <w:rPr>
                <w:color w:val="000000" w:themeColor="text1"/>
                <w:sz w:val="18"/>
                <w14:textFill>
                  <w14:solidFill>
                    <w14:schemeClr w14:val="tx1"/>
                  </w14:solidFill>
                </w14:textFill>
              </w:rPr>
              <w:t>85.95</w:t>
            </w:r>
          </w:p>
        </w:tc>
        <w:tc>
          <w:tcPr>
            <w:tcW w:w="1440" w:type="dxa"/>
            <w:shd w:val="clear" w:color="auto" w:fill="F2F5F8"/>
            <w:tcMar>
              <w:top w:w="70" w:type="dxa"/>
              <w:left w:w="100" w:type="dxa"/>
              <w:bottom w:w="70" w:type="dxa"/>
              <w:right w:w="100" w:type="dxa"/>
            </w:tcMar>
          </w:tcPr>
          <w:p w14:paraId="667A62F9">
            <w:pPr>
              <w:rPr>
                <w:color w:val="000000" w:themeColor="text1"/>
                <w14:textFill>
                  <w14:solidFill>
                    <w14:schemeClr w14:val="tx1"/>
                  </w14:solidFill>
                </w14:textFill>
              </w:rPr>
            </w:pPr>
            <w:r>
              <w:rPr>
                <w:color w:val="000000" w:themeColor="text1"/>
                <w:sz w:val="18"/>
                <w14:textFill>
                  <w14:solidFill>
                    <w14:schemeClr w14:val="tx1"/>
                  </w14:solidFill>
                </w14:textFill>
              </w:rPr>
              <w:t>5.5981</w:t>
            </w:r>
          </w:p>
        </w:tc>
        <w:tc>
          <w:tcPr>
            <w:tcW w:w="2304" w:type="dxa"/>
            <w:shd w:val="clear" w:color="auto" w:fill="F2F5F8"/>
            <w:tcMar>
              <w:top w:w="70" w:type="dxa"/>
              <w:left w:w="100" w:type="dxa"/>
              <w:bottom w:w="70" w:type="dxa"/>
              <w:right w:w="100" w:type="dxa"/>
            </w:tcMar>
          </w:tcPr>
          <w:p w14:paraId="07F5AB9D">
            <w:pPr>
              <w:rPr>
                <w:color w:val="000000" w:themeColor="text1"/>
                <w14:textFill>
                  <w14:solidFill>
                    <w14:schemeClr w14:val="tx1"/>
                  </w14:solidFill>
                </w14:textFill>
              </w:rPr>
            </w:pPr>
            <w:r>
              <w:rPr>
                <w:color w:val="000000" w:themeColor="text1"/>
                <w:sz w:val="18"/>
                <w14:textFill>
                  <w14:solidFill>
                    <w14:schemeClr w14:val="tx1"/>
                  </w14:solidFill>
                </w14:textFill>
              </w:rPr>
              <w:t>Cây rất sâu (Kiểm tra Overfitting)</w:t>
            </w:r>
          </w:p>
        </w:tc>
      </w:tr>
    </w:tbl>
    <w:p w14:paraId="61C4410F">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1.3. Luận cứ Khoa học Chọn Cấu hình 6 (Sweet Spot)</w:t>
      </w:r>
    </w:p>
    <w:p w14:paraId="1E7710B7">
      <w:pPr>
        <w:rPr>
          <w:color w:val="000000" w:themeColor="text1"/>
          <w14:textFill>
            <w14:solidFill>
              <w14:schemeClr w14:val="tx1"/>
            </w14:solidFill>
          </w14:textFill>
        </w:rPr>
      </w:pPr>
      <w:r>
        <w:rPr>
          <w:color w:val="000000" w:themeColor="text1"/>
          <w14:textFill>
            <w14:solidFill>
              <w14:schemeClr w14:val="tx1"/>
            </w14:solidFill>
          </w14:textFill>
        </w:rPr>
        <w:t>Quá trình quét tham số thực tế chỉ ra 3 giai đoạn tiến hóa của mô hình:</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1. Giai đoạn Chưa khớp (Underfitting - Cấu hình 1, 2, 3):</w:t>
      </w:r>
      <w:r>
        <w:rPr>
          <w:b/>
          <w:color w:val="000000" w:themeColor="text1"/>
          <w14:textFill>
            <w14:solidFill>
              <w14:schemeClr w14:val="tx1"/>
            </w14:solidFill>
          </w14:textFill>
        </w:rPr>
        <w:br w:type="textWrapping"/>
      </w:r>
      <w:r>
        <w:rPr>
          <w:color w:val="000000" w:themeColor="text1"/>
          <w14:textFill>
            <w14:solidFill>
              <w14:schemeClr w14:val="tx1"/>
            </w14:solidFill>
          </w14:textFill>
        </w:rPr>
        <w:t>• Ở max_depth = 4 và 6, các cây quyết định quá nông, không đủ dung lượng để phân tách các mẫu tấn công tinh vi (như Brute Force Web hay Infiltration). Hệ quả là Test Macro F1 chỉ đạt từ 84.56% đến 85.07%, và tỷ lệ báo động giả FPR trên Benign lên tới 6.11%.</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2. Giai đoạn Quá khớp &amp; Quá tải Tính toán (Overfitting / Diminishing Returns - Cấu hình 7):</w:t>
      </w:r>
      <w:r>
        <w:rPr>
          <w:b/>
          <w:color w:val="000000" w:themeColor="text1"/>
          <w14:textFill>
            <w14:solidFill>
              <w14:schemeClr w14:val="tx1"/>
            </w14:solidFill>
          </w14:textFill>
        </w:rPr>
        <w:br w:type="textWrapping"/>
      </w:r>
      <w:r>
        <w:rPr>
          <w:color w:val="000000" w:themeColor="text1"/>
          <w14:textFill>
            <w14:solidFill>
              <w14:schemeClr w14:val="tx1"/>
            </w14:solidFill>
          </w14:textFill>
        </w:rPr>
        <w:t>• Khi đẩy max_depth lên 12 và learning_rate lên 0.15, mô hình đạt Macro F1 = 85.95% (chỉ tăng 0.14% so với cấu hình 6). Tuy nhiên, thời gian huấn luyện tăng vọt từ 160.33 giây lên 344.80 giây (tăng hơn 215%), và kích thước cây phình to gây khó khăn cho việc triển khai suy luận thời gian thực (Real-time Inference).</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3. Điểm Cân bằng Hoàn hảo (Sweet Spot - Cấu hình 6: max_depth=8, lr=0.08, n_estimators=100):</w:t>
      </w:r>
      <w:r>
        <w:rPr>
          <w:b/>
          <w:color w:val="000000" w:themeColor="text1"/>
          <w14:textFill>
            <w14:solidFill>
              <w14:schemeClr w14:val="tx1"/>
            </w14:solidFill>
          </w14:textFill>
        </w:rPr>
        <w:br w:type="textWrapping"/>
      </w:r>
      <w:r>
        <w:rPr>
          <w:color w:val="000000" w:themeColor="text1"/>
          <w14:textFill>
            <w14:solidFill>
              <w14:schemeClr w14:val="tx1"/>
            </w14:solidFill>
          </w14:textFill>
        </w:rPr>
        <w:t>• Đạt Test Macro F1 = 85.81%, Test Macro Precision đạt mức kỷ lục 90.84%.</w:t>
      </w:r>
      <w:r>
        <w:rPr>
          <w:color w:val="000000" w:themeColor="text1"/>
          <w14:textFill>
            <w14:solidFill>
              <w14:schemeClr w14:val="tx1"/>
            </w14:solidFill>
          </w14:textFill>
        </w:rPr>
        <w:br w:type="textWrapping"/>
      </w:r>
      <w:r>
        <w:rPr>
          <w:color w:val="000000" w:themeColor="text1"/>
          <w14:textFill>
            <w14:solidFill>
              <w14:schemeClr w14:val="tx1"/>
            </w14:solidFill>
          </w14:textFill>
        </w:rPr>
        <w:t>• Tỷ lệ cảnh báo sai trên Benign giảm xuống mức tối ưu 5.7481% (Sub-RQ 1.2).</w:t>
      </w:r>
      <w:r>
        <w:rPr>
          <w:color w:val="000000" w:themeColor="text1"/>
          <w14:textFill>
            <w14:solidFill>
              <w14:schemeClr w14:val="tx1"/>
            </w14:solidFill>
          </w14:textFill>
        </w:rPr>
        <w:br w:type="textWrapping"/>
      </w:r>
      <w:r>
        <w:rPr>
          <w:color w:val="000000" w:themeColor="text1"/>
          <w14:textFill>
            <w14:solidFill>
              <w14:schemeClr w14:val="tx1"/>
            </w14:solidFill>
          </w14:textFill>
        </w:rPr>
        <w:t>• Thời gian huấn luyện chỉ mất 160.33 giây (2.67 phút), đáp ứng trọn vẹn sự cân bằng vàng giữa Hiệu năng Phát hiện - Khả năng Tổng quát hóa - Tốc độ Thực thi.</w:t>
      </w:r>
    </w:p>
    <w:p w14:paraId="2621E607">
      <w:pPr>
        <w:pStyle w:val="2"/>
        <w:spacing w:before="360" w:after="160"/>
        <w:rPr>
          <w:color w:val="000000" w:themeColor="text1"/>
          <w14:textFill>
            <w14:solidFill>
              <w14:schemeClr w14:val="tx1"/>
            </w14:solidFill>
          </w14:textFill>
        </w:rPr>
      </w:pPr>
      <w:r>
        <w:rPr>
          <w:b/>
          <w:color w:val="000000" w:themeColor="text1"/>
          <w:sz w:val="30"/>
          <w14:textFill>
            <w14:solidFill>
              <w14:schemeClr w14:val="tx1"/>
            </w14:solidFill>
          </w14:textFill>
        </w:rPr>
        <w:t>PHẦN 2: GIẢI THÍCH CHI TIẾT CÁC CHỈ SỐ ĐÁNH GIÁ CỦA XGBOOST</w:t>
      </w:r>
    </w:p>
    <w:p w14:paraId="0333D9B7">
      <w:pPr>
        <w:rPr>
          <w:color w:val="000000" w:themeColor="text1"/>
          <w14:textFill>
            <w14:solidFill>
              <w14:schemeClr w14:val="tx1"/>
            </w14:solidFill>
          </w14:textFill>
        </w:rPr>
      </w:pPr>
      <w:r>
        <w:rPr>
          <w:color w:val="000000" w:themeColor="text1"/>
          <w14:textFill>
            <w14:solidFill>
              <w14:schemeClr w14:val="tx1"/>
            </w14:solidFill>
          </w14:textFill>
        </w:rPr>
        <w:t>Để đánh giá khách quan một hệ thống NIDS trên tập dữ liệu mất cân bằng nghiêm trọng (70% Benign, 30% chia cho 14 lớp tấn công), nhóm nghiên cứu sử dụng hệ thống 6 chỉ số đo lường toàn diện:</w:t>
      </w:r>
    </w:p>
    <w:p w14:paraId="324E3997">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2.1. Accuracy (Độ chính xác toàn cục = 97.91%)</w:t>
      </w:r>
    </w:p>
    <w:p w14:paraId="1C5C39BC">
      <w:pPr>
        <w:rPr>
          <w:color w:val="000000" w:themeColor="text1"/>
          <w14:textFill>
            <w14:solidFill>
              <w14:schemeClr w14:val="tx1"/>
            </w14:solidFill>
          </w14:textFill>
        </w:rPr>
      </w:pPr>
      <w:r>
        <w:rPr>
          <w:color w:val="000000" w:themeColor="text1"/>
          <w14:textFill>
            <w14:solidFill>
              <w14:schemeClr w14:val="tx1"/>
            </w14:solidFill>
          </w14:textFill>
        </w:rPr>
        <w:t>• Công thức toán học: Accuracy = (Tổng số mẫu dự đoán đúng trên cả 15 lớp) / (Tổng số mẫu kiểm thử = 700,000).</w:t>
      </w:r>
      <w:r>
        <w:rPr>
          <w:color w:val="000000" w:themeColor="text1"/>
          <w14:textFill>
            <w14:solidFill>
              <w14:schemeClr w14:val="tx1"/>
            </w14:solidFill>
          </w14:textFill>
        </w:rPr>
        <w:br w:type="textWrapping"/>
      </w:r>
      <w:r>
        <w:rPr>
          <w:color w:val="000000" w:themeColor="text1"/>
          <w14:textFill>
            <w14:solidFill>
              <w14:schemeClr w14:val="tx1"/>
            </w14:solidFill>
          </w14:textFill>
        </w:rPr>
        <w:t>• Kết quả thực tế: 685,348 / 700,000 mẫu được dự đoán chính xác.</w:t>
      </w:r>
      <w:r>
        <w:rPr>
          <w:color w:val="000000" w:themeColor="text1"/>
          <w14:textFill>
            <w14:solidFill>
              <w14:schemeClr w14:val="tx1"/>
            </w14:solidFill>
          </w14:textFill>
        </w:rPr>
        <w:br w:type="textWrapping"/>
      </w:r>
      <w:r>
        <w:rPr>
          <w:color w:val="000000" w:themeColor="text1"/>
          <w14:textFill>
            <w14:solidFill>
              <w14:schemeClr w14:val="tx1"/>
            </w14:solidFill>
          </w14:textFill>
        </w:rPr>
        <w:t>• Ý nghĩa an ninh mạng: Đo lường tỷ lệ đúng trên toàn mạng lưới. Tuy nhiên, nếu một mô hình chỉ đoán toàn bộ là Benign (chiếm 70%), Accuracy đã tự động đạt 70%. Do đó, trong an ninh mạng, Accuracy là điều kiện cần nhưng không đủ, bắt buộc phải đối chiếu với Macro F1-score.</w:t>
      </w:r>
    </w:p>
    <w:p w14:paraId="5F600D9F">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2.2. Macro Precision (Độ chính xác trung bình không trọng số = 90.84%) - Sub-RQ 1.1</w:t>
      </w:r>
    </w:p>
    <w:p w14:paraId="2D353C7D">
      <w:pPr>
        <w:rPr>
          <w:color w:val="000000" w:themeColor="text1"/>
          <w14:textFill>
            <w14:solidFill>
              <w14:schemeClr w14:val="tx1"/>
            </w14:solidFill>
          </w14:textFill>
        </w:rPr>
      </w:pPr>
      <w:r>
        <w:rPr>
          <w:color w:val="000000" w:themeColor="text1"/>
          <w14:textFill>
            <w14:solidFill>
              <w14:schemeClr w14:val="tx1"/>
            </w14:solidFill>
          </w14:textFill>
        </w:rPr>
        <w:t>• Công thức toán học: Macro Precision = (Precision_Class1 + Precision_Class2 + ... + Precision_Class15) / 15.</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Trong đó: Precision của mỗi lớp = True Positives / (True Positives + False Positives).</w:t>
      </w:r>
      <w:r>
        <w:rPr>
          <w:color w:val="000000" w:themeColor="text1"/>
          <w14:textFill>
            <w14:solidFill>
              <w14:schemeClr w14:val="tx1"/>
            </w14:solidFill>
          </w14:textFill>
        </w:rPr>
        <w:br w:type="textWrapping"/>
      </w:r>
      <w:r>
        <w:rPr>
          <w:color w:val="000000" w:themeColor="text1"/>
          <w14:textFill>
            <w14:solidFill>
              <w14:schemeClr w14:val="tx1"/>
            </w14:solidFill>
          </w14:textFill>
        </w:rPr>
        <w:t>• Ý nghĩa an ninh mạng: Đo lường 'Độ tin cậy của cảnh báo'. Khi hệ thống NIDS phát cảnh báo một luồng mạng là mã độc, xác suất cảnh báo đó đúng là bao nhiêu? Macro Precision đạt 90.84% chứng minh rằng cảnh báo của XGBoost có độ tin cậy cực cao, chuyên viên an ninh mạng (SOC Analyst) không phải tốn thời gian điều tra các cảnh báo rác.</w:t>
      </w:r>
    </w:p>
    <w:p w14:paraId="2B5E6058">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2.3. Macro Recall (Độ bao phủ trung bình không trọng số = 83.99%)</w:t>
      </w:r>
    </w:p>
    <w:p w14:paraId="423CD55B">
      <w:pPr>
        <w:rPr>
          <w:color w:val="000000" w:themeColor="text1"/>
          <w14:textFill>
            <w14:solidFill>
              <w14:schemeClr w14:val="tx1"/>
            </w14:solidFill>
          </w14:textFill>
        </w:rPr>
      </w:pPr>
      <w:r>
        <w:rPr>
          <w:color w:val="000000" w:themeColor="text1"/>
          <w14:textFill>
            <w14:solidFill>
              <w14:schemeClr w14:val="tx1"/>
            </w14:solidFill>
          </w14:textFill>
        </w:rPr>
        <w:t>• Công thức toán học: Macro Recall = (Recall_Class1 + Recall_Class2 + ... + Recall_Class15) / 15.</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Trong đó: Recall của mỗi lớp = True Positives / (True Positives + False Negatives).</w:t>
      </w:r>
      <w:r>
        <w:rPr>
          <w:color w:val="000000" w:themeColor="text1"/>
          <w14:textFill>
            <w14:solidFill>
              <w14:schemeClr w14:val="tx1"/>
            </w14:solidFill>
          </w14:textFill>
        </w:rPr>
        <w:br w:type="textWrapping"/>
      </w:r>
      <w:r>
        <w:rPr>
          <w:color w:val="000000" w:themeColor="text1"/>
          <w14:textFill>
            <w14:solidFill>
              <w14:schemeClr w14:val="tx1"/>
            </w14:solidFill>
          </w14:textFill>
        </w:rPr>
        <w:t>• Ý nghĩa an ninh mạng: Đo lường 'Khả năng không bỏ lọt tội phạm'. Trong 100 cuộc tấn công mạng thực tế đang diễn ra, mô hình bắt giữ được bao nhiêu cuộc? Macro Recall đạt 83.99% trên bình diện 15 lớp khẳng định mô hình có phổ bao phủ rất rộng đối với đa dạng kiểu hình tấn công.</w:t>
      </w:r>
    </w:p>
    <w:p w14:paraId="5F867CE0">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2.4. Macro F1-score (Trung bình điều hòa Macro = 85.81%) - Tiêu chuẩn vàng của RQ1</w:t>
      </w:r>
    </w:p>
    <w:p w14:paraId="10F7C2A6">
      <w:pPr>
        <w:rPr>
          <w:color w:val="000000" w:themeColor="text1"/>
          <w14:textFill>
            <w14:solidFill>
              <w14:schemeClr w14:val="tx1"/>
            </w14:solidFill>
          </w14:textFill>
        </w:rPr>
      </w:pPr>
      <w:r>
        <w:rPr>
          <w:color w:val="000000" w:themeColor="text1"/>
          <w14:textFill>
            <w14:solidFill>
              <w14:schemeClr w14:val="tx1"/>
            </w14:solidFill>
          </w14:textFill>
        </w:rPr>
        <w:t>• Công thức toán học: Macro F1 = (F1_Class1 + F1_Class2 + ... + F1_Class15) / 15.</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Trong đó: F1 của mỗi lớp = 2 * (Precision * Recall) / (Precision + Recall).</w:t>
      </w:r>
      <w:r>
        <w:rPr>
          <w:color w:val="000000" w:themeColor="text1"/>
          <w14:textFill>
            <w14:solidFill>
              <w14:schemeClr w14:val="tx1"/>
            </w14:solidFill>
          </w14:textFill>
        </w:rPr>
        <w:br w:type="textWrapping"/>
      </w:r>
      <w:r>
        <w:rPr>
          <w:color w:val="000000" w:themeColor="text1"/>
          <w14:textFill>
            <w14:solidFill>
              <w14:schemeClr w14:val="tx1"/>
            </w14:solidFill>
          </w14:textFill>
        </w:rPr>
        <w:t>• Tại sao Macro F1 là tiêu chuẩn sống còn trong Khóa luận?</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Khác với Weighted F1 (nhân trọng số theo số lượng mẫu), Macro F1 coi 17 mẫu của lớp SQL Injection có vai trò bình đẳng và quan trọng ngang với 490,000 mẫu của lớp Benign. Nếu mô hình bỏ qua hoặc đoán sai toàn bộ các lớp hiếm, Macro F1 sẽ sụt giảm thê thảm. Con số Macro F1 = 85.81% là minh chứng thuyết phục nhất chứng minh XGBoost giải quyết xuất sắc bài toán mất cân bằng lớp.</w:t>
      </w:r>
    </w:p>
    <w:p w14:paraId="7374840E">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2.5. Weighted F1-score (F1 có trọng số theo kích thước lớp = 97.32%)</w:t>
      </w:r>
    </w:p>
    <w:p w14:paraId="0E05DE1A">
      <w:pPr>
        <w:rPr>
          <w:color w:val="000000" w:themeColor="text1"/>
          <w14:textFill>
            <w14:solidFill>
              <w14:schemeClr w14:val="tx1"/>
            </w14:solidFill>
          </w14:textFill>
        </w:rPr>
      </w:pPr>
      <w:r>
        <w:rPr>
          <w:color w:val="000000" w:themeColor="text1"/>
          <w14:textFill>
            <w14:solidFill>
              <w14:schemeClr w14:val="tx1"/>
            </w14:solidFill>
          </w14:textFill>
        </w:rPr>
        <w:t>• Công thức toán học: Weighted F1 = Sum(F1_i * (Số_mẫu_lớp_i / 700,000)).</w:t>
      </w:r>
      <w:r>
        <w:rPr>
          <w:color w:val="000000" w:themeColor="text1"/>
          <w14:textFill>
            <w14:solidFill>
              <w14:schemeClr w14:val="tx1"/>
            </w14:solidFill>
          </w14:textFill>
        </w:rPr>
        <w:br w:type="textWrapping"/>
      </w:r>
      <w:r>
        <w:rPr>
          <w:color w:val="000000" w:themeColor="text1"/>
          <w14:textFill>
            <w14:solidFill>
              <w14:schemeClr w14:val="tx1"/>
            </w14:solidFill>
          </w14:textFill>
        </w:rPr>
        <w:t>• Ý nghĩa: Đánh giá hiệu năng theo tỷ trọng lưu lượng thực tế hàng ngày trên đường truyền mạng. Vì phần lớn lưu lượng mạng thông thường là Benign và các đòn DoS/DDoS quy mô lớn (chiếm hơn 95% tổng số gói), Weighted F1 đạt tới 97.32% phản ánh hệ thống hoạt động cực kỳ mượt mà và ổn định trong điều kiện thực tế.</w:t>
      </w:r>
    </w:p>
    <w:p w14:paraId="5F9E22BB">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2.6. False Positive Rate trên Benign (Tỷ lệ Báo động giả = 5.7481%) - Sub-RQ 1.2</w:t>
      </w:r>
    </w:p>
    <w:p w14:paraId="1C94557A">
      <w:pPr>
        <w:rPr>
          <w:color w:val="000000" w:themeColor="text1"/>
          <w14:textFill>
            <w14:solidFill>
              <w14:schemeClr w14:val="tx1"/>
            </w14:solidFill>
          </w14:textFill>
        </w:rPr>
      </w:pPr>
      <w:r>
        <w:rPr>
          <w:color w:val="000000" w:themeColor="text1"/>
          <w14:textFill>
            <w14:solidFill>
              <w14:schemeClr w14:val="tx1"/>
            </w14:solidFill>
          </w14:textFill>
        </w:rPr>
        <w:t>• Công thức toán học: FPR_Benign = (Số mẫu Benign bị đoán nhầm là Attack) / (Tổng số mẫu Benign thực tế = 490,000).</w:t>
      </w:r>
      <w:r>
        <w:rPr>
          <w:color w:val="000000" w:themeColor="text1"/>
          <w14:textFill>
            <w14:solidFill>
              <w14:schemeClr w14:val="tx1"/>
            </w14:solidFill>
          </w14:textFill>
        </w:rPr>
        <w:br w:type="textWrapping"/>
      </w:r>
      <w:r>
        <w:rPr>
          <w:color w:val="000000" w:themeColor="text1"/>
          <w14:textFill>
            <w14:solidFill>
              <w14:schemeClr w14:val="tx1"/>
            </w14:solidFill>
          </w14:textFill>
        </w:rPr>
        <w:t>• Kết quả thực nghiệm: Trong 490,000 gói tin sạch, chỉ có 1,139 gói bị nghi ngờ nhầm (Recall Benign = 99.77%).</w:t>
      </w:r>
      <w:r>
        <w:rPr>
          <w:color w:val="000000" w:themeColor="text1"/>
          <w14:textFill>
            <w14:solidFill>
              <w14:schemeClr w14:val="tx1"/>
            </w14:solidFill>
          </w14:textFill>
        </w:rPr>
        <w:br w:type="textWrapping"/>
      </w:r>
      <w:r>
        <w:rPr>
          <w:color w:val="000000" w:themeColor="text1"/>
          <w14:textFill>
            <w14:solidFill>
              <w14:schemeClr w14:val="tx1"/>
            </w14:solidFill>
          </w14:textFill>
        </w:rPr>
        <w:t>• Ý nghĩa thực tiễn vận hành SOC:</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Trong môi trường doanh nghiệp, hàng triệu gói tin đi qua gateway mỗi phút. Nếu FPR cao (ví dụ 15-20%), hệ thống sẽ sinh ra hàng chục nghìn cảnh báo giả mỗi ngày, gây ra hiện tượng 'Alert Fatigue' (tê liệt cảnh báo) khiến chuyên viên SOC bỏ lỡ các cuộc tấn công thực sự. Tỷ lệ FPR chỉ 5.75% đảm bảo hệ thống vừa nhạy bén vừa giữ được tính ổn định cho mạng nội bộ.</w:t>
      </w:r>
    </w:p>
    <w:p w14:paraId="7BA6FF0A">
      <w:pPr>
        <w:pStyle w:val="2"/>
        <w:spacing w:before="360" w:after="160"/>
        <w:rPr>
          <w:color w:val="000000" w:themeColor="text1"/>
          <w14:textFill>
            <w14:solidFill>
              <w14:schemeClr w14:val="tx1"/>
            </w14:solidFill>
          </w14:textFill>
        </w:rPr>
      </w:pPr>
      <w:r>
        <w:rPr>
          <w:b/>
          <w:color w:val="000000" w:themeColor="text1"/>
          <w:sz w:val="30"/>
          <w14:textFill>
            <w14:solidFill>
              <w14:schemeClr w14:val="tx1"/>
            </w14:solidFill>
          </w14:textFill>
        </w:rPr>
        <w:t>PHẦN 3: TẠI SAO CHỌN XGBOOST THAY VÌ RANDOM FOREST?</w:t>
      </w:r>
    </w:p>
    <w:p w14:paraId="41802B6B">
      <w:pPr>
        <w:rPr>
          <w:color w:val="000000" w:themeColor="text1"/>
          <w14:textFill>
            <w14:solidFill>
              <w14:schemeClr w14:val="tx1"/>
            </w14:solidFill>
          </w14:textFill>
        </w:rPr>
      </w:pPr>
      <w:r>
        <w:rPr>
          <w:color w:val="000000" w:themeColor="text1"/>
          <w14:textFill>
            <w14:solidFill>
              <w14:schemeClr w14:val="tx1"/>
            </w14:solidFill>
          </w14:textFill>
        </w:rPr>
        <w:t>Không chỉ dừng lại ở nhận định định tính, quyết định lựa chọn XGBoost làm mô hình cốt lõi cho Khóa luận tốt nghiệp được bảo vệ dựa trên 3 trụ cột khoa học vững chắc:</w:t>
      </w:r>
    </w:p>
    <w:p w14:paraId="5F621CF9">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3.1. Bảng Minh chứng Số liệu Thực nghiệm Đối đầu Trực tiếp</w:t>
      </w:r>
    </w:p>
    <w:tbl>
      <w:tblPr>
        <w:tblStyle w:val="12"/>
        <w:tblW w:w="0" w:type="auto"/>
        <w:jc w:val="center"/>
        <w:tblLayout w:type="autofit"/>
        <w:tblCellMar>
          <w:top w:w="0" w:type="dxa"/>
          <w:left w:w="108" w:type="dxa"/>
          <w:bottom w:w="0" w:type="dxa"/>
          <w:right w:w="108" w:type="dxa"/>
        </w:tblCellMar>
      </w:tblPr>
      <w:tblGrid>
        <w:gridCol w:w="2739"/>
        <w:gridCol w:w="1804"/>
        <w:gridCol w:w="1805"/>
        <w:gridCol w:w="3272"/>
      </w:tblGrid>
      <w:tr w14:paraId="2E91F503">
        <w:tblPrEx>
          <w:tblCellMar>
            <w:top w:w="0" w:type="dxa"/>
            <w:left w:w="108" w:type="dxa"/>
            <w:bottom w:w="0" w:type="dxa"/>
            <w:right w:w="108" w:type="dxa"/>
          </w:tblCellMar>
        </w:tblPrEx>
        <w:trPr>
          <w:jc w:val="center"/>
        </w:trPr>
        <w:tc>
          <w:tcPr>
            <w:tcW w:w="2880" w:type="dxa"/>
            <w:shd w:val="clear" w:color="auto" w:fill="1F4E79"/>
            <w:tcMar>
              <w:top w:w="120" w:type="dxa"/>
              <w:left w:w="130" w:type="dxa"/>
              <w:bottom w:w="120" w:type="dxa"/>
              <w:right w:w="130" w:type="dxa"/>
            </w:tcMar>
          </w:tcPr>
          <w:p w14:paraId="7CB3F173">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Chỉ số Đo lường</w:t>
            </w:r>
          </w:p>
        </w:tc>
        <w:tc>
          <w:tcPr>
            <w:tcW w:w="1872" w:type="dxa"/>
            <w:shd w:val="clear" w:color="auto" w:fill="1F4E79"/>
            <w:tcMar>
              <w:top w:w="120" w:type="dxa"/>
              <w:left w:w="130" w:type="dxa"/>
              <w:bottom w:w="120" w:type="dxa"/>
              <w:right w:w="130" w:type="dxa"/>
            </w:tcMar>
          </w:tcPr>
          <w:p w14:paraId="27C2B943">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Random Forest Tuned</w:t>
            </w:r>
          </w:p>
        </w:tc>
        <w:tc>
          <w:tcPr>
            <w:tcW w:w="1872" w:type="dxa"/>
            <w:shd w:val="clear" w:color="auto" w:fill="1F4E79"/>
            <w:tcMar>
              <w:top w:w="120" w:type="dxa"/>
              <w:left w:w="130" w:type="dxa"/>
              <w:bottom w:w="120" w:type="dxa"/>
              <w:right w:w="130" w:type="dxa"/>
            </w:tcMar>
          </w:tcPr>
          <w:p w14:paraId="2234DDCD">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XGBoost Tuned</w:t>
            </w:r>
          </w:p>
        </w:tc>
        <w:tc>
          <w:tcPr>
            <w:tcW w:w="3456" w:type="dxa"/>
            <w:shd w:val="clear" w:color="auto" w:fill="1F4E79"/>
            <w:tcMar>
              <w:top w:w="120" w:type="dxa"/>
              <w:left w:w="130" w:type="dxa"/>
              <w:bottom w:w="120" w:type="dxa"/>
              <w:right w:w="130" w:type="dxa"/>
            </w:tcMar>
          </w:tcPr>
          <w:p w14:paraId="63C7CD62">
            <w:pPr>
              <w:jc w:val="center"/>
              <w:rPr>
                <w:color w:val="000000" w:themeColor="text1"/>
                <w14:textFill>
                  <w14:solidFill>
                    <w14:schemeClr w14:val="tx1"/>
                  </w14:solidFill>
                </w14:textFill>
              </w:rPr>
            </w:pPr>
            <w:r>
              <w:rPr>
                <w:b/>
                <w:color w:val="000000" w:themeColor="text1"/>
                <w:sz w:val="19"/>
                <w14:textFill>
                  <w14:solidFill>
                    <w14:schemeClr w14:val="tx1"/>
                  </w14:solidFill>
                </w14:textFill>
              </w:rPr>
              <w:t>Ý nghĩa Chênh lệch Thực tế</w:t>
            </w:r>
          </w:p>
        </w:tc>
      </w:tr>
      <w:tr w14:paraId="6BF22978">
        <w:tblPrEx>
          <w:tblCellMar>
            <w:top w:w="0" w:type="dxa"/>
            <w:left w:w="108" w:type="dxa"/>
            <w:bottom w:w="0" w:type="dxa"/>
            <w:right w:w="108" w:type="dxa"/>
          </w:tblCellMar>
        </w:tblPrEx>
        <w:trPr>
          <w:jc w:val="center"/>
        </w:trPr>
        <w:tc>
          <w:tcPr>
            <w:tcW w:w="2880" w:type="dxa"/>
            <w:shd w:val="clear" w:color="auto" w:fill="F2F5F8"/>
            <w:tcMar>
              <w:top w:w="70" w:type="dxa"/>
              <w:left w:w="100" w:type="dxa"/>
              <w:bottom w:w="70" w:type="dxa"/>
              <w:right w:w="100" w:type="dxa"/>
            </w:tcMar>
          </w:tcPr>
          <w:p w14:paraId="0A9F8406">
            <w:pPr>
              <w:rPr>
                <w:color w:val="000000" w:themeColor="text1"/>
                <w14:textFill>
                  <w14:solidFill>
                    <w14:schemeClr w14:val="tx1"/>
                  </w14:solidFill>
                </w14:textFill>
              </w:rPr>
            </w:pPr>
            <w:r>
              <w:rPr>
                <w:color w:val="000000" w:themeColor="text1"/>
                <w:sz w:val="18"/>
                <w14:textFill>
                  <w14:solidFill>
                    <w14:schemeClr w14:val="tx1"/>
                  </w14:solidFill>
                </w14:textFill>
              </w:rPr>
              <w:t>Accuracy</w:t>
            </w:r>
          </w:p>
        </w:tc>
        <w:tc>
          <w:tcPr>
            <w:tcW w:w="1872" w:type="dxa"/>
            <w:shd w:val="clear" w:color="auto" w:fill="F2F5F8"/>
            <w:tcMar>
              <w:top w:w="70" w:type="dxa"/>
              <w:left w:w="100" w:type="dxa"/>
              <w:bottom w:w="70" w:type="dxa"/>
              <w:right w:w="100" w:type="dxa"/>
            </w:tcMar>
          </w:tcPr>
          <w:p w14:paraId="396EE3B3">
            <w:pPr>
              <w:rPr>
                <w:color w:val="000000" w:themeColor="text1"/>
                <w14:textFill>
                  <w14:solidFill>
                    <w14:schemeClr w14:val="tx1"/>
                  </w14:solidFill>
                </w14:textFill>
              </w:rPr>
            </w:pPr>
            <w:r>
              <w:rPr>
                <w:color w:val="000000" w:themeColor="text1"/>
                <w:sz w:val="18"/>
                <w14:textFill>
                  <w14:solidFill>
                    <w14:schemeClr w14:val="tx1"/>
                  </w14:solidFill>
                </w14:textFill>
              </w:rPr>
              <w:t>93.17%</w:t>
            </w:r>
          </w:p>
        </w:tc>
        <w:tc>
          <w:tcPr>
            <w:tcW w:w="1872" w:type="dxa"/>
            <w:shd w:val="clear" w:color="auto" w:fill="F2F5F8"/>
            <w:tcMar>
              <w:top w:w="70" w:type="dxa"/>
              <w:left w:w="100" w:type="dxa"/>
              <w:bottom w:w="70" w:type="dxa"/>
              <w:right w:w="100" w:type="dxa"/>
            </w:tcMar>
          </w:tcPr>
          <w:p w14:paraId="3F0FDBD5">
            <w:pPr>
              <w:rPr>
                <w:color w:val="000000" w:themeColor="text1"/>
                <w14:textFill>
                  <w14:solidFill>
                    <w14:schemeClr w14:val="tx1"/>
                  </w14:solidFill>
                </w14:textFill>
              </w:rPr>
            </w:pPr>
            <w:r>
              <w:rPr>
                <w:color w:val="000000" w:themeColor="text1"/>
                <w:sz w:val="18"/>
                <w14:textFill>
                  <w14:solidFill>
                    <w14:schemeClr w14:val="tx1"/>
                  </w14:solidFill>
                </w14:textFill>
              </w:rPr>
              <w:t>97.91%</w:t>
            </w:r>
          </w:p>
        </w:tc>
        <w:tc>
          <w:tcPr>
            <w:tcW w:w="3456" w:type="dxa"/>
            <w:shd w:val="clear" w:color="auto" w:fill="F2F5F8"/>
            <w:tcMar>
              <w:top w:w="70" w:type="dxa"/>
              <w:left w:w="100" w:type="dxa"/>
              <w:bottom w:w="70" w:type="dxa"/>
              <w:right w:w="100" w:type="dxa"/>
            </w:tcMar>
          </w:tcPr>
          <w:p w14:paraId="244D5361">
            <w:pPr>
              <w:rPr>
                <w:color w:val="000000" w:themeColor="text1"/>
                <w14:textFill>
                  <w14:solidFill>
                    <w14:schemeClr w14:val="tx1"/>
                  </w14:solidFill>
                </w14:textFill>
              </w:rPr>
            </w:pPr>
            <w:r>
              <w:rPr>
                <w:color w:val="000000" w:themeColor="text1"/>
                <w:sz w:val="18"/>
                <w14:textFill>
                  <w14:solidFill>
                    <w14:schemeClr w14:val="tx1"/>
                  </w14:solidFill>
                </w14:textFill>
              </w:rPr>
              <w:t>XGBoost cao hơn +4.74% (Phân loại đúng thêm 33,180 luồng mạng)</w:t>
            </w:r>
          </w:p>
        </w:tc>
      </w:tr>
      <w:tr w14:paraId="28989A28">
        <w:tblPrEx>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3B64B2A1">
            <w:pPr>
              <w:rPr>
                <w:color w:val="000000" w:themeColor="text1"/>
                <w14:textFill>
                  <w14:solidFill>
                    <w14:schemeClr w14:val="tx1"/>
                  </w14:solidFill>
                </w14:textFill>
              </w:rPr>
            </w:pPr>
            <w:r>
              <w:rPr>
                <w:color w:val="000000" w:themeColor="text1"/>
                <w:sz w:val="18"/>
                <w14:textFill>
                  <w14:solidFill>
                    <w14:schemeClr w14:val="tx1"/>
                  </w14:solidFill>
                </w14:textFill>
              </w:rPr>
              <w:t>Macro Precision (Sub-1.1)</w:t>
            </w:r>
          </w:p>
        </w:tc>
        <w:tc>
          <w:tcPr>
            <w:tcW w:w="1872" w:type="dxa"/>
            <w:shd w:val="clear" w:color="auto" w:fill="FFFFFF"/>
            <w:tcMar>
              <w:top w:w="70" w:type="dxa"/>
              <w:left w:w="100" w:type="dxa"/>
              <w:bottom w:w="70" w:type="dxa"/>
              <w:right w:w="100" w:type="dxa"/>
            </w:tcMar>
          </w:tcPr>
          <w:p w14:paraId="1F1338D8">
            <w:pPr>
              <w:rPr>
                <w:color w:val="000000" w:themeColor="text1"/>
                <w14:textFill>
                  <w14:solidFill>
                    <w14:schemeClr w14:val="tx1"/>
                  </w14:solidFill>
                </w14:textFill>
              </w:rPr>
            </w:pPr>
            <w:r>
              <w:rPr>
                <w:color w:val="000000" w:themeColor="text1"/>
                <w:sz w:val="18"/>
                <w14:textFill>
                  <w14:solidFill>
                    <w14:schemeClr w14:val="tx1"/>
                  </w14:solidFill>
                </w14:textFill>
              </w:rPr>
              <w:t>78.65%</w:t>
            </w:r>
          </w:p>
        </w:tc>
        <w:tc>
          <w:tcPr>
            <w:tcW w:w="1872" w:type="dxa"/>
            <w:shd w:val="clear" w:color="auto" w:fill="FFFFFF"/>
            <w:tcMar>
              <w:top w:w="70" w:type="dxa"/>
              <w:left w:w="100" w:type="dxa"/>
              <w:bottom w:w="70" w:type="dxa"/>
              <w:right w:w="100" w:type="dxa"/>
            </w:tcMar>
          </w:tcPr>
          <w:p w14:paraId="239017D9">
            <w:pPr>
              <w:rPr>
                <w:color w:val="000000" w:themeColor="text1"/>
                <w14:textFill>
                  <w14:solidFill>
                    <w14:schemeClr w14:val="tx1"/>
                  </w14:solidFill>
                </w14:textFill>
              </w:rPr>
            </w:pPr>
            <w:r>
              <w:rPr>
                <w:color w:val="000000" w:themeColor="text1"/>
                <w:sz w:val="18"/>
                <w14:textFill>
                  <w14:solidFill>
                    <w14:schemeClr w14:val="tx1"/>
                  </w14:solidFill>
                </w14:textFill>
              </w:rPr>
              <w:t>90.84%</w:t>
            </w:r>
          </w:p>
        </w:tc>
        <w:tc>
          <w:tcPr>
            <w:tcW w:w="3456" w:type="dxa"/>
            <w:shd w:val="clear" w:color="auto" w:fill="FFFFFF"/>
            <w:tcMar>
              <w:top w:w="70" w:type="dxa"/>
              <w:left w:w="100" w:type="dxa"/>
              <w:bottom w:w="70" w:type="dxa"/>
              <w:right w:w="100" w:type="dxa"/>
            </w:tcMar>
          </w:tcPr>
          <w:p w14:paraId="0814C7FD">
            <w:pPr>
              <w:rPr>
                <w:color w:val="000000" w:themeColor="text1"/>
                <w14:textFill>
                  <w14:solidFill>
                    <w14:schemeClr w14:val="tx1"/>
                  </w14:solidFill>
                </w14:textFill>
              </w:rPr>
            </w:pPr>
            <w:r>
              <w:rPr>
                <w:color w:val="000000" w:themeColor="text1"/>
                <w:sz w:val="18"/>
                <w14:textFill>
                  <w14:solidFill>
                    <w14:schemeClr w14:val="tx1"/>
                  </w14:solidFill>
                </w14:textFill>
              </w:rPr>
              <w:t>XGBoost vượt trội +12.19% (Giảm đột biến cảnh báo sai lệch)</w:t>
            </w:r>
          </w:p>
        </w:tc>
      </w:tr>
      <w:tr w14:paraId="2D7B1B07">
        <w:tblPrEx>
          <w:tblCellMar>
            <w:top w:w="0" w:type="dxa"/>
            <w:left w:w="108" w:type="dxa"/>
            <w:bottom w:w="0" w:type="dxa"/>
            <w:right w:w="108" w:type="dxa"/>
          </w:tblCellMar>
        </w:tblPrEx>
        <w:trPr>
          <w:jc w:val="center"/>
        </w:trPr>
        <w:tc>
          <w:tcPr>
            <w:tcW w:w="2880" w:type="dxa"/>
            <w:shd w:val="clear" w:color="auto" w:fill="F2F5F8"/>
            <w:tcMar>
              <w:top w:w="70" w:type="dxa"/>
              <w:left w:w="100" w:type="dxa"/>
              <w:bottom w:w="70" w:type="dxa"/>
              <w:right w:w="100" w:type="dxa"/>
            </w:tcMar>
          </w:tcPr>
          <w:p w14:paraId="6E70114D">
            <w:pPr>
              <w:rPr>
                <w:color w:val="000000" w:themeColor="text1"/>
                <w14:textFill>
                  <w14:solidFill>
                    <w14:schemeClr w14:val="tx1"/>
                  </w14:solidFill>
                </w14:textFill>
              </w:rPr>
            </w:pPr>
            <w:r>
              <w:rPr>
                <w:color w:val="000000" w:themeColor="text1"/>
                <w:sz w:val="18"/>
                <w14:textFill>
                  <w14:solidFill>
                    <w14:schemeClr w14:val="tx1"/>
                  </w14:solidFill>
                </w14:textFill>
              </w:rPr>
              <w:t>Macro Recall</w:t>
            </w:r>
          </w:p>
        </w:tc>
        <w:tc>
          <w:tcPr>
            <w:tcW w:w="1872" w:type="dxa"/>
            <w:shd w:val="clear" w:color="auto" w:fill="F2F5F8"/>
            <w:tcMar>
              <w:top w:w="70" w:type="dxa"/>
              <w:left w:w="100" w:type="dxa"/>
              <w:bottom w:w="70" w:type="dxa"/>
              <w:right w:w="100" w:type="dxa"/>
            </w:tcMar>
          </w:tcPr>
          <w:p w14:paraId="5D4DE49A">
            <w:pPr>
              <w:rPr>
                <w:color w:val="000000" w:themeColor="text1"/>
                <w14:textFill>
                  <w14:solidFill>
                    <w14:schemeClr w14:val="tx1"/>
                  </w14:solidFill>
                </w14:textFill>
              </w:rPr>
            </w:pPr>
            <w:r>
              <w:rPr>
                <w:color w:val="000000" w:themeColor="text1"/>
                <w:sz w:val="18"/>
                <w14:textFill>
                  <w14:solidFill>
                    <w14:schemeClr w14:val="tx1"/>
                  </w14:solidFill>
                </w14:textFill>
              </w:rPr>
              <w:t>86.02%</w:t>
            </w:r>
          </w:p>
        </w:tc>
        <w:tc>
          <w:tcPr>
            <w:tcW w:w="1872" w:type="dxa"/>
            <w:shd w:val="clear" w:color="auto" w:fill="F2F5F8"/>
            <w:tcMar>
              <w:top w:w="70" w:type="dxa"/>
              <w:left w:w="100" w:type="dxa"/>
              <w:bottom w:w="70" w:type="dxa"/>
              <w:right w:w="100" w:type="dxa"/>
            </w:tcMar>
          </w:tcPr>
          <w:p w14:paraId="39ADC98C">
            <w:pPr>
              <w:rPr>
                <w:color w:val="000000" w:themeColor="text1"/>
                <w14:textFill>
                  <w14:solidFill>
                    <w14:schemeClr w14:val="tx1"/>
                  </w14:solidFill>
                </w14:textFill>
              </w:rPr>
            </w:pPr>
            <w:r>
              <w:rPr>
                <w:color w:val="000000" w:themeColor="text1"/>
                <w:sz w:val="18"/>
                <w14:textFill>
                  <w14:solidFill>
                    <w14:schemeClr w14:val="tx1"/>
                  </w14:solidFill>
                </w14:textFill>
              </w:rPr>
              <w:t>83.99%</w:t>
            </w:r>
          </w:p>
        </w:tc>
        <w:tc>
          <w:tcPr>
            <w:tcW w:w="3456" w:type="dxa"/>
            <w:shd w:val="clear" w:color="auto" w:fill="F2F5F8"/>
            <w:tcMar>
              <w:top w:w="70" w:type="dxa"/>
              <w:left w:w="100" w:type="dxa"/>
              <w:bottom w:w="70" w:type="dxa"/>
              <w:right w:w="100" w:type="dxa"/>
            </w:tcMar>
          </w:tcPr>
          <w:p w14:paraId="4C118069">
            <w:pPr>
              <w:rPr>
                <w:color w:val="000000" w:themeColor="text1"/>
                <w14:textFill>
                  <w14:solidFill>
                    <w14:schemeClr w14:val="tx1"/>
                  </w14:solidFill>
                </w14:textFill>
              </w:rPr>
            </w:pPr>
            <w:r>
              <w:rPr>
                <w:color w:val="000000" w:themeColor="text1"/>
                <w:sz w:val="18"/>
                <w14:textFill>
                  <w14:solidFill>
                    <w14:schemeClr w14:val="tx1"/>
                  </w14:solidFill>
                </w14:textFill>
              </w:rPr>
              <w:t>Tương đương (XGBoost ưu tiên độ chính xác xác thực cao hơn)</w:t>
            </w:r>
          </w:p>
        </w:tc>
      </w:tr>
      <w:tr w14:paraId="541E28A1">
        <w:tblPrEx>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667DD3E1">
            <w:pPr>
              <w:rPr>
                <w:color w:val="000000" w:themeColor="text1"/>
                <w14:textFill>
                  <w14:solidFill>
                    <w14:schemeClr w14:val="tx1"/>
                  </w14:solidFill>
                </w14:textFill>
              </w:rPr>
            </w:pPr>
            <w:r>
              <w:rPr>
                <w:color w:val="000000" w:themeColor="text1"/>
                <w:sz w:val="18"/>
                <w14:textFill>
                  <w14:solidFill>
                    <w14:schemeClr w14:val="tx1"/>
                  </w14:solidFill>
                </w14:textFill>
              </w:rPr>
              <w:t>Macro F1-score (Sub-1.1)</w:t>
            </w:r>
          </w:p>
        </w:tc>
        <w:tc>
          <w:tcPr>
            <w:tcW w:w="1872" w:type="dxa"/>
            <w:shd w:val="clear" w:color="auto" w:fill="FFFFFF"/>
            <w:tcMar>
              <w:top w:w="70" w:type="dxa"/>
              <w:left w:w="100" w:type="dxa"/>
              <w:bottom w:w="70" w:type="dxa"/>
              <w:right w:w="100" w:type="dxa"/>
            </w:tcMar>
          </w:tcPr>
          <w:p w14:paraId="273A056E">
            <w:pPr>
              <w:rPr>
                <w:color w:val="000000" w:themeColor="text1"/>
                <w14:textFill>
                  <w14:solidFill>
                    <w14:schemeClr w14:val="tx1"/>
                  </w14:solidFill>
                </w14:textFill>
              </w:rPr>
            </w:pPr>
            <w:r>
              <w:rPr>
                <w:color w:val="000000" w:themeColor="text1"/>
                <w:sz w:val="18"/>
                <w14:textFill>
                  <w14:solidFill>
                    <w14:schemeClr w14:val="tx1"/>
                  </w14:solidFill>
                </w14:textFill>
              </w:rPr>
              <w:t>80.81%</w:t>
            </w:r>
          </w:p>
        </w:tc>
        <w:tc>
          <w:tcPr>
            <w:tcW w:w="1872" w:type="dxa"/>
            <w:shd w:val="clear" w:color="auto" w:fill="FFFFFF"/>
            <w:tcMar>
              <w:top w:w="70" w:type="dxa"/>
              <w:left w:w="100" w:type="dxa"/>
              <w:bottom w:w="70" w:type="dxa"/>
              <w:right w:w="100" w:type="dxa"/>
            </w:tcMar>
          </w:tcPr>
          <w:p w14:paraId="0351C47F">
            <w:pPr>
              <w:rPr>
                <w:color w:val="000000" w:themeColor="text1"/>
                <w14:textFill>
                  <w14:solidFill>
                    <w14:schemeClr w14:val="tx1"/>
                  </w14:solidFill>
                </w14:textFill>
              </w:rPr>
            </w:pPr>
            <w:r>
              <w:rPr>
                <w:color w:val="000000" w:themeColor="text1"/>
                <w:sz w:val="18"/>
                <w14:textFill>
                  <w14:solidFill>
                    <w14:schemeClr w14:val="tx1"/>
                  </w14:solidFill>
                </w14:textFill>
              </w:rPr>
              <w:t>85.81%</w:t>
            </w:r>
          </w:p>
        </w:tc>
        <w:tc>
          <w:tcPr>
            <w:tcW w:w="3456" w:type="dxa"/>
            <w:shd w:val="clear" w:color="auto" w:fill="FFFFFF"/>
            <w:tcMar>
              <w:top w:w="70" w:type="dxa"/>
              <w:left w:w="100" w:type="dxa"/>
              <w:bottom w:w="70" w:type="dxa"/>
              <w:right w:w="100" w:type="dxa"/>
            </w:tcMar>
          </w:tcPr>
          <w:p w14:paraId="64268D1F">
            <w:pPr>
              <w:rPr>
                <w:color w:val="000000" w:themeColor="text1"/>
                <w14:textFill>
                  <w14:solidFill>
                    <w14:schemeClr w14:val="tx1"/>
                  </w14:solidFill>
                </w14:textFill>
              </w:rPr>
            </w:pPr>
            <w:r>
              <w:rPr>
                <w:color w:val="000000" w:themeColor="text1"/>
                <w:sz w:val="18"/>
                <w14:textFill>
                  <w14:solidFill>
                    <w14:schemeClr w14:val="tx1"/>
                  </w14:solidFill>
                </w14:textFill>
              </w:rPr>
              <w:t>XGBoost vượt trội +5.00% (Cân bằng phân lớp hiếm tốt hơn)</w:t>
            </w:r>
          </w:p>
        </w:tc>
      </w:tr>
      <w:tr w14:paraId="5F3BBDFC">
        <w:tblPrEx>
          <w:tblCellMar>
            <w:top w:w="0" w:type="dxa"/>
            <w:left w:w="108" w:type="dxa"/>
            <w:bottom w:w="0" w:type="dxa"/>
            <w:right w:w="108" w:type="dxa"/>
          </w:tblCellMar>
        </w:tblPrEx>
        <w:trPr>
          <w:jc w:val="center"/>
        </w:trPr>
        <w:tc>
          <w:tcPr>
            <w:tcW w:w="2880" w:type="dxa"/>
            <w:shd w:val="clear" w:color="auto" w:fill="F2F5F8"/>
            <w:tcMar>
              <w:top w:w="70" w:type="dxa"/>
              <w:left w:w="100" w:type="dxa"/>
              <w:bottom w:w="70" w:type="dxa"/>
              <w:right w:w="100" w:type="dxa"/>
            </w:tcMar>
          </w:tcPr>
          <w:p w14:paraId="18C906E5">
            <w:pPr>
              <w:rPr>
                <w:color w:val="000000" w:themeColor="text1"/>
                <w14:textFill>
                  <w14:solidFill>
                    <w14:schemeClr w14:val="tx1"/>
                  </w14:solidFill>
                </w14:textFill>
              </w:rPr>
            </w:pPr>
            <w:r>
              <w:rPr>
                <w:color w:val="000000" w:themeColor="text1"/>
                <w:sz w:val="18"/>
                <w14:textFill>
                  <w14:solidFill>
                    <w14:schemeClr w14:val="tx1"/>
                  </w14:solidFill>
                </w14:textFill>
              </w:rPr>
              <w:t>Weighted F1-score</w:t>
            </w:r>
          </w:p>
        </w:tc>
        <w:tc>
          <w:tcPr>
            <w:tcW w:w="1872" w:type="dxa"/>
            <w:shd w:val="clear" w:color="auto" w:fill="F2F5F8"/>
            <w:tcMar>
              <w:top w:w="70" w:type="dxa"/>
              <w:left w:w="100" w:type="dxa"/>
              <w:bottom w:w="70" w:type="dxa"/>
              <w:right w:w="100" w:type="dxa"/>
            </w:tcMar>
          </w:tcPr>
          <w:p w14:paraId="3E79D8E0">
            <w:pPr>
              <w:rPr>
                <w:color w:val="000000" w:themeColor="text1"/>
                <w14:textFill>
                  <w14:solidFill>
                    <w14:schemeClr w14:val="tx1"/>
                  </w14:solidFill>
                </w14:textFill>
              </w:rPr>
            </w:pPr>
            <w:r>
              <w:rPr>
                <w:color w:val="000000" w:themeColor="text1"/>
                <w:sz w:val="18"/>
                <w14:textFill>
                  <w14:solidFill>
                    <w14:schemeClr w14:val="tx1"/>
                  </w14:solidFill>
                </w14:textFill>
              </w:rPr>
              <w:t>94.77%</w:t>
            </w:r>
          </w:p>
        </w:tc>
        <w:tc>
          <w:tcPr>
            <w:tcW w:w="1872" w:type="dxa"/>
            <w:shd w:val="clear" w:color="auto" w:fill="F2F5F8"/>
            <w:tcMar>
              <w:top w:w="70" w:type="dxa"/>
              <w:left w:w="100" w:type="dxa"/>
              <w:bottom w:w="70" w:type="dxa"/>
              <w:right w:w="100" w:type="dxa"/>
            </w:tcMar>
          </w:tcPr>
          <w:p w14:paraId="090CD0B3">
            <w:pPr>
              <w:rPr>
                <w:color w:val="000000" w:themeColor="text1"/>
                <w14:textFill>
                  <w14:solidFill>
                    <w14:schemeClr w14:val="tx1"/>
                  </w14:solidFill>
                </w14:textFill>
              </w:rPr>
            </w:pPr>
            <w:r>
              <w:rPr>
                <w:color w:val="000000" w:themeColor="text1"/>
                <w:sz w:val="18"/>
                <w14:textFill>
                  <w14:solidFill>
                    <w14:schemeClr w14:val="tx1"/>
                  </w14:solidFill>
                </w14:textFill>
              </w:rPr>
              <w:t>97.32%</w:t>
            </w:r>
          </w:p>
        </w:tc>
        <w:tc>
          <w:tcPr>
            <w:tcW w:w="3456" w:type="dxa"/>
            <w:shd w:val="clear" w:color="auto" w:fill="F2F5F8"/>
            <w:tcMar>
              <w:top w:w="70" w:type="dxa"/>
              <w:left w:w="100" w:type="dxa"/>
              <w:bottom w:w="70" w:type="dxa"/>
              <w:right w:w="100" w:type="dxa"/>
            </w:tcMar>
          </w:tcPr>
          <w:p w14:paraId="5173F55E">
            <w:pPr>
              <w:rPr>
                <w:color w:val="000000" w:themeColor="text1"/>
                <w14:textFill>
                  <w14:solidFill>
                    <w14:schemeClr w14:val="tx1"/>
                  </w14:solidFill>
                </w14:textFill>
              </w:rPr>
            </w:pPr>
            <w:r>
              <w:rPr>
                <w:color w:val="000000" w:themeColor="text1"/>
                <w:sz w:val="18"/>
                <w14:textFill>
                  <w14:solidFill>
                    <w14:schemeClr w14:val="tx1"/>
                  </w14:solidFill>
                </w14:textFill>
              </w:rPr>
              <w:t>XGBoost cao hơn +2.55% (Hiệu quả toàn diện trên lưu lượng lớn)</w:t>
            </w:r>
          </w:p>
        </w:tc>
      </w:tr>
      <w:tr w14:paraId="6F72CEDC">
        <w:tblPrEx>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42A54F72">
            <w:pPr>
              <w:rPr>
                <w:color w:val="000000" w:themeColor="text1"/>
                <w14:textFill>
                  <w14:solidFill>
                    <w14:schemeClr w14:val="tx1"/>
                  </w14:solidFill>
                </w14:textFill>
              </w:rPr>
            </w:pPr>
            <w:r>
              <w:rPr>
                <w:color w:val="000000" w:themeColor="text1"/>
                <w:sz w:val="18"/>
                <w14:textFill>
                  <w14:solidFill>
                    <w14:schemeClr w14:val="tx1"/>
                  </w14:solidFill>
                </w14:textFill>
              </w:rPr>
              <w:t>FPR trên Benign (Sub-1.2)</w:t>
            </w:r>
          </w:p>
        </w:tc>
        <w:tc>
          <w:tcPr>
            <w:tcW w:w="1872" w:type="dxa"/>
            <w:shd w:val="clear" w:color="auto" w:fill="FFFFFF"/>
            <w:tcMar>
              <w:top w:w="70" w:type="dxa"/>
              <w:left w:w="100" w:type="dxa"/>
              <w:bottom w:w="70" w:type="dxa"/>
              <w:right w:w="100" w:type="dxa"/>
            </w:tcMar>
          </w:tcPr>
          <w:p w14:paraId="0A88E584">
            <w:pPr>
              <w:rPr>
                <w:color w:val="000000" w:themeColor="text1"/>
                <w14:textFill>
                  <w14:solidFill>
                    <w14:schemeClr w14:val="tx1"/>
                  </w14:solidFill>
                </w14:textFill>
              </w:rPr>
            </w:pPr>
            <w:r>
              <w:rPr>
                <w:color w:val="000000" w:themeColor="text1"/>
                <w:sz w:val="18"/>
                <w14:textFill>
                  <w14:solidFill>
                    <w14:schemeClr w14:val="tx1"/>
                  </w14:solidFill>
                </w14:textFill>
              </w:rPr>
              <w:t>≈ 7.88%</w:t>
            </w:r>
          </w:p>
        </w:tc>
        <w:tc>
          <w:tcPr>
            <w:tcW w:w="1872" w:type="dxa"/>
            <w:shd w:val="clear" w:color="auto" w:fill="FFFFFF"/>
            <w:tcMar>
              <w:top w:w="70" w:type="dxa"/>
              <w:left w:w="100" w:type="dxa"/>
              <w:bottom w:w="70" w:type="dxa"/>
              <w:right w:w="100" w:type="dxa"/>
            </w:tcMar>
          </w:tcPr>
          <w:p w14:paraId="55899552">
            <w:pPr>
              <w:rPr>
                <w:color w:val="000000" w:themeColor="text1"/>
                <w14:textFill>
                  <w14:solidFill>
                    <w14:schemeClr w14:val="tx1"/>
                  </w14:solidFill>
                </w14:textFill>
              </w:rPr>
            </w:pPr>
            <w:r>
              <w:rPr>
                <w:color w:val="000000" w:themeColor="text1"/>
                <w:sz w:val="18"/>
                <w14:textFill>
                  <w14:solidFill>
                    <w14:schemeClr w14:val="tx1"/>
                  </w14:solidFill>
                </w14:textFill>
              </w:rPr>
              <w:t>5.7481%</w:t>
            </w:r>
          </w:p>
        </w:tc>
        <w:tc>
          <w:tcPr>
            <w:tcW w:w="3456" w:type="dxa"/>
            <w:shd w:val="clear" w:color="auto" w:fill="FFFFFF"/>
            <w:tcMar>
              <w:top w:w="70" w:type="dxa"/>
              <w:left w:w="100" w:type="dxa"/>
              <w:bottom w:w="70" w:type="dxa"/>
              <w:right w:w="100" w:type="dxa"/>
            </w:tcMar>
          </w:tcPr>
          <w:p w14:paraId="21112FA5">
            <w:pPr>
              <w:rPr>
                <w:color w:val="000000" w:themeColor="text1"/>
                <w14:textFill>
                  <w14:solidFill>
                    <w14:schemeClr w14:val="tx1"/>
                  </w14:solidFill>
                </w14:textFill>
              </w:rPr>
            </w:pPr>
            <w:r>
              <w:rPr>
                <w:color w:val="000000" w:themeColor="text1"/>
                <w:sz w:val="18"/>
                <w14:textFill>
                  <w14:solidFill>
                    <w14:schemeClr w14:val="tx1"/>
                  </w14:solidFill>
                </w14:textFill>
              </w:rPr>
              <w:t>XGBoost thấp hơn 2.13% (Giảm hơn 10,000 cảnh báo giả trên Benign)</w:t>
            </w:r>
          </w:p>
        </w:tc>
      </w:tr>
    </w:tbl>
    <w:p w14:paraId="353BE14A">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3.2. Sự Khác biệt về Bản chất Thuật toán (Algorithmic Superiority)</w:t>
      </w:r>
    </w:p>
    <w:p w14:paraId="11EEC516">
      <w:pPr>
        <w:rPr>
          <w:color w:val="000000" w:themeColor="text1"/>
          <w14:textFill>
            <w14:solidFill>
              <w14:schemeClr w14:val="tx1"/>
            </w14:solidFill>
          </w14:textFill>
        </w:rPr>
      </w:pPr>
      <w:r>
        <w:rPr>
          <w:b/>
          <w:color w:val="000000" w:themeColor="text1"/>
          <w14:textFill>
            <w14:solidFill>
              <w14:schemeClr w14:val="tx1"/>
            </w14:solidFill>
          </w14:textFill>
        </w:rPr>
        <w:t>1. Cơ chế Học Boosting tuần tự vs Bagging song song:</w:t>
      </w:r>
      <w:r>
        <w:rPr>
          <w:b/>
          <w:color w:val="000000" w:themeColor="text1"/>
          <w14:textFill>
            <w14:solidFill>
              <w14:schemeClr w14:val="tx1"/>
            </w14:solidFill>
          </w14:textFill>
        </w:rPr>
        <w:br w:type="textWrapping"/>
      </w:r>
      <w:r>
        <w:rPr>
          <w:color w:val="000000" w:themeColor="text1"/>
          <w14:textFill>
            <w14:solidFill>
              <w14:schemeClr w14:val="tx1"/>
            </w14:solidFill>
          </w14:textFill>
        </w:rPr>
        <w:t>• Random Forest sử dụng cơ chế Bagging: Xây dựng các cây độc lập song song và lấy biểu quyết số đông. Điểm yếu của Bagging là các cây không học hỏi từ sai lầm của nhau. Nếu một mẫu tấn công hiếm bị phân loại sai, các cây sau vẫn có xu hướng lặp lại sai lầm đó.</w:t>
      </w:r>
      <w:r>
        <w:rPr>
          <w:color w:val="000000" w:themeColor="text1"/>
          <w14:textFill>
            <w14:solidFill>
              <w14:schemeClr w14:val="tx1"/>
            </w14:solidFill>
          </w14:textFill>
        </w:rPr>
        <w:br w:type="textWrapping"/>
      </w:r>
      <w:r>
        <w:rPr>
          <w:color w:val="000000" w:themeColor="text1"/>
          <w14:textFill>
            <w14:solidFill>
              <w14:schemeClr w14:val="tx1"/>
            </w14:solidFill>
          </w14:textFill>
        </w:rPr>
        <w:t>• XGBoost sử dụng Gradient Boosting: Mỗi cây mới được tạo ra nhằm mục đích tối thiểu hóa phần dư (Residuals/Gradients) của các cây trước đó. Nhờ vậy, mô hình liên tục 'sửa sai' và tập trung trọng số vào các mẫu khó phân biệt, giúp Macro Precision tăng vọt lên 90.84%.</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2. Tối ưu hóa Hàm mục tiêu với Đạo hàm bậc 2 (Second-order Taylor Expansion):</w:t>
      </w:r>
      <w:r>
        <w:rPr>
          <w:b/>
          <w:color w:val="000000" w:themeColor="text1"/>
          <w14:textFill>
            <w14:solidFill>
              <w14:schemeClr w14:val="tx1"/>
            </w14:solidFill>
          </w14:textFill>
        </w:rPr>
        <w:br w:type="textWrapping"/>
      </w:r>
      <w:r>
        <w:rPr>
          <w:color w:val="000000" w:themeColor="text1"/>
          <w14:textFill>
            <w14:solidFill>
              <w14:schemeClr w14:val="tx1"/>
            </w14:solidFill>
          </w14:textFill>
        </w:rPr>
        <w:t>• XGBoost tính toán cả Gradient bậc 1 (g_i) và Hessian bậc 2 (h_i) của hàm mất mát đa lớp (multi:softprob), giúp xác định hướng giảm lỗi chính xác hơn và hội tụ nhanh hơn nhiều so với tiêu chí Gini Impurity truyền thống của Random Forest.</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3. Khả năng Kiểm soát Overfitting bằng Tham số Regularization tích hợp:</w:t>
      </w:r>
      <w:r>
        <w:rPr>
          <w:b/>
          <w:color w:val="000000" w:themeColor="text1"/>
          <w14:textFill>
            <w14:solidFill>
              <w14:schemeClr w14:val="tx1"/>
            </w14:solidFill>
          </w14:textFill>
        </w:rPr>
        <w:br w:type="textWrapping"/>
      </w:r>
      <w:r>
        <w:rPr>
          <w:color w:val="000000" w:themeColor="text1"/>
          <w14:textFill>
            <w14:solidFill>
              <w14:schemeClr w14:val="tx1"/>
            </w14:solidFill>
          </w14:textFill>
        </w:rPr>
        <w:t>• XGBoost tích hợp sẵn chuẩn hóa L1 (alpha) và L2 (lambda) ngay trong hàm mục tiêu, giúp phạt các cây có trọng số lá quá phức tạp, giữ cho mô hình có tính tổng quát hóa cao khi đối mặt với dữ liệu mạng mới chưa từng thấy.</w:t>
      </w:r>
    </w:p>
    <w:p w14:paraId="7EAE5E85">
      <w:pPr>
        <w:pStyle w:val="3"/>
        <w:spacing w:before="280" w:after="120"/>
        <w:rPr>
          <w:color w:val="000000" w:themeColor="text1"/>
          <w14:textFill>
            <w14:solidFill>
              <w14:schemeClr w14:val="tx1"/>
            </w14:solidFill>
          </w14:textFill>
        </w:rPr>
      </w:pPr>
      <w:r>
        <w:rPr>
          <w:b/>
          <w:color w:val="000000" w:themeColor="text1"/>
          <w:sz w:val="25"/>
          <w14:textFill>
            <w14:solidFill>
              <w14:schemeClr w14:val="tx1"/>
            </w14:solidFill>
          </w14:textFill>
        </w:rPr>
        <w:t>3.3. Tối ưu hóa Tài nguyên và Tốc độ Triển khai Giám sát Real-time (RQ3)</w:t>
      </w:r>
    </w:p>
    <w:p w14:paraId="176F0A22">
      <w:pPr>
        <w:rPr>
          <w:color w:val="000000" w:themeColor="text1"/>
          <w14:textFill>
            <w14:solidFill>
              <w14:schemeClr w14:val="tx1"/>
            </w14:solidFill>
          </w14:textFill>
        </w:rPr>
      </w:pPr>
      <w:r>
        <w:rPr>
          <w:color w:val="000000" w:themeColor="text1"/>
          <w14:textFill>
            <w14:solidFill>
              <w14:schemeClr w14:val="tx1"/>
            </w14:solidFill>
          </w14:textFill>
        </w:rPr>
        <w:t>• Thời gian huấn luyện: Nhờ thuật toán Histogram (`tree_method='hist'`), XGBoost chỉ mất 160.33 giây để hoàn tất train trên 2.8 triệu dòng, nhanh hơn đáng kể so với việc phải xây dựng các cây rất sâu (depth=28) của Random Forest.</w:t>
      </w:r>
      <w:r>
        <w:rPr>
          <w:color w:val="000000" w:themeColor="text1"/>
          <w14:textFill>
            <w14:solidFill>
              <w14:schemeClr w14:val="tx1"/>
            </w14:solidFill>
          </w14:textFill>
        </w:rPr>
        <w:br w:type="textWrapping"/>
      </w:r>
      <w:r>
        <w:rPr>
          <w:color w:val="000000" w:themeColor="text1"/>
          <w14:textFill>
            <w14:solidFill>
              <w14:schemeClr w14:val="tx1"/>
            </w14:solidFill>
          </w14:textFill>
        </w:rPr>
        <w:t>• Khả năng phục vụ Real-time: Kích thước cây gọn nhẹ (max_depth=8) giúp thời gian suy luận (Inference Latency) trên mỗi gói tin đạt mức micro-giây, đảm bảo hệ thống NIDS xử lý trơn tru thông lượng hàng chục nghìn gói tin/giây mà không gây nghẽn cổ chai cho gateway mạng.</w:t>
      </w:r>
    </w:p>
    <w:p w14:paraId="1E7132D0">
      <w:pPr>
        <w:pStyle w:val="2"/>
        <w:spacing w:before="360" w:after="160"/>
        <w:rPr>
          <w:color w:val="000000" w:themeColor="text1"/>
          <w14:textFill>
            <w14:solidFill>
              <w14:schemeClr w14:val="tx1"/>
            </w14:solidFill>
          </w14:textFill>
        </w:rPr>
      </w:pPr>
      <w:r>
        <w:rPr>
          <w:b/>
          <w:color w:val="000000" w:themeColor="text1"/>
          <w:sz w:val="30"/>
          <w14:textFill>
            <w14:solidFill>
              <w14:schemeClr w14:val="tx1"/>
            </w14:solidFill>
          </w14:textFill>
        </w:rPr>
        <w:t>TỔNG KẾT Ý CHÍNH DÀNH CHO HỘI ĐỒNG BẢO VỆ KHÓA LUẬN</w:t>
      </w:r>
    </w:p>
    <w:p w14:paraId="76EB6C74">
      <w:pPr>
        <w:rPr>
          <w:color w:val="000000" w:themeColor="text1"/>
          <w14:textFill>
            <w14:solidFill>
              <w14:schemeClr w14:val="tx1"/>
            </w14:solidFill>
          </w14:textFill>
        </w:rPr>
      </w:pPr>
      <w:r>
        <w:rPr>
          <w:color w:val="000000" w:themeColor="text1"/>
          <w14:textFill>
            <w14:solidFill>
              <w14:schemeClr w14:val="tx1"/>
            </w14:solidFill>
          </w14:textFill>
        </w:rPr>
        <w:t>Khi Hội đồng Thầy/Cô đặt câu hỏi, sinh viên có thể trả lời tự tin theo 3 luận điểm cốt lõi sau:</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 xml:space="preserve">1. Về Siêu tham số: </w:t>
      </w:r>
      <w:r>
        <w:rPr>
          <w:color w:val="000000" w:themeColor="text1"/>
          <w14:textFill>
            <w14:solidFill>
              <w14:schemeClr w14:val="tx1"/>
            </w14:solidFill>
          </w14:textFill>
        </w:rPr>
        <w:t>Chúng em không chọn ngẫu nhiên mà đã quét thực tế 7 cấu hình trên 2.8 triệu dòng. Cấu hình (depth=8, lr=0.08, n_estimators=100) là 'Sweet Spot' khoa học vì nó cân bằng hoàn hảo giữa việc tránh Underfitting ở depth thấp và tránh Overfitting/lãng phí tài nguyên ở depth cao.</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 xml:space="preserve">2. Về Các Chỉ số: </w:t>
      </w:r>
      <w:r>
        <w:rPr>
          <w:color w:val="000000" w:themeColor="text1"/>
          <w14:textFill>
            <w14:solidFill>
              <w14:schemeClr w14:val="tx1"/>
            </w14:solidFill>
          </w14:textFill>
        </w:rPr>
        <w:t>Chúng em lấy Macro F1 (85.81%) và Macro Precision (90.84%) làm thước đo chính vì tập dữ liệu mất cân bằng nặng (70% Benign). Các chỉ số Macro bảo đảm mọi lớp tấn công dù chỉ có 17 mẫu đều được đối xử công bằng và bảo vệ an toàn.</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 xml:space="preserve">3. Về Việc chọn XGBoost: </w:t>
      </w:r>
      <w:r>
        <w:rPr>
          <w:color w:val="000000" w:themeColor="text1"/>
          <w14:textFill>
            <w14:solidFill>
              <w14:schemeClr w14:val="tx1"/>
            </w14:solidFill>
          </w14:textFill>
        </w:rPr>
        <w:t>XGBoost chiến thắng thuyết phục Random Forest trên cả 3 khía cạnh: Độ chính xác phát hiện cao hơn (+5% Macro F1, +12.19% Macro Precision), Giảm thiểu báo động giả tốt hơn (FPR Benign chỉ 5.75%), và Tốc độ tính toán nhanh hơn, tạo tiền đề hoàn hảo cho việc tích hợp mô hình giải thích SHAP/LIME ở RQ2.</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1B31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282828"/>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2520</Words>
  <Characters>10045</Characters>
  <Lines>0</Lines>
  <Paragraphs>0</Paragraphs>
  <TotalTime>2</TotalTime>
  <ScaleCrop>false</ScaleCrop>
  <LinksUpToDate>false</LinksUpToDate>
  <CharactersWithSpaces>12394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Thanh nguyen</cp:lastModifiedBy>
  <dcterms:modified xsi:type="dcterms:W3CDTF">2026-09-14T02:39:38Z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eyJoZGlkIjoiMTRhMWEzN2Y2ZGQ2ZTk3ZGQwMWNlY2VkZGE4OGE1MGIiLCJ1c2VySWQiOiIxMzkyMjY3NzEyNTExIn0=</vt:lpwstr>
  </property>
  <property fmtid="{D5CDD505-2E9C-101B-9397-08002B2CF9AE}" pid="3" name="KSOProductBuildVer">
    <vt:lpwstr>1033-12.1.0.28485</vt:lpwstr>
  </property>
  <property fmtid="{D5CDD505-2E9C-101B-9397-08002B2CF9AE}" pid="4" name="ICV">
    <vt:lpwstr>60B470AE3CDB46ED8AC5C88467B56A84_12</vt:lpwstr>
  </property>
</Properties>
</file>