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Capstone Project Report | Major: Information Assurance (IA) / Cyber Security</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Background</w:t>
      </w:r>
    </w:p>
    <w:p w:rsidR="00000000" w:rsidDel="00000000" w:rsidP="00000000" w:rsidRDefault="00000000" w:rsidRPr="00000000" w14:paraId="00000004">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Overview of Cyber Threats and Intrusion Detection Systems (IDS)</w:t>
      </w:r>
    </w:p>
    <w:p w:rsidR="00000000" w:rsidDel="00000000" w:rsidP="00000000" w:rsidRDefault="00000000" w:rsidRPr="00000000" w14:paraId="0000000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era of rapid digital transformation, cloud computing, and IoT expansion, modern enterprise networks face an unprecedented surge in sophisticated cyber threats. Advanced Persistent Threats (APTs), distributed denial-of-service (DDoS) campaigns, credential stuffing, and web application exploits continuously threaten organizational confidentiality, integrity, and availability. To mitigate these critical risks, Intrusion Detection Systems (IDS) serve as a fundamental defense-in-depth security layer, monitoring real-time network traffic to identify malicious activities before severe data breaches or infrastructure compromise occur [1].</w:t>
      </w:r>
    </w:p>
    <w:p w:rsidR="00000000" w:rsidDel="00000000" w:rsidP="00000000" w:rsidRDefault="00000000" w:rsidRPr="00000000" w14:paraId="00000006">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Evolution from Rule-Based to Machine Learning-Based IDS</w:t>
      </w:r>
    </w:p>
    <w:p w:rsidR="00000000" w:rsidDel="00000000" w:rsidP="00000000" w:rsidRDefault="00000000" w:rsidRPr="00000000" w14:paraId="00000007">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traditional Network Intrusion Detection Systems (such as Snort and Suricata) have predominantly relied on signature-based matching and static heuristic rules. While deterministic rule engines demonstrate high execution efficiency on known attack patterns, they fundamentally struggle to detect zero-day vulnerabilities, polymorphic payloads, and novel evasive attacks. Consequently, cybersecurity research has shifted toward Machine Learning (ML) techniques. By analyzing statistical traffic patterns and high-dimensional flow representations, supervised tree-based ensemble algorithms—such as Random Forest and XGBoost—have demonstrated superior detection accuracy and generalization capabilities across complex attack scenarios [2].</w:t>
      </w:r>
    </w:p>
    <w:p w:rsidR="00000000" w:rsidDel="00000000" w:rsidP="00000000" w:rsidRDefault="00000000" w:rsidRPr="00000000" w14:paraId="00000008">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Benchmark Datasets in Network Security (CSE-CIC-IDS2018)</w:t>
      </w:r>
    </w:p>
    <w:p w:rsidR="00000000" w:rsidDel="00000000" w:rsidP="00000000" w:rsidRDefault="00000000" w:rsidRPr="00000000" w14:paraId="00000009">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ML-based IDS frameworks requires realistic, standardized, and large-scale benchmark datasets. The CSE-CIC-IDS2018 dataset, developed collaboratively by the Communications Security Establishment (CSE) and the Canadian Institute for Cybersecurity (CIC), represents one of the most comprehensive and modern network security benchmarks [3]. Hosted on Amazon Web Services (AWS) infrastructure, it captures realistic enterprise topologies, comprehensive multi-day benign background traffic, and diverse contemporary attack profiles—including Brute Force (FTP/SSH), DoS/DDoS (LOIC, HOIC, Slowloris), Web Attacks (SQL Injection, XSS), Infiltration, and Botnet activities—comprising 80 statistical network flow features extracted via CICFlowMeter.</w:t>
      </w:r>
    </w:p>
    <w:p w:rsidR="00000000" w:rsidDel="00000000" w:rsidP="00000000" w:rsidRDefault="00000000" w:rsidRPr="00000000" w14:paraId="0000000A">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Problem Statement</w:t>
      </w:r>
    </w:p>
    <w:p w:rsidR="00000000" w:rsidDel="00000000" w:rsidP="00000000" w:rsidRDefault="00000000" w:rsidRPr="00000000" w14:paraId="0000000B">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The "Black-Box" Nature of Modern Machine Learning Models</w:t>
      </w:r>
    </w:p>
    <w:p w:rsidR="00000000" w:rsidDel="00000000" w:rsidP="00000000" w:rsidRDefault="00000000" w:rsidRPr="00000000" w14:paraId="0000000C">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achieving high predictive performance on complex datasets like CSE-CIC-IDS2018, modern tree-based ensembles and complex statistical classifiers operate largely as opaque "black boxes". These models provide categorical predictions (such as classifying a flow as "DDoS-LOIC-HTTP" or "Botnet") and associated probability scores without exposing their internal decision logic or explaining which specific traffic attributes triggered the decision.</w:t>
      </w:r>
    </w:p>
    <w:p w:rsidR="00000000" w:rsidDel="00000000" w:rsidP="00000000" w:rsidRDefault="00000000" w:rsidRPr="00000000" w14:paraId="0000000D">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 Challenges for Security Analysts (False Positives and Lack of Trust)</w:t>
      </w:r>
    </w:p>
    <w:p w:rsidR="00000000" w:rsidDel="00000000" w:rsidP="00000000" w:rsidRDefault="00000000" w:rsidRPr="00000000" w14:paraId="0000000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Security Operations Centers (SOC), analysts are overwhelmed by thousands of alerts daily. When a machine learning model flags a flow as malicious without actionable justification, analysts cannot readily distinguish genuine threats from false alarms. Manually inspecting raw packet captures to verify each alert is time-consuming, slows down incident response, and hinders practical adoption of automated ML solutions.</w:t>
      </w:r>
    </w:p>
    <w:p w:rsidR="00000000" w:rsidDel="00000000" w:rsidP="00000000" w:rsidRDefault="00000000" w:rsidRPr="00000000" w14:paraId="0000000F">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 The Necessity of Explainable AI (XAI) in Cybersecurity</w:t>
      </w:r>
    </w:p>
    <w:p w:rsidR="00000000" w:rsidDel="00000000" w:rsidP="00000000" w:rsidRDefault="00000000" w:rsidRPr="00000000" w14:paraId="0000001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bridge the gap between high accuracy and human interpretability, Explainable Artificial Intelligence (XAI) has become essential. Post-hoc explainability frameworks—specifically SHAP and LIME enable fine-grained feature attribution for individual predictions. However, evaluating the consistency, practical validity, robustness under noise, and computational cost of these XAI methods on massive datasets such as CSE-CIC-IDS2018 remains a critical research challenge.[4],[5].</w:t>
      </w:r>
    </w:p>
    <w:p w:rsidR="00000000" w:rsidDel="00000000" w:rsidP="00000000" w:rsidRDefault="00000000" w:rsidRPr="00000000" w14:paraId="00000011">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Research Questions and Objectives</w:t>
      </w:r>
    </w:p>
    <w:p w:rsidR="00000000" w:rsidDel="00000000" w:rsidP="00000000" w:rsidRDefault="00000000" w:rsidRPr="00000000" w14:paraId="00000012">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Research Questions</w:t>
      </w:r>
    </w:p>
    <w:p w:rsidR="00000000" w:rsidDel="00000000" w:rsidP="00000000" w:rsidRDefault="00000000" w:rsidRPr="00000000" w14:paraId="0000001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formulates three overarching Research Questions (RQs) and eight specific Sub-RQs tailored to the CSE-CIC-IDS2018 benchmark:</w:t>
      </w:r>
    </w:p>
    <w:p w:rsidR="00000000" w:rsidDel="00000000" w:rsidP="00000000" w:rsidRDefault="00000000" w:rsidRPr="00000000" w14:paraId="00000014">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RQ1 (Detection Performance &amp; Model Optimization):</w:t>
      </w:r>
    </w:p>
    <w:p w:rsidR="00000000" w:rsidDel="00000000" w:rsidP="00000000" w:rsidRDefault="00000000" w:rsidRPr="00000000" w14:paraId="00000015">
      <w:pPr>
        <w:spacing w:after="12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effectively do tree-based machine learning models (Random Forest and XGBoost) detect network intrusions on the CSE-CIC-IDS2018 dataset following systematic hyperparameter optimization?</w:t>
      </w:r>
    </w:p>
    <w:p w:rsidR="00000000" w:rsidDel="00000000" w:rsidP="00000000" w:rsidRDefault="00000000" w:rsidRPr="00000000" w14:paraId="00000016">
      <w:pPr>
        <w:spacing w:after="80" w:before="240" w:lineRule="auto"/>
        <w:ind w:left="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Sub-RQ 1.1: </w:t>
      </w:r>
      <w:r w:rsidDel="00000000" w:rsidR="00000000" w:rsidRPr="00000000">
        <w:rPr>
          <w:rFonts w:ascii="Times New Roman" w:cs="Times New Roman" w:eastAsia="Times New Roman" w:hAnsi="Times New Roman"/>
          <w:sz w:val="24"/>
          <w:szCs w:val="24"/>
          <w:rtl w:val="0"/>
        </w:rPr>
        <w:t xml:space="preserve">Following hyperparameter tuning, which model achieves superior F1-score and Precision?</w:t>
      </w:r>
    </w:p>
    <w:p w:rsidR="00000000" w:rsidDel="00000000" w:rsidP="00000000" w:rsidRDefault="00000000" w:rsidRPr="00000000" w14:paraId="00000017">
      <w:pPr>
        <w:spacing w:after="80" w:before="240" w:lineRule="auto"/>
        <w:ind w:left="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Sub-RQ 1.2: </w:t>
      </w:r>
      <w:r w:rsidDel="00000000" w:rsidR="00000000" w:rsidRPr="00000000">
        <w:rPr>
          <w:rFonts w:ascii="Times New Roman" w:cs="Times New Roman" w:eastAsia="Times New Roman" w:hAnsi="Times New Roman"/>
          <w:sz w:val="24"/>
          <w:szCs w:val="24"/>
          <w:rtl w:val="0"/>
        </w:rPr>
        <w:t xml:space="preserve">What is the False Positive Rate (FPR) of each model on benign traffic, and which model better minimizes false alarms for practical deployment?</w:t>
      </w:r>
    </w:p>
    <w:p w:rsidR="00000000" w:rsidDel="00000000" w:rsidP="00000000" w:rsidRDefault="00000000" w:rsidRPr="00000000" w14:paraId="00000018">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RQ2 (Explainability, Consistency, Faithfulness &amp; Robustness - Core Focus):</w:t>
      </w:r>
    </w:p>
    <w:p w:rsidR="00000000" w:rsidDel="00000000" w:rsidP="00000000" w:rsidRDefault="00000000" w:rsidRPr="00000000" w14:paraId="00000019">
      <w:pPr>
        <w:spacing w:after="12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do SHAP and LIME provide accurate (what percentage), consistent, and robust feature attributions across multi-class network intrusions on CSE-CIC-IDS2018, and do their explanations align with domain-specific cyber attack mechanisms?</w:t>
      </w:r>
    </w:p>
    <w:p w:rsidR="00000000" w:rsidDel="00000000" w:rsidP="00000000" w:rsidRDefault="00000000" w:rsidRPr="00000000" w14:paraId="0000001A">
      <w:pPr>
        <w:spacing w:after="8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Sub-RQ 2.1 (Consistency &amp; Agreement): </w:t>
      </w:r>
      <w:r w:rsidDel="00000000" w:rsidR="00000000" w:rsidRPr="00000000">
        <w:rPr>
          <w:rFonts w:ascii="Times New Roman" w:cs="Times New Roman" w:eastAsia="Times New Roman" w:hAnsi="Times New Roman"/>
          <w:sz w:val="24"/>
          <w:szCs w:val="24"/>
          <w:rtl w:val="0"/>
        </w:rPr>
        <w:t xml:space="preserve">What is the percentage overlap (Top-k Jaccard Similarity and Spearman Rank Correlation) of the most important network features between SHAP and LIME across specific attack types?</w:t>
      </w:r>
    </w:p>
    <w:p w:rsidR="00000000" w:rsidDel="00000000" w:rsidP="00000000" w:rsidRDefault="00000000" w:rsidRPr="00000000" w14:paraId="0000001B">
      <w:pPr>
        <w:spacing w:after="8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Sub-RQ 2.2 (Domain Validation): </w:t>
      </w:r>
      <w:r w:rsidDel="00000000" w:rsidR="00000000" w:rsidRPr="00000000">
        <w:rPr>
          <w:rFonts w:ascii="Times New Roman" w:cs="Times New Roman" w:eastAsia="Times New Roman" w:hAnsi="Times New Roman"/>
          <w:sz w:val="24"/>
          <w:szCs w:val="24"/>
          <w:rtl w:val="0"/>
        </w:rPr>
        <w:t xml:space="preserve">Do the top contributing features identified by SHAP and LIME faithfully correspond to ground-truth network attack behaviors and domain security signatures?</w:t>
      </w:r>
    </w:p>
    <w:p w:rsidR="00000000" w:rsidDel="00000000" w:rsidP="00000000" w:rsidRDefault="00000000" w:rsidRPr="00000000" w14:paraId="0000001C">
      <w:pPr>
        <w:spacing w:after="8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Sub-RQ 2.3 (Stability &amp; Robustness): </w:t>
      </w:r>
      <w:r w:rsidDel="00000000" w:rsidR="00000000" w:rsidRPr="00000000">
        <w:rPr>
          <w:rFonts w:ascii="Times New Roman" w:cs="Times New Roman" w:eastAsia="Times New Roman" w:hAnsi="Times New Roman"/>
          <w:sz w:val="24"/>
          <w:szCs w:val="24"/>
          <w:rtl w:val="0"/>
        </w:rPr>
        <w:t xml:space="preserve">How stable are the feature attribution explanations under repeated stochastic sampling and in the presence of adversarial/random network data perturbations?</w:t>
      </w:r>
    </w:p>
    <w:p w:rsidR="00000000" w:rsidDel="00000000" w:rsidP="00000000" w:rsidRDefault="00000000" w:rsidRPr="00000000" w14:paraId="0000001D">
      <w:pPr>
        <w:spacing w:after="8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Sub-RQ 2.4 (Faithfulness): </w:t>
      </w:r>
      <w:r w:rsidDel="00000000" w:rsidR="00000000" w:rsidRPr="00000000">
        <w:rPr>
          <w:rFonts w:ascii="Times New Roman" w:cs="Times New Roman" w:eastAsia="Times New Roman" w:hAnsi="Times New Roman"/>
          <w:sz w:val="24"/>
          <w:szCs w:val="24"/>
          <w:rtl w:val="0"/>
        </w:rPr>
        <w:t xml:space="preserve">What percentage of local feature attributions accurately reflect the underlying predictive decision boundary of the primary black-box model?</w:t>
      </w:r>
    </w:p>
    <w:p w:rsidR="00000000" w:rsidDel="00000000" w:rsidP="00000000" w:rsidRDefault="00000000" w:rsidRPr="00000000" w14:paraId="0000001E">
      <w:pPr>
        <w:spacing w:after="80" w:before="240" w:lineRule="auto"/>
        <w:ind w:left="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RQ3 (Computational Cost, Trade-offs &amp; Real-Time Deployment):</w:t>
      </w:r>
    </w:p>
    <w:p w:rsidR="00000000" w:rsidDel="00000000" w:rsidP="00000000" w:rsidRDefault="00000000" w:rsidRPr="00000000" w14:paraId="0000001F">
      <w:pPr>
        <w:spacing w:after="12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fundamental trade-off between detection effectiveness, explanation fidelity, and computational overhead on CSE-CIC-IDS2018, and which visualization strategy enables real-time comprehension for SOC analysts?</w:t>
      </w:r>
    </w:p>
    <w:p w:rsidR="00000000" w:rsidDel="00000000" w:rsidP="00000000" w:rsidRDefault="00000000" w:rsidRPr="00000000" w14:paraId="00000020">
      <w:pPr>
        <w:spacing w:after="8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Sub-RQ 3.1: </w:t>
      </w:r>
      <w:r w:rsidDel="00000000" w:rsidR="00000000" w:rsidRPr="00000000">
        <w:rPr>
          <w:rFonts w:ascii="Times New Roman" w:cs="Times New Roman" w:eastAsia="Times New Roman" w:hAnsi="Times New Roman"/>
          <w:sz w:val="24"/>
          <w:szCs w:val="24"/>
          <w:rtl w:val="0"/>
        </w:rPr>
        <w:t xml:space="preserve">What is the per-alert inference and explanation generation latency (ms/alert) of SHAP versus LIME under standardized hardware benchmarking specifications?</w:t>
      </w:r>
    </w:p>
    <w:p w:rsidR="00000000" w:rsidDel="00000000" w:rsidP="00000000" w:rsidRDefault="00000000" w:rsidRPr="00000000" w14:paraId="00000021">
      <w:pPr>
        <w:spacing w:after="80"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Sub-RQ 3.2: </w:t>
      </w:r>
      <w:r w:rsidDel="00000000" w:rsidR="00000000" w:rsidRPr="00000000">
        <w:rPr>
          <w:rFonts w:ascii="Times New Roman" w:cs="Times New Roman" w:eastAsia="Times New Roman" w:hAnsi="Times New Roman"/>
          <w:sz w:val="24"/>
          <w:szCs w:val="24"/>
          <w:rtl w:val="0"/>
        </w:rPr>
        <w:t xml:space="preserve">Which visualization paradigms (e.g., Beeswarm plots for global distributions, Force/Waterfall plots for local alerts) enable security analysts to comprehend intrusion rationales within seconds?</w:t>
      </w:r>
    </w:p>
    <w:p w:rsidR="00000000" w:rsidDel="00000000" w:rsidP="00000000" w:rsidRDefault="00000000" w:rsidRPr="00000000" w14:paraId="00000022">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Research Objectives</w:t>
      </w:r>
    </w:p>
    <w:p w:rsidR="00000000" w:rsidDel="00000000" w:rsidP="00000000" w:rsidRDefault="00000000" w:rsidRPr="00000000" w14:paraId="00000023">
      <w:pPr>
        <w:spacing w:after="120" w:before="24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General Objective:</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2085" w:hRule="atLeast"/>
          <w:tblHeader w:val="0"/>
        </w:trPr>
        <w:tc>
          <w:tcPr>
            <w:tcBorders>
              <w:top w:color="000000" w:space="0" w:sz="0" w:val="nil"/>
              <w:left w:color="000000" w:space="0" w:sz="0" w:val="nil"/>
              <w:bottom w:color="000000" w:space="0" w:sz="0" w:val="nil"/>
              <w:right w:color="000000" w:space="0" w:sz="0" w:val="nil"/>
            </w:tcBorders>
            <w:shd w:fill="f2f5f8" w:val="clear"/>
            <w:tcMar>
              <w:top w:w="140.0" w:type="dxa"/>
              <w:left w:w="200.0" w:type="dxa"/>
              <w:bottom w:w="140.0" w:type="dxa"/>
              <w:right w:w="200.0" w:type="dxa"/>
            </w:tcMar>
            <w:vAlign w:val="top"/>
          </w:tcPr>
          <w:p w:rsidR="00000000" w:rsidDel="00000000" w:rsidP="00000000" w:rsidRDefault="00000000" w:rsidRPr="00000000" w14:paraId="00000024">
            <w:pPr>
              <w:spacing w:before="240" w:line="3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design, develop, and empirically evaluate an Explainable Machine Learning-based Intrusion Detection System (XAI-IDS) on the CSE-CIC-IDS2018 dataset utilizing optimized tree-based classifiers, integrating a rigorous quantitative evaluation framework for SHAP and LIME (evaluating consistency, domain validity, robustness, and latency), and deploying an interactive real-time SOC dashboard that renders intuitive alert explanations within seconds.</w:t>
            </w:r>
          </w:p>
        </w:tc>
      </w:tr>
    </w:tbl>
    <w:p w:rsidR="00000000" w:rsidDel="00000000" w:rsidP="00000000" w:rsidRDefault="00000000" w:rsidRPr="00000000" w14:paraId="00000025">
      <w:pPr>
        <w:spacing w:after="8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120" w:before="240" w:lineRule="auto"/>
        <w:ind w:lef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Specific Objectives:</w:t>
      </w:r>
    </w:p>
    <w:p w:rsidR="00000000" w:rsidDel="00000000" w:rsidP="00000000" w:rsidRDefault="00000000" w:rsidRPr="00000000" w14:paraId="00000027">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1. Data Preprocessing &amp; Hygiene: </w:t>
      </w:r>
      <w:r w:rsidDel="00000000" w:rsidR="00000000" w:rsidRPr="00000000">
        <w:rPr>
          <w:rFonts w:ascii="Times New Roman" w:cs="Times New Roman" w:eastAsia="Times New Roman" w:hAnsi="Times New Roman"/>
          <w:sz w:val="24"/>
          <w:szCs w:val="24"/>
          <w:rtl w:val="0"/>
        </w:rPr>
        <w:t xml:space="preserve">Acquire, clean, and preprocess the CSE-CIC-IDS2018 dataset by handling missing values (NaN), infinite values (Inf), duplicate flow records, and mitigating acute class imbalance between benign traffic and minority attack classes.</w:t>
      </w:r>
    </w:p>
    <w:p w:rsidR="00000000" w:rsidDel="00000000" w:rsidP="00000000" w:rsidRDefault="00000000" w:rsidRPr="00000000" w14:paraId="00000028">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2. Model Optimization &amp; Experiment Tracking: </w:t>
      </w:r>
      <w:r w:rsidDel="00000000" w:rsidR="00000000" w:rsidRPr="00000000">
        <w:rPr>
          <w:rFonts w:ascii="Times New Roman" w:cs="Times New Roman" w:eastAsia="Times New Roman" w:hAnsi="Times New Roman"/>
          <w:sz w:val="24"/>
          <w:szCs w:val="24"/>
          <w:rtl w:val="0"/>
        </w:rPr>
        <w:t xml:space="preserve">Execute systematic hyperparameter tuning (via GridSearchCV / Bayesian Optimization) across Random Forest (n_estimators, max_depth, min_samples_split) and XGBoost (tree depth, learning_rate, regularization parameters). Log and track all training iterations, learning curves, and evaluation metrics (Precision, Recall, F1, FPR) for reproducible comparative analysis.</w:t>
      </w:r>
    </w:p>
    <w:p w:rsidR="00000000" w:rsidDel="00000000" w:rsidP="00000000" w:rsidRDefault="00000000" w:rsidRPr="00000000" w14:paraId="00000029">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3. Quantitative XAI Benchmarking (SHAP vs. LIME): </w:t>
      </w:r>
      <w:r w:rsidDel="00000000" w:rsidR="00000000" w:rsidRPr="00000000">
        <w:rPr>
          <w:rFonts w:ascii="Times New Roman" w:cs="Times New Roman" w:eastAsia="Times New Roman" w:hAnsi="Times New Roman"/>
          <w:sz w:val="24"/>
          <w:szCs w:val="24"/>
          <w:rtl w:val="0"/>
        </w:rPr>
        <w:t xml:space="preserve">Implement TreeSHAP and LIME algorithms to extract global feature importance rankings and local per-alert attributions; quantitatively evaluate Top-k feature agreement (Jaccard similarity), percentage faithfulness, domain validity against attack signatures, and stability under perturbed network inputs.</w:t>
      </w:r>
    </w:p>
    <w:p w:rsidR="00000000" w:rsidDel="00000000" w:rsidP="00000000" w:rsidRDefault="00000000" w:rsidRPr="00000000" w14:paraId="0000002A">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4. Computational Profiling &amp; SOC Dashboard Deployment: </w:t>
      </w:r>
      <w:r w:rsidDel="00000000" w:rsidR="00000000" w:rsidRPr="00000000">
        <w:rPr>
          <w:rFonts w:ascii="Times New Roman" w:cs="Times New Roman" w:eastAsia="Times New Roman" w:hAnsi="Times New Roman"/>
          <w:sz w:val="24"/>
          <w:szCs w:val="24"/>
          <w:rtl w:val="0"/>
        </w:rPr>
        <w:t xml:space="preserve">Profile execution latency (ms/alert) across designated hardware configurations (CPU, RAM, GPU); design and containerize (via Docker) an interactive Web Dashboard featuring Beeswarm and Force plots to empower SOC analysts to triage alerts rapidly.</w:t>
      </w:r>
    </w:p>
    <w:p w:rsidR="00000000" w:rsidDel="00000000" w:rsidP="00000000" w:rsidRDefault="00000000" w:rsidRPr="00000000" w14:paraId="0000002B">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Significance of the Study</w:t>
      </w:r>
    </w:p>
    <w:p w:rsidR="00000000" w:rsidDel="00000000" w:rsidP="00000000" w:rsidRDefault="00000000" w:rsidRPr="00000000" w14:paraId="0000002C">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Academic and Theoretical Contributions</w:t>
      </w:r>
    </w:p>
    <w:p w:rsidR="00000000" w:rsidDel="00000000" w:rsidP="00000000" w:rsidRDefault="00000000" w:rsidRPr="00000000" w14:paraId="0000002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establishes formal quantitative benchmarks comparing SHAP and LIME in intrusion detection on the CSE-CIC-IDS2018 benchmark, measuring Top-k feature similarity, percentage faithfulness, and explanation stability under data perturbation. It provides empirical insights into the trade-offs between exact cooperative game-theoretic attribution and local surrogate models in modern high-throughput cloud network security contexts.</w:t>
      </w:r>
    </w:p>
    <w:p w:rsidR="00000000" w:rsidDel="00000000" w:rsidP="00000000" w:rsidRDefault="00000000" w:rsidRPr="00000000" w14:paraId="0000002E">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Practical Benefits for SOC Analysts and Security Operations</w:t>
      </w:r>
    </w:p>
    <w:p w:rsidR="00000000" w:rsidDel="00000000" w:rsidP="00000000" w:rsidRDefault="00000000" w:rsidRPr="00000000" w14:paraId="0000002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Practically, this work addresses alert fatigue by transforming complex feature attributions into intuitive visual summaries (such as Force plots and Beeswarm distributions). This enables SOC analysts to interpret and validate high-priority alerts within seconds, improving incident response speed and establishing greater operational trust in AI-driven defenses.</w:t>
      </w:r>
    </w:p>
    <w:p w:rsidR="00000000" w:rsidDel="00000000" w:rsidP="00000000" w:rsidRDefault="00000000" w:rsidRPr="00000000" w14:paraId="00000030">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Scope and Limitations</w:t>
      </w:r>
    </w:p>
    <w:p w:rsidR="00000000" w:rsidDel="00000000" w:rsidP="00000000" w:rsidRDefault="00000000" w:rsidRPr="00000000" w14:paraId="00000031">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 Scope of the Research</w:t>
      </w:r>
    </w:p>
    <w:p w:rsidR="00000000" w:rsidDel="00000000" w:rsidP="00000000" w:rsidRDefault="00000000" w:rsidRPr="00000000" w14:paraId="00000032">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Dataset: </w:t>
      </w:r>
      <w:r w:rsidDel="00000000" w:rsidR="00000000" w:rsidRPr="00000000">
        <w:rPr>
          <w:rFonts w:ascii="Times New Roman" w:cs="Times New Roman" w:eastAsia="Times New Roman" w:hAnsi="Times New Roman"/>
          <w:sz w:val="24"/>
          <w:szCs w:val="24"/>
          <w:rtl w:val="0"/>
        </w:rPr>
        <w:t xml:space="preserve">Evaluated on the benchmark CSE-CIC-IDS2018 dataset, covering benign traffic and major attack classes (DoS, DDoS, PortScan, Brute Force, Web Attacks, Botnets, Infiltration).</w:t>
      </w:r>
    </w:p>
    <w:p w:rsidR="00000000" w:rsidDel="00000000" w:rsidP="00000000" w:rsidRDefault="00000000" w:rsidRPr="00000000" w14:paraId="00000033">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Algorithms: </w:t>
      </w:r>
      <w:r w:rsidDel="00000000" w:rsidR="00000000" w:rsidRPr="00000000">
        <w:rPr>
          <w:rFonts w:ascii="Times New Roman" w:cs="Times New Roman" w:eastAsia="Times New Roman" w:hAnsi="Times New Roman"/>
          <w:sz w:val="24"/>
          <w:szCs w:val="24"/>
          <w:rtl w:val="0"/>
        </w:rPr>
        <w:t xml:space="preserve">Focuses on tree-based supervised ensemble models (Random Forest and XGBoost) with hyperparameter tuning.</w:t>
      </w:r>
    </w:p>
    <w:p w:rsidR="00000000" w:rsidDel="00000000" w:rsidP="00000000" w:rsidRDefault="00000000" w:rsidRPr="00000000" w14:paraId="00000034">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XAI Frameworks: </w:t>
      </w:r>
      <w:r w:rsidDel="00000000" w:rsidR="00000000" w:rsidRPr="00000000">
        <w:rPr>
          <w:rFonts w:ascii="Times New Roman" w:cs="Times New Roman" w:eastAsia="Times New Roman" w:hAnsi="Times New Roman"/>
          <w:sz w:val="24"/>
          <w:szCs w:val="24"/>
          <w:rtl w:val="0"/>
        </w:rPr>
        <w:t xml:space="preserve">Evaluates SHAP (TreeExplainer) and LIME (TabularExplainer) across both global and local scopes.</w:t>
      </w:r>
    </w:p>
    <w:p w:rsidR="00000000" w:rsidDel="00000000" w:rsidP="00000000" w:rsidRDefault="00000000" w:rsidRPr="00000000" w14:paraId="00000035">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Prototype: </w:t>
      </w:r>
      <w:r w:rsidDel="00000000" w:rsidR="00000000" w:rsidRPr="00000000">
        <w:rPr>
          <w:rFonts w:ascii="Times New Roman" w:cs="Times New Roman" w:eastAsia="Times New Roman" w:hAnsi="Times New Roman"/>
          <w:sz w:val="24"/>
          <w:szCs w:val="24"/>
          <w:rtl w:val="0"/>
        </w:rPr>
        <w:t xml:space="preserve">Delivers an interactive Streamlit dashboard containerized with Docker.</w:t>
      </w:r>
    </w:p>
    <w:p w:rsidR="00000000" w:rsidDel="00000000" w:rsidP="00000000" w:rsidRDefault="00000000" w:rsidRPr="00000000" w14:paraId="00000036">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 Limitations of the Study</w:t>
      </w:r>
    </w:p>
    <w:p w:rsidR="00000000" w:rsidDel="00000000" w:rsidP="00000000" w:rsidRDefault="00000000" w:rsidRPr="00000000" w14:paraId="00000037">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Flow-Level Analysis: </w:t>
      </w:r>
      <w:r w:rsidDel="00000000" w:rsidR="00000000" w:rsidRPr="00000000">
        <w:rPr>
          <w:rFonts w:ascii="Times New Roman" w:cs="Times New Roman" w:eastAsia="Times New Roman" w:hAnsi="Times New Roman"/>
          <w:sz w:val="24"/>
          <w:szCs w:val="24"/>
          <w:rtl w:val="0"/>
        </w:rPr>
        <w:t xml:space="preserve">The research relies on pre-extracted statistical flow records from CSV files rather than real-time raw packet capture on live production network hardware.</w:t>
      </w:r>
    </w:p>
    <w:p w:rsidR="00000000" w:rsidDel="00000000" w:rsidP="00000000" w:rsidRDefault="00000000" w:rsidRPr="00000000" w14:paraId="00000038">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Noise Simulation: </w:t>
      </w:r>
      <w:r w:rsidDel="00000000" w:rsidR="00000000" w:rsidRPr="00000000">
        <w:rPr>
          <w:rFonts w:ascii="Times New Roman" w:cs="Times New Roman" w:eastAsia="Times New Roman" w:hAnsi="Times New Roman"/>
          <w:sz w:val="24"/>
          <w:szCs w:val="24"/>
          <w:rtl w:val="0"/>
        </w:rPr>
        <w:t xml:space="preserve">Perturbation assessments utilize synthetic feature noise rather than active real-time adversarial evasion attacks.</w:t>
      </w:r>
    </w:p>
    <w:p w:rsidR="00000000" w:rsidDel="00000000" w:rsidP="00000000" w:rsidRDefault="00000000" w:rsidRPr="00000000" w14:paraId="00000039">
      <w:pPr>
        <w:spacing w:after="80" w:before="240" w:lineRule="auto"/>
        <w:ind w:left="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Hardware Context: </w:t>
      </w:r>
      <w:r w:rsidDel="00000000" w:rsidR="00000000" w:rsidRPr="00000000">
        <w:rPr>
          <w:rFonts w:ascii="Times New Roman" w:cs="Times New Roman" w:eastAsia="Times New Roman" w:hAnsi="Times New Roman"/>
          <w:sz w:val="24"/>
          <w:szCs w:val="24"/>
          <w:rtl w:val="0"/>
        </w:rPr>
        <w:t xml:space="preserve">Latency benchmarks reflect performance on designated testing hardware environments.</w:t>
      </w:r>
    </w:p>
    <w:p w:rsidR="00000000" w:rsidDel="00000000" w:rsidP="00000000" w:rsidRDefault="00000000" w:rsidRPr="00000000" w14:paraId="0000003A">
      <w:pPr>
        <w:spacing w:after="160" w:before="36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II</w:t>
      </w:r>
      <w:r w:rsidDel="00000000" w:rsidR="00000000" w:rsidRPr="00000000">
        <w:rPr>
          <w:rFonts w:ascii="Times New Roman" w:cs="Times New Roman" w:eastAsia="Times New Roman" w:hAnsi="Times New Roman"/>
          <w:b w:val="1"/>
          <w:bCs w:val="1"/>
          <w:sz w:val="29"/>
          <w:szCs w:val="29"/>
          <w:rtl w:val="0"/>
        </w:rPr>
        <w:t xml:space="preserve">: LITERATURE REVIEW</w:t>
      </w:r>
    </w:p>
    <w:p w:rsidR="00000000" w:rsidDel="00000000" w:rsidP="00000000" w:rsidRDefault="00000000" w:rsidRPr="00000000" w14:paraId="0000003B">
      <w:pPr>
        <w:spacing w:after="8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Review of Previous Studies</w:t>
      </w:r>
    </w:p>
    <w:p w:rsidR="00000000" w:rsidDel="00000000" w:rsidP="00000000" w:rsidRDefault="00000000" w:rsidRPr="00000000" w14:paraId="0000003C">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Machine Learning Approaches in Network Intrusion Detection</w:t>
      </w:r>
    </w:p>
    <w:p w:rsidR="00000000" w:rsidDel="00000000" w:rsidP="00000000" w:rsidRDefault="00000000" w:rsidRPr="00000000" w14:paraId="0000003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escalation and evolving sophistication of cyber threats have exposed the fundamental vulnerabilities of traditional signature-based Intrusion Detection Systems (IDS) [1], [2]. Signature-driven engines rely strictly on predefined pattern libraries, rendering them ineffective against zero-day vulnerabilities, evasive traffic manipulations, and polymorphic malware. To address these challenges, machine learning (ML) paradigms have emerged as the standard solution for statistical flow-based anomaly detection.</w:t>
      </w:r>
    </w:p>
    <w:p w:rsidR="00000000" w:rsidDel="00000000" w:rsidP="00000000" w:rsidRDefault="00000000" w:rsidRPr="00000000" w14:paraId="0000003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substantial body of literature demonstrates that supervised tree-based ensemble algorithms predominantly Random Forest (RF) and Extreme Gradient Boosting (XGBoost) consistently outperform single decision trees, Support Vector Machines (SVM), and standard neural networks on tabular network benchmarks. In the seminal work by Sharafaldin et al. [3], the authors formulated eleven essential criteria for evaluating NIDS datasets and generated the benchmark CICIDS2017 dataset, demonstrating that tree-based classifiers achieve superior detection metrics across modern attack profiles (such as DoS, Brute Force, and PortScan). Building upon this, Obagbuwa et al. [5] benchmarked Random Forest, XGBoost, and Convolutional Neural Networks on CICIDS2017, proving that XGBoost achieves the highest classification accuracy with minimal misclassification rates. However, existing studies have predominantly evaluated models on CICIDS2017 or smaller legacy subsets, whereas real-world enterprise cloud deployments require validation on larger, modern cloud infrastructure traffic such as the CSE-CIC-IDS2018 dataset (IDS 2018 Intrusion CSVs), which exhibits more complex multi-day attack topologies and acute class imbalances [1], [3], [5].</w:t>
      </w:r>
    </w:p>
    <w:p w:rsidR="00000000" w:rsidDel="00000000" w:rsidP="00000000" w:rsidRDefault="00000000" w:rsidRPr="00000000" w14:paraId="0000003F">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Explainable Artificial Intelligence (XAI) Methods in Cybersecurity</w:t>
      </w:r>
    </w:p>
    <w:p w:rsidR="00000000" w:rsidDel="00000000" w:rsidP="00000000" w:rsidRDefault="00000000" w:rsidRPr="00000000" w14:paraId="0000004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achieving near-perfect detection accuracy, complex tree ensembles and deep architectures operate as opaque "black boxes" [1], [2]. In cybersecurity operations, deploying uninterpretable models creates acute operational friction, as Security Operations Center (SOC) analysts cannot readily verify the causal justification behind an alert before taking containment actions. Explainable Artificial Intelligence (XAI) provides mathematical and algorithmic frameworks to interpret black-box model decisions, categorized into global feature importance and local instance-level post-hoc explanations [1], [2].</w:t>
      </w:r>
    </w:p>
    <w:p w:rsidR="00000000" w:rsidDel="00000000" w:rsidP="00000000" w:rsidRDefault="00000000" w:rsidRPr="00000000" w14:paraId="0000004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most prominent post-hoc explanation techniques in cybersecurity research are:</w:t>
      </w:r>
    </w:p>
    <w:p w:rsidR="00000000" w:rsidDel="00000000" w:rsidP="00000000" w:rsidRDefault="00000000" w:rsidRPr="00000000" w14:paraId="00000042">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SHAP (SHapley Additive exPlanations): Rooted in cooperative game theory, SHAP computes Shapley values to allocate additive importance credits to individual features for a specific prediction . For tree-based ensembles, TreeSHAP optimizes this computation in polynomial time, guaranteeing essential theoretical properties: local accuracy, missingness, and consistency.</w:t>
      </w:r>
    </w:p>
    <w:p w:rsidR="00000000" w:rsidDel="00000000" w:rsidP="00000000" w:rsidRDefault="00000000" w:rsidRPr="00000000" w14:paraId="00000043">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LIME (Local Interpretable Model-agnostic Explanations): LIME constructs an interpretable local surrogate model (typically a sparse linear regressor) trained on stochastically perturbed instances in the immediate neighborhood of a target flow . By weighting perturbed samples using an exponential distance metric, LIME approximates the local decision surface, identifying features that push the prediction toward or against a target attack class .</w:t>
      </w:r>
    </w:p>
    <w:p w:rsidR="00000000" w:rsidDel="00000000" w:rsidP="00000000" w:rsidRDefault="00000000" w:rsidRPr="00000000" w14:paraId="00000044">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Applications of XAI in Network Intrusion Detection</w:t>
      </w:r>
    </w:p>
    <w:p w:rsidR="00000000" w:rsidDel="00000000" w:rsidP="00000000" w:rsidRDefault="00000000" w:rsidRPr="00000000" w14:paraId="0000004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literature has increasingly explored integrating SHAP and LIME into network security workflows to validate automated intrusion detection [1], [4], [5]. Arreche et al. [1] proposed an end-to-end XAI-IDS framework, benchmarking seven AI models across multi-class datasets (CICIDS2017 and UNSW-NB15) and leveraging local and global SHAP and LIME attributions to reveal overlapping discriminating features across classifiers. Uysal and Kose [4] conducted direct comparative evaluations of SHAP and LIME for network anomaly detection, demonstrating that both frameworks can extract interpretable feature contributions for individual intrusion alerts.</w:t>
      </w:r>
    </w:p>
    <w:p w:rsidR="00000000" w:rsidDel="00000000" w:rsidP="00000000" w:rsidRDefault="00000000" w:rsidRPr="00000000" w14:paraId="0000004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Obagbuwa et al. [5] demonstrated that coupling XGBoost and Random Forest with SHAP interpretability identifies key network flow attributes specifically Destination Port, Flow Duration, and Packet Length as dominant indicators of malicious behavior, thereby assisting analysts in rapid triage and reducing false positive investigations. In a comprehensive survey, Srivastava et al. [2] structured the taxonomy of XAI in cybersecurity, highlighting that bridging the gap between automated detection and analyst trust necessitates resolving open challenges in explanation consistency, stability under noisy network perturbations, and computational latency on modern cloud benchmarks..</w:t>
      </w:r>
    </w:p>
    <w:p w:rsidR="00000000" w:rsidDel="00000000" w:rsidP="00000000" w:rsidRDefault="00000000" w:rsidRPr="00000000" w14:paraId="00000047">
      <w:pPr>
        <w:spacing w:after="8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Summary of the Literature Review</w:t>
      </w:r>
    </w:p>
    <w:p w:rsidR="00000000" w:rsidDel="00000000" w:rsidP="00000000" w:rsidRDefault="00000000" w:rsidRPr="00000000" w14:paraId="00000048">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Comparative Analysis of Existing Studies</w:t>
      </w: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440"/>
        <w:gridCol w:w="1350"/>
        <w:gridCol w:w="1380"/>
        <w:gridCol w:w="1500"/>
        <w:gridCol w:w="1815"/>
        <w:tblGridChange w:id="0">
          <w:tblGrid>
            <w:gridCol w:w="1395"/>
            <w:gridCol w:w="1440"/>
            <w:gridCol w:w="1350"/>
            <w:gridCol w:w="1380"/>
            <w:gridCol w:w="1500"/>
            <w:gridCol w:w="1815"/>
          </w:tblGrid>
        </w:tblGridChange>
      </w:tblGrid>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003366" w:val="clear"/>
            <w:tcMar>
              <w:top w:w="100.0" w:type="dxa"/>
              <w:left w:w="100.0" w:type="dxa"/>
              <w:bottom w:w="100.0" w:type="dxa"/>
              <w:right w:w="100.0" w:type="dxa"/>
            </w:tcMar>
            <w:vAlign w:val="top"/>
          </w:tcPr>
          <w:p w:rsidR="00000000" w:rsidDel="00000000" w:rsidP="00000000" w:rsidRDefault="00000000" w:rsidRPr="00000000" w14:paraId="00000049">
            <w:pPr>
              <w:spacing w:after="120" w:before="240" w:lineRule="auto"/>
              <w:jc w:val="center"/>
              <w:rPr>
                <w:rFonts w:ascii="Times New Roman" w:cs="Times New Roman" w:eastAsia="Times New Roman" w:hAnsi="Times New Roman"/>
                <w:color w:val="ffffff"/>
                <w:sz w:val="19"/>
                <w:szCs w:val="19"/>
              </w:rPr>
            </w:pPr>
            <w:r w:rsidDel="00000000" w:rsidR="00000000" w:rsidRPr="00000000">
              <w:rPr>
                <w:rFonts w:ascii="Times New Roman" w:cs="Times New Roman" w:eastAsia="Times New Roman" w:hAnsi="Times New Roman"/>
                <w:color w:val="ffffff"/>
                <w:sz w:val="19"/>
                <w:szCs w:val="19"/>
                <w:rtl w:val="0"/>
              </w:rPr>
              <w:t xml:space="preserve">Study &amp; Citation</w:t>
            </w:r>
          </w:p>
        </w:tc>
        <w:tc>
          <w:tcPr>
            <w:tcBorders>
              <w:top w:color="000000" w:space="0" w:sz="0" w:val="nil"/>
              <w:left w:color="000000" w:space="0" w:sz="0" w:val="nil"/>
              <w:bottom w:color="000000" w:space="0" w:sz="0" w:val="nil"/>
              <w:right w:color="000000" w:space="0" w:sz="0" w:val="nil"/>
            </w:tcBorders>
            <w:shd w:fill="003366" w:val="clear"/>
            <w:tcMar>
              <w:top w:w="100.0" w:type="dxa"/>
              <w:left w:w="100.0" w:type="dxa"/>
              <w:bottom w:w="100.0" w:type="dxa"/>
              <w:right w:w="100.0" w:type="dxa"/>
            </w:tcMar>
            <w:vAlign w:val="top"/>
          </w:tcPr>
          <w:p w:rsidR="00000000" w:rsidDel="00000000" w:rsidP="00000000" w:rsidRDefault="00000000" w:rsidRPr="00000000" w14:paraId="0000004A">
            <w:pPr>
              <w:spacing w:after="120" w:before="240" w:lineRule="auto"/>
              <w:jc w:val="center"/>
              <w:rPr>
                <w:rFonts w:ascii="Times New Roman" w:cs="Times New Roman" w:eastAsia="Times New Roman" w:hAnsi="Times New Roman"/>
                <w:color w:val="f3f3f3"/>
                <w:sz w:val="19"/>
                <w:szCs w:val="19"/>
              </w:rPr>
            </w:pPr>
            <w:r w:rsidDel="00000000" w:rsidR="00000000" w:rsidRPr="00000000">
              <w:rPr>
                <w:rFonts w:ascii="Times New Roman" w:cs="Times New Roman" w:eastAsia="Times New Roman" w:hAnsi="Times New Roman"/>
                <w:color w:val="f3f3f3"/>
                <w:sz w:val="19"/>
                <w:szCs w:val="19"/>
                <w:rtl w:val="0"/>
              </w:rPr>
              <w:t xml:space="preserve">Dataset Used</w:t>
            </w:r>
          </w:p>
        </w:tc>
        <w:tc>
          <w:tcPr>
            <w:tcBorders>
              <w:top w:color="000000" w:space="0" w:sz="0" w:val="nil"/>
              <w:left w:color="000000" w:space="0" w:sz="0" w:val="nil"/>
              <w:bottom w:color="000000" w:space="0" w:sz="0" w:val="nil"/>
              <w:right w:color="000000" w:space="0" w:sz="0" w:val="nil"/>
            </w:tcBorders>
            <w:shd w:fill="003366" w:val="clear"/>
            <w:tcMar>
              <w:top w:w="100.0" w:type="dxa"/>
              <w:left w:w="100.0" w:type="dxa"/>
              <w:bottom w:w="100.0" w:type="dxa"/>
              <w:right w:w="100.0" w:type="dxa"/>
            </w:tcMar>
            <w:vAlign w:val="top"/>
          </w:tcPr>
          <w:p w:rsidR="00000000" w:rsidDel="00000000" w:rsidP="00000000" w:rsidRDefault="00000000" w:rsidRPr="00000000" w14:paraId="0000004B">
            <w:pPr>
              <w:spacing w:after="120" w:before="240" w:lineRule="auto"/>
              <w:jc w:val="center"/>
              <w:rPr>
                <w:rFonts w:ascii="Times New Roman" w:cs="Times New Roman" w:eastAsia="Times New Roman" w:hAnsi="Times New Roman"/>
                <w:color w:val="f3f3f3"/>
                <w:sz w:val="19"/>
                <w:szCs w:val="19"/>
              </w:rPr>
            </w:pPr>
            <w:r w:rsidDel="00000000" w:rsidR="00000000" w:rsidRPr="00000000">
              <w:rPr>
                <w:rFonts w:ascii="Times New Roman" w:cs="Times New Roman" w:eastAsia="Times New Roman" w:hAnsi="Times New Roman"/>
                <w:color w:val="f3f3f3"/>
                <w:sz w:val="19"/>
                <w:szCs w:val="19"/>
                <w:rtl w:val="0"/>
              </w:rPr>
              <w:t xml:space="preserve">ML Models</w:t>
            </w:r>
          </w:p>
        </w:tc>
        <w:tc>
          <w:tcPr>
            <w:tcBorders>
              <w:top w:color="000000" w:space="0" w:sz="0" w:val="nil"/>
              <w:left w:color="000000" w:space="0" w:sz="0" w:val="nil"/>
              <w:bottom w:color="000000" w:space="0" w:sz="0" w:val="nil"/>
              <w:right w:color="000000" w:space="0" w:sz="0" w:val="nil"/>
            </w:tcBorders>
            <w:shd w:fill="003366" w:val="clear"/>
            <w:tcMar>
              <w:top w:w="100.0" w:type="dxa"/>
              <w:left w:w="100.0" w:type="dxa"/>
              <w:bottom w:w="100.0" w:type="dxa"/>
              <w:right w:w="100.0" w:type="dxa"/>
            </w:tcMar>
            <w:vAlign w:val="top"/>
          </w:tcPr>
          <w:p w:rsidR="00000000" w:rsidDel="00000000" w:rsidP="00000000" w:rsidRDefault="00000000" w:rsidRPr="00000000" w14:paraId="0000004C">
            <w:pPr>
              <w:spacing w:after="120" w:before="240" w:lineRule="auto"/>
              <w:jc w:val="center"/>
              <w:rPr>
                <w:rFonts w:ascii="Times New Roman" w:cs="Times New Roman" w:eastAsia="Times New Roman" w:hAnsi="Times New Roman"/>
                <w:color w:val="ffffff"/>
                <w:sz w:val="19"/>
                <w:szCs w:val="19"/>
              </w:rPr>
            </w:pPr>
            <w:r w:rsidDel="00000000" w:rsidR="00000000" w:rsidRPr="00000000">
              <w:rPr>
                <w:rFonts w:ascii="Times New Roman" w:cs="Times New Roman" w:eastAsia="Times New Roman" w:hAnsi="Times New Roman"/>
                <w:color w:val="ffffff"/>
                <w:sz w:val="19"/>
                <w:szCs w:val="19"/>
                <w:rtl w:val="0"/>
              </w:rPr>
              <w:t xml:space="preserve">XAI Methods</w:t>
            </w:r>
          </w:p>
        </w:tc>
        <w:tc>
          <w:tcPr>
            <w:tcBorders>
              <w:top w:color="000000" w:space="0" w:sz="0" w:val="nil"/>
              <w:left w:color="000000" w:space="0" w:sz="0" w:val="nil"/>
              <w:bottom w:color="000000" w:space="0" w:sz="0" w:val="nil"/>
              <w:right w:color="000000" w:space="0" w:sz="0" w:val="nil"/>
            </w:tcBorders>
            <w:shd w:fill="003366" w:val="clear"/>
            <w:tcMar>
              <w:top w:w="100.0" w:type="dxa"/>
              <w:left w:w="100.0" w:type="dxa"/>
              <w:bottom w:w="100.0" w:type="dxa"/>
              <w:right w:w="100.0" w:type="dxa"/>
            </w:tcMar>
            <w:vAlign w:val="top"/>
          </w:tcPr>
          <w:p w:rsidR="00000000" w:rsidDel="00000000" w:rsidP="00000000" w:rsidRDefault="00000000" w:rsidRPr="00000000" w14:paraId="0000004D">
            <w:pPr>
              <w:spacing w:after="120" w:before="240" w:lineRule="auto"/>
              <w:jc w:val="center"/>
              <w:rPr>
                <w:rFonts w:ascii="Times New Roman" w:cs="Times New Roman" w:eastAsia="Times New Roman" w:hAnsi="Times New Roman"/>
                <w:color w:val="ffffff"/>
                <w:sz w:val="19"/>
                <w:szCs w:val="19"/>
              </w:rPr>
            </w:pPr>
            <w:r w:rsidDel="00000000" w:rsidR="00000000" w:rsidRPr="00000000">
              <w:rPr>
                <w:rFonts w:ascii="Times New Roman" w:cs="Times New Roman" w:eastAsia="Times New Roman" w:hAnsi="Times New Roman"/>
                <w:color w:val="ffffff"/>
                <w:sz w:val="19"/>
                <w:szCs w:val="19"/>
                <w:rtl w:val="0"/>
              </w:rPr>
              <w:t xml:space="preserve">Key Strengths</w:t>
            </w:r>
          </w:p>
        </w:tc>
        <w:tc>
          <w:tcPr>
            <w:tcBorders>
              <w:top w:color="000000" w:space="0" w:sz="0" w:val="nil"/>
              <w:left w:color="000000" w:space="0" w:sz="0" w:val="nil"/>
              <w:bottom w:color="000000" w:space="0" w:sz="0" w:val="nil"/>
              <w:right w:color="000000" w:space="0" w:sz="0" w:val="nil"/>
            </w:tcBorders>
            <w:shd w:fill="003366" w:val="clear"/>
            <w:tcMar>
              <w:top w:w="100.0" w:type="dxa"/>
              <w:left w:w="100.0" w:type="dxa"/>
              <w:bottom w:w="100.0" w:type="dxa"/>
              <w:right w:w="100.0" w:type="dxa"/>
            </w:tcMar>
            <w:vAlign w:val="top"/>
          </w:tcPr>
          <w:p w:rsidR="00000000" w:rsidDel="00000000" w:rsidP="00000000" w:rsidRDefault="00000000" w:rsidRPr="00000000" w14:paraId="0000004E">
            <w:pPr>
              <w:spacing w:after="120" w:before="240" w:lineRule="auto"/>
              <w:jc w:val="center"/>
              <w:rPr>
                <w:rFonts w:ascii="Times New Roman" w:cs="Times New Roman" w:eastAsia="Times New Roman" w:hAnsi="Times New Roman"/>
                <w:color w:val="ffffff"/>
                <w:sz w:val="19"/>
                <w:szCs w:val="19"/>
              </w:rPr>
            </w:pPr>
            <w:r w:rsidDel="00000000" w:rsidR="00000000" w:rsidRPr="00000000">
              <w:rPr>
                <w:rFonts w:ascii="Times New Roman" w:cs="Times New Roman" w:eastAsia="Times New Roman" w:hAnsi="Times New Roman"/>
                <w:color w:val="ffffff"/>
                <w:sz w:val="19"/>
                <w:szCs w:val="19"/>
                <w:rtl w:val="0"/>
              </w:rPr>
              <w:t xml:space="preserve">Limitations &amp; Unaddressed Aspects</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4F">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Arreche et al. (2024) [1]</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0">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CICIDS2017 / UNSW-NB15</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1">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 XGBoost, DNN (7 models)</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2">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SHAP, LIME</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3">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Proposed an end-to-end XAI-IDS framework; identified overlapping feature significance across multiple models.</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4">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Evaluated on older datasets (CICIDS2017/UNSW-NB15); did not quantify percentage agreement between SHAP and LIME.</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55">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Srivastava et al. (2022) [2]</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56">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Cybersecurity Taxonomy Survey</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57">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Ensembles, DNNs, SVM</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58">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SHAP, LIME, Grad-CAM</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59">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 survey of XAI in cybersecurity; structured trust requirements and identified key open research challenges.</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5A">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Qualitative literature review; did not conduct empirical comparative benchmarking on modern cloud traffic datasets.</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B">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Sharafaldin et al. (2018) [3]</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C">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CICIDS2017 (Framework Paper)</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D">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KNN, RF, SVM, NB</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E">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(Dataset Benchmark)</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5F">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Formulated 11 dataset evaluation criteria; generated benchmark CICIDS2017 with 80 statistical flow features and modern attack profiles.</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60">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Established baseline datasets (CICIDS2017); did not incorporate post-hoc Explainable AI frameworks or evaluate on newer CSE-CIC-IDS2018.</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1">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Uysal &amp; Kose (2024) [4]</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2">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NIDS Benchmark Datasets</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3">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 Decision Tree, SVM</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4">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SHAP, LIME</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5">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 comparative analysis of SHAP and LIME local feature attributions on network intrusion alerts.</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6">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Conducted on smaller sample subsets; did not evaluate explanation stability under noisy/perturbed network data.</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67">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Obagbuwa et al. (2026) [5]</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68">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CICIDS2017 Benchmark</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69">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 RF, CNN</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6A">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SHAP</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6B">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Demonstrated XGBoost robustness; identified critical discriminating flow features (Port, Duration, Packet Length).</w:t>
            </w:r>
          </w:p>
        </w:tc>
        <w:tc>
          <w:tcPr>
            <w:tcBorders>
              <w:top w:color="000000" w:space="0" w:sz="0" w:val="nil"/>
              <w:left w:color="000000" w:space="0" w:sz="0" w:val="nil"/>
              <w:bottom w:color="000000" w:space="0" w:sz="0" w:val="nil"/>
              <w:right w:color="000000" w:space="0" w:sz="0" w:val="nil"/>
            </w:tcBorders>
            <w:shd w:fill="f9fafc" w:val="clear"/>
            <w:tcMar>
              <w:top w:w="80.0" w:type="dxa"/>
              <w:left w:w="100.0" w:type="dxa"/>
              <w:bottom w:w="80.0" w:type="dxa"/>
              <w:right w:w="100.0" w:type="dxa"/>
            </w:tcMar>
            <w:vAlign w:val="top"/>
          </w:tcPr>
          <w:p w:rsidR="00000000" w:rsidDel="00000000" w:rsidP="00000000" w:rsidRDefault="00000000" w:rsidRPr="00000000" w14:paraId="0000006C">
            <w:pPr>
              <w:spacing w:after="1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Bounded to CICIDS2017; focused solely on SHAP without comparative LIME analysis; lacked an interactive containerized SOC dashboard.</w:t>
            </w:r>
          </w:p>
        </w:tc>
      </w:tr>
    </w:tbl>
    <w:p w:rsidR="00000000" w:rsidDel="00000000" w:rsidP="00000000" w:rsidRDefault="00000000" w:rsidRPr="00000000" w14:paraId="0000006D">
      <w:pPr>
        <w:spacing w:after="200" w:before="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E">
      <w:pPr>
        <w:spacing w:after="200" w:before="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F">
      <w:pPr>
        <w:spacing w:after="200" w:before="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0">
      <w:pPr>
        <w:spacing w:after="200" w:before="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Table 2.1: Comparison of Related Works on ML-based IDS and Explainable AI (XAI)</w:t>
      </w:r>
    </w:p>
    <w:p w:rsidR="00000000" w:rsidDel="00000000" w:rsidP="00000000" w:rsidRDefault="00000000" w:rsidRPr="00000000" w14:paraId="00000071">
      <w:pPr>
        <w:spacing w:after="8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Research Gap and Contribution of Research</w:t>
      </w:r>
    </w:p>
    <w:p w:rsidR="00000000" w:rsidDel="00000000" w:rsidP="00000000" w:rsidRDefault="00000000" w:rsidRPr="00000000" w14:paraId="00000072">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Identified Research Gaps</w:t>
      </w:r>
    </w:p>
    <w:p w:rsidR="00000000" w:rsidDel="00000000" w:rsidP="00000000" w:rsidRDefault="00000000" w:rsidRPr="00000000" w14:paraId="0000007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rigorous synthesis of Table 2.1 reveals four critical research gaps in the contemporary literature:</w:t>
      </w:r>
    </w:p>
    <w:p w:rsidR="00000000" w:rsidDel="00000000" w:rsidP="00000000" w:rsidRDefault="00000000" w:rsidRPr="00000000" w14:paraId="00000074">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Gap 1 : Prior works have almost exclusively conducted empirical investigations on CICIDS2017 or smaller legacy subsets. There is a marked lack of comprehensive XAI evaluations on the modern, large-scale cloud infrastructure dataset CSE-CIC-IDS2018 (IDS 2018 Intrusion CSVs), which features more complex multi-day attack topologies and acute class imbalance.</w:t>
      </w:r>
    </w:p>
    <w:p w:rsidR="00000000" w:rsidDel="00000000" w:rsidP="00000000" w:rsidRDefault="00000000" w:rsidRPr="00000000" w14:paraId="00000075">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Gap 2 : Existing studies  apply SHAP or LIME predominantly as qualitative visualization tools. There is an absence of formal empirical benchmarks measuring the exact percentage overlap (Top-k Jaccard similarity and Spearman rank correlation) and local faithfulness between SHAP and LIME across specific multi-class intrusion types.</w:t>
      </w:r>
    </w:p>
    <w:p w:rsidR="00000000" w:rsidDel="00000000" w:rsidP="00000000" w:rsidRDefault="00000000" w:rsidRPr="00000000" w14:paraId="00000076">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Gap 3 :Enterprise network traffic is inherently noisy and subject to benign fluctuations. Existing studies do not evaluate the mathematical stability and robustness of feature attribution scores when input features undergo synthetic Gaussian noise or stochastic perturbations.</w:t>
      </w:r>
    </w:p>
    <w:p w:rsidR="00000000" w:rsidDel="00000000" w:rsidP="00000000" w:rsidRDefault="00000000" w:rsidRPr="00000000" w14:paraId="00000077">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Gap 4 : While TreeSHAP provides mathematically exact Shapley values, its latency compared to local surrogate sampling (LIME) under high-throughput constraints is rarely quantified. Furthermore, prior research lacks modular, containerized (Docker) platforms integrating automated ML classification with intuitive XAI visualizations (Force/Beeswarm plots) designed for security analysts to understand alert rationales within seconds.</w:t>
      </w:r>
    </w:p>
    <w:p w:rsidR="00000000" w:rsidDel="00000000" w:rsidP="00000000" w:rsidRDefault="00000000" w:rsidRPr="00000000" w14:paraId="00000078">
      <w:pPr>
        <w:spacing w:after="6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Proposed Contributions of This Thesis</w:t>
      </w:r>
    </w:p>
    <w:p w:rsidR="00000000" w:rsidDel="00000000" w:rsidP="00000000" w:rsidRDefault="00000000" w:rsidRPr="00000000" w14:paraId="00000079">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bridge the identified research gaps, this capstone thesis provides the following core academic and practical contributions:</w:t>
      </w:r>
    </w:p>
    <w:p w:rsidR="00000000" w:rsidDel="00000000" w:rsidP="00000000" w:rsidRDefault="00000000" w:rsidRPr="00000000" w14:paraId="0000007A">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1. Systematic Optimization on Modern CSE-CIC-IDS2018: Advances beyond prior studies by conducting rigorous hyperparameter tuning (GridSearchCV/Optuna) across Random Forest and XGBoost on the large-scale CSE-CIC-IDS2018 dataset (IDS 2018 Intrusion CSVs), addressing acute class imbalance and minimizing False Positive Rates (FPR) on benign flows.</w:t>
      </w:r>
    </w:p>
    <w:p w:rsidR="00000000" w:rsidDel="00000000" w:rsidP="00000000" w:rsidRDefault="00000000" w:rsidRPr="00000000" w14:paraId="0000007B">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2. Comprehensive Quantitative Benchmarking of SHAP vs. LIME: Establishes a formal quantitative evaluation framework measuring Top-k feature overlap (%), rank correlation, local faithfulness (%), and alignment with domain security knowledge across distinct attack categories.</w:t>
      </w:r>
    </w:p>
    <w:p w:rsidR="00000000" w:rsidDel="00000000" w:rsidP="00000000" w:rsidRDefault="00000000" w:rsidRPr="00000000" w14:paraId="0000007C">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3. Empirical Robustness and Perturbation Testing: Systematically assesses the stability of feature attributions under Gaussian noise injection and repeated stochastic sampling, validating explanation reliability for mission-critical deployment.</w:t>
      </w:r>
    </w:p>
    <w:p w:rsidR="00000000" w:rsidDel="00000000" w:rsidP="00000000" w:rsidRDefault="00000000" w:rsidRPr="00000000" w14:paraId="0000007D">
      <w:pPr>
        <w:spacing w:after="80" w:befor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4. Hardware Latency Profiling &amp; Dockerized SOC Dashboard: Profiles per-alert explanation latency on specified hardware architectures and delivers an interactive, containerized Streamlit dashboard with intuitive Force and Beeswarm plots for rapid real-time triage.</w:t>
      </w:r>
    </w:p>
    <w:p w:rsidR="00000000" w:rsidDel="00000000" w:rsidP="00000000" w:rsidRDefault="00000000" w:rsidRPr="00000000" w14:paraId="0000007E">
      <w:pPr>
        <w:spacing w:after="160" w:before="3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spacing w:after="160" w:before="32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080">
      <w:pPr>
        <w:spacing w:after="160" w:before="32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081">
      <w:pPr>
        <w:spacing w:after="160" w:before="32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2">
      <w:pPr>
        <w:spacing w:after="160" w:before="32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3">
      <w:pPr>
        <w:spacing w:after="160" w:before="32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4">
      <w:pPr>
        <w:spacing w:after="160" w:before="32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5">
      <w:pPr>
        <w:spacing w:after="160" w:before="32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6">
      <w:pPr>
        <w:spacing w:after="160" w:before="32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7">
      <w:pPr>
        <w:spacing w:after="160" w:before="32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8">
      <w:pPr>
        <w:spacing w:after="160" w:before="32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REFERENCES</w:t>
      </w:r>
    </w:p>
    <w:p w:rsidR="00000000" w:rsidDel="00000000" w:rsidP="00000000" w:rsidRDefault="00000000" w:rsidRPr="00000000" w14:paraId="00000089">
      <w:pPr>
        <w:spacing w:after="80" w:befor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O. Arreche, T. Guntur, and M. Abdallah, "XAI-IDS: Toward Proposing an Explainable Artificial Intelligence Framework for Enhancing Network Intrusion Detection Systems," Applied Sciences, vol. 14, no. 10, art. no. 4170, May 2024,</w:t>
      </w:r>
      <w:r w:rsidDel="00000000" w:rsidR="00000000" w:rsidRPr="00000000">
        <w:rPr>
          <w:sz w:val="20"/>
          <w:szCs w:val="20"/>
          <w:rtl w:val="0"/>
        </w:rPr>
        <w:t xml:space="preserve"> </w:t>
      </w:r>
      <w:hyperlink r:id="rId6">
        <w:r w:rsidDel="00000000" w:rsidR="00000000" w:rsidRPr="00000000">
          <w:rPr>
            <w:b w:val="1"/>
            <w:bCs w:val="1"/>
            <w:sz w:val="20"/>
            <w:szCs w:val="20"/>
            <w:rtl w:val="0"/>
          </w:rPr>
          <w:t xml:space="preserve">https://doi.org/10.3390/app14104170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80" w:befor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M. Kuppa and N.-A. Le-Khac, "XAI for Cybersecurity: State of the Art, Challenges, Open Issues and Future Directions," arXiv preprint arXiv:2206.03585, Jun. 2022 </w:t>
      </w:r>
      <w:hyperlink r:id="rId7">
        <w:r w:rsidDel="00000000" w:rsidR="00000000" w:rsidRPr="00000000">
          <w:rPr>
            <w:rFonts w:ascii="Times New Roman" w:cs="Times New Roman" w:eastAsia="Times New Roman" w:hAnsi="Times New Roman"/>
            <w:sz w:val="24"/>
            <w:szCs w:val="24"/>
            <w:u w:val="single"/>
            <w:rtl w:val="0"/>
          </w:rPr>
          <w:t xml:space="preserve">https://arxiv.org/abs/2206.03585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after="80" w:befor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I. Sharafaldin, A. H. Lashkari, and A. A. Ghorbani, "Toward generating a new intrusion detection dataset and intrusion traffic characterization," in Proc. 4th Int. Conf. Inf. Syst. Secur. Privacy (ICISSP), Funchal, Madeira, Portugal, 2018, pp. 108–116,</w:t>
      </w:r>
      <w:hyperlink r:id="rId8">
        <w:r w:rsidDel="00000000" w:rsidR="00000000" w:rsidRPr="00000000">
          <w:rPr>
            <w:rFonts w:ascii="Times New Roman" w:cs="Times New Roman" w:eastAsia="Times New Roman" w:hAnsi="Times New Roman"/>
            <w:sz w:val="24"/>
            <w:szCs w:val="24"/>
            <w:u w:val="single"/>
            <w:rtl w:val="0"/>
          </w:rPr>
          <w:t xml:space="preserve">https://www.scitepress.org/Link.aspx?doi=10.5220/0006639801080116.</w:t>
        </w:r>
      </w:hyperlink>
      <w:r w:rsidDel="00000000" w:rsidR="00000000" w:rsidRPr="00000000">
        <w:rPr>
          <w:rtl w:val="0"/>
        </w:rPr>
      </w:r>
    </w:p>
    <w:p w:rsidR="00000000" w:rsidDel="00000000" w:rsidP="00000000" w:rsidRDefault="00000000" w:rsidRPr="00000000" w14:paraId="0000008C">
      <w:pPr>
        <w:spacing w:after="80" w:befor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I. Uysal and U. Kose, "Analysis of Network Intrusion Detection via Explainable Artificial Intelligence: Applications with SHAP and LIME," in Proc. 2024 Cyber Awareness and Research Symposium (CARS), Grand Forks, ND, USA: IEEE, Oct. 2024, pp. 1–6, </w:t>
      </w:r>
      <w:hyperlink r:id="rId9">
        <w:r w:rsidDel="00000000" w:rsidR="00000000" w:rsidRPr="00000000">
          <w:rPr>
            <w:rFonts w:ascii="Times New Roman" w:cs="Times New Roman" w:eastAsia="Times New Roman" w:hAnsi="Times New Roman"/>
            <w:sz w:val="24"/>
            <w:szCs w:val="24"/>
            <w:u w:val="single"/>
            <w:rtl w:val="0"/>
          </w:rPr>
          <w:t xml:space="preserve">https://ieeexplore.ieee.org/document/10778742/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after="80" w:befor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I. C. Obagbuwa, M. N. Ngafeeson, O. F. Obagbuwa, and A. Tsetse, "Machine Learning and Explainable Artificial Intelligence for Network Intrusion Detection," International Journal of Information Security and Privacy (IJISP), vol. 20, no. 1, pp. 1–19, Feb. 2026, </w:t>
      </w:r>
      <w:hyperlink r:id="rId10">
        <w:r w:rsidDel="00000000" w:rsidR="00000000" w:rsidRPr="00000000">
          <w:rPr>
            <w:rFonts w:ascii="Times New Roman" w:cs="Times New Roman" w:eastAsia="Times New Roman" w:hAnsi="Times New Roman"/>
            <w:sz w:val="24"/>
            <w:szCs w:val="24"/>
            <w:u w:val="single"/>
            <w:rtl w:val="0"/>
          </w:rPr>
          <w:t xml:space="preserve">https://www.igi-global.com/gateway/article/402900</w:t>
        </w:r>
      </w:hyperlink>
      <w:r w:rsidDel="00000000" w:rsidR="00000000" w:rsidRPr="00000000">
        <w:rPr>
          <w:rtl w:val="0"/>
        </w:rPr>
      </w:r>
    </w:p>
    <w:p w:rsidR="00000000" w:rsidDel="00000000" w:rsidP="00000000" w:rsidRDefault="00000000" w:rsidRPr="00000000" w14:paraId="0000008E">
      <w:pPr>
        <w:spacing w:after="80" w:before="240" w:lineRule="auto"/>
        <w:ind w:left="880" w:hanging="44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gi-global.com/gateway/article/402900" TargetMode="External"/><Relationship Id="rId9" Type="http://schemas.openxmlformats.org/officeDocument/2006/relationships/hyperlink" Target="https://ieeexplore.ieee.org/document/10778742/" TargetMode="External"/><Relationship Id="rId5" Type="http://schemas.openxmlformats.org/officeDocument/2006/relationships/styles" Target="styles.xml"/><Relationship Id="rId6" Type="http://schemas.openxmlformats.org/officeDocument/2006/relationships/hyperlink" Target="https://doi.org/10.3390/app14104170" TargetMode="External"/><Relationship Id="rId7" Type="http://schemas.openxmlformats.org/officeDocument/2006/relationships/hyperlink" Target="https://arxiv.org/abs/2206.03585" TargetMode="External"/><Relationship Id="rId8" Type="http://schemas.openxmlformats.org/officeDocument/2006/relationships/hyperlink" Target="https://www.scitepress.org/Link.aspx?doi=10.5220/0006639801080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