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0BFD37">
      <w:pPr>
        <w:spacing w:before="1600" w:after="200"/>
        <w:jc w:val="center"/>
        <w:rPr>
          <w:color w:val="000000" w:themeColor="text1"/>
          <w14:textFill>
            <w14:solidFill>
              <w14:schemeClr w14:val="tx1"/>
            </w14:solidFill>
          </w14:textFill>
        </w:rPr>
      </w:pPr>
      <w:r>
        <w:rPr>
          <w:b/>
          <w:color w:val="000000" w:themeColor="text1"/>
          <w:sz w:val="44"/>
          <w14:textFill>
            <w14:solidFill>
              <w14:schemeClr w14:val="tx1"/>
            </w14:solidFill>
          </w14:textFill>
        </w:rPr>
        <w:t>BÁO CÁO PHÂN TÍCH TOÀN DIỆN BỘ DỮ LIỆU</w:t>
      </w:r>
      <w:r>
        <w:rPr>
          <w:b/>
          <w:color w:val="000000" w:themeColor="text1"/>
          <w:sz w:val="44"/>
          <w14:textFill>
            <w14:solidFill>
              <w14:schemeClr w14:val="tx1"/>
            </w14:solidFill>
          </w14:textFill>
        </w:rPr>
        <w:br w:type="textWrapping"/>
      </w:r>
      <w:r>
        <w:rPr>
          <w:b/>
          <w:color w:val="000000" w:themeColor="text1"/>
          <w:sz w:val="44"/>
          <w14:textFill>
            <w14:solidFill>
              <w14:schemeClr w14:val="tx1"/>
            </w14:solidFill>
          </w14:textFill>
        </w:rPr>
        <w:t>CSE-CIC-IDS2018 (PARQUET)</w:t>
      </w:r>
    </w:p>
    <w:p w14:paraId="19225CD3">
      <w:pPr>
        <w:spacing w:after="800"/>
        <w:jc w:val="center"/>
        <w:rPr>
          <w:color w:val="000000" w:themeColor="text1"/>
          <w14:textFill>
            <w14:solidFill>
              <w14:schemeClr w14:val="tx1"/>
            </w14:solidFill>
          </w14:textFill>
        </w:rPr>
      </w:pPr>
      <w:r>
        <w:rPr>
          <w:i/>
          <w:color w:val="000000" w:themeColor="text1"/>
          <w:sz w:val="26"/>
          <w14:textFill>
            <w14:solidFill>
              <w14:schemeClr w14:val="tx1"/>
            </w14:solidFill>
          </w14:textFill>
        </w:rPr>
        <w:t>Nghiên cứu cấu trúc đặc trưng, phân bố nhãn tấn công và tính tương thích cho đề tài NIDS &amp; XAI</w:t>
      </w:r>
    </w:p>
    <w:tbl>
      <w:tblPr>
        <w:tblStyle w:val="12"/>
        <w:tblW w:w="0" w:type="auto"/>
        <w:jc w:val="center"/>
        <w:tblLayout w:type="autofit"/>
        <w:tblCellMar>
          <w:top w:w="0" w:type="dxa"/>
          <w:left w:w="108" w:type="dxa"/>
          <w:bottom w:w="0" w:type="dxa"/>
          <w:right w:w="108" w:type="dxa"/>
        </w:tblCellMar>
      </w:tblPr>
      <w:tblGrid>
        <w:gridCol w:w="3168"/>
        <w:gridCol w:w="6192"/>
      </w:tblGrid>
      <w:tr w14:paraId="2659672D">
        <w:tblPrEx>
          <w:tblCellMar>
            <w:top w:w="0" w:type="dxa"/>
            <w:left w:w="108" w:type="dxa"/>
            <w:bottom w:w="0" w:type="dxa"/>
            <w:right w:w="108" w:type="dxa"/>
          </w:tblCellMar>
        </w:tblPrEx>
        <w:trPr>
          <w:jc w:val="center"/>
        </w:trPr>
        <w:tc>
          <w:tcPr>
            <w:tcW w:w="3168" w:type="dxa"/>
            <w:shd w:val="clear" w:color="auto" w:fill="EBF1F5"/>
            <w:tcMar>
              <w:top w:w="60" w:type="dxa"/>
              <w:left w:w="100" w:type="dxa"/>
              <w:bottom w:w="60" w:type="dxa"/>
              <w:right w:w="100" w:type="dxa"/>
            </w:tcMar>
          </w:tcPr>
          <w:p w14:paraId="5212A62A">
            <w:pPr>
              <w:rPr>
                <w:color w:val="000000" w:themeColor="text1"/>
                <w14:textFill>
                  <w14:solidFill>
                    <w14:schemeClr w14:val="tx1"/>
                  </w14:solidFill>
                </w14:textFill>
              </w:rPr>
            </w:pPr>
            <w:r>
              <w:rPr>
                <w:b/>
                <w:color w:val="000000" w:themeColor="text1"/>
                <w14:textFill>
                  <w14:solidFill>
                    <w14:schemeClr w14:val="tx1"/>
                  </w14:solidFill>
                </w14:textFill>
              </w:rPr>
              <w:t>Đề tài nghiên cứu:</w:t>
            </w:r>
          </w:p>
        </w:tc>
        <w:tc>
          <w:tcPr>
            <w:tcW w:w="6192" w:type="dxa"/>
            <w:shd w:val="clear" w:color="auto" w:fill="F9FBFD"/>
            <w:tcMar>
              <w:top w:w="60" w:type="dxa"/>
              <w:left w:w="100" w:type="dxa"/>
              <w:bottom w:w="60" w:type="dxa"/>
              <w:right w:w="100" w:type="dxa"/>
            </w:tcMar>
          </w:tcPr>
          <w:p w14:paraId="7A0CA636">
            <w:pPr>
              <w:rPr>
                <w:color w:val="000000" w:themeColor="text1"/>
                <w14:textFill>
                  <w14:solidFill>
                    <w14:schemeClr w14:val="tx1"/>
                  </w14:solidFill>
                </w14:textFill>
              </w:rPr>
            </w:pPr>
            <w:r>
              <w:rPr>
                <w:color w:val="000000" w:themeColor="text1"/>
                <w14:textFill>
                  <w14:solidFill>
                    <w14:schemeClr w14:val="tx1"/>
                  </w14:solidFill>
                </w14:textFill>
              </w:rPr>
              <w:t>Hệ thống Phát hiện Xâm nhập Mạng (NIDS) kết hợp AI có thể giải thích (XAI)</w:t>
            </w:r>
          </w:p>
        </w:tc>
      </w:tr>
      <w:tr w14:paraId="126E6A1E">
        <w:tblPrEx>
          <w:tblCellMar>
            <w:top w:w="0" w:type="dxa"/>
            <w:left w:w="108" w:type="dxa"/>
            <w:bottom w:w="0" w:type="dxa"/>
            <w:right w:w="108" w:type="dxa"/>
          </w:tblCellMar>
        </w:tblPrEx>
        <w:trPr>
          <w:jc w:val="center"/>
        </w:trPr>
        <w:tc>
          <w:tcPr>
            <w:tcW w:w="3168" w:type="dxa"/>
            <w:shd w:val="clear" w:color="auto" w:fill="EBF1F5"/>
            <w:tcMar>
              <w:top w:w="60" w:type="dxa"/>
              <w:left w:w="100" w:type="dxa"/>
              <w:bottom w:w="60" w:type="dxa"/>
              <w:right w:w="100" w:type="dxa"/>
            </w:tcMar>
          </w:tcPr>
          <w:p w14:paraId="25375694">
            <w:pPr>
              <w:rPr>
                <w:color w:val="000000" w:themeColor="text1"/>
                <w14:textFill>
                  <w14:solidFill>
                    <w14:schemeClr w14:val="tx1"/>
                  </w14:solidFill>
                </w14:textFill>
              </w:rPr>
            </w:pPr>
            <w:r>
              <w:rPr>
                <w:b/>
                <w:color w:val="000000" w:themeColor="text1"/>
                <w14:textFill>
                  <w14:solidFill>
                    <w14:schemeClr w14:val="tx1"/>
                  </w14:solidFill>
                </w14:textFill>
              </w:rPr>
              <w:t>Bộ dữ liệu phân tích:</w:t>
            </w:r>
          </w:p>
        </w:tc>
        <w:tc>
          <w:tcPr>
            <w:tcW w:w="6192" w:type="dxa"/>
            <w:shd w:val="clear" w:color="auto" w:fill="F9FBFD"/>
            <w:tcMar>
              <w:top w:w="60" w:type="dxa"/>
              <w:left w:w="100" w:type="dxa"/>
              <w:bottom w:w="60" w:type="dxa"/>
              <w:right w:w="100" w:type="dxa"/>
            </w:tcMar>
          </w:tcPr>
          <w:p w14:paraId="5699DF00">
            <w:pPr>
              <w:rPr>
                <w:color w:val="000000" w:themeColor="text1"/>
                <w14:textFill>
                  <w14:solidFill>
                    <w14:schemeClr w14:val="tx1"/>
                  </w14:solidFill>
                </w14:textFill>
              </w:rPr>
            </w:pPr>
            <w:r>
              <w:rPr>
                <w:color w:val="000000" w:themeColor="text1"/>
                <w14:textFill>
                  <w14:solidFill>
                    <w14:schemeClr w14:val="tx1"/>
                  </w14:solidFill>
                </w14:textFill>
              </w:rPr>
              <w:t>CSE-CIC-IDS2018 (Định dạng Apache Parquet Cleaned)</w:t>
            </w:r>
          </w:p>
        </w:tc>
      </w:tr>
      <w:tr w14:paraId="55EB742E">
        <w:tblPrEx>
          <w:tblCellMar>
            <w:top w:w="0" w:type="dxa"/>
            <w:left w:w="108" w:type="dxa"/>
            <w:bottom w:w="0" w:type="dxa"/>
            <w:right w:w="108" w:type="dxa"/>
          </w:tblCellMar>
        </w:tblPrEx>
        <w:trPr>
          <w:jc w:val="center"/>
        </w:trPr>
        <w:tc>
          <w:tcPr>
            <w:tcW w:w="3168" w:type="dxa"/>
            <w:shd w:val="clear" w:color="auto" w:fill="EBF1F5"/>
            <w:tcMar>
              <w:top w:w="60" w:type="dxa"/>
              <w:left w:w="100" w:type="dxa"/>
              <w:bottom w:w="60" w:type="dxa"/>
              <w:right w:w="100" w:type="dxa"/>
            </w:tcMar>
          </w:tcPr>
          <w:p w14:paraId="396C2D9A">
            <w:pPr>
              <w:rPr>
                <w:color w:val="000000" w:themeColor="text1"/>
                <w14:textFill>
                  <w14:solidFill>
                    <w14:schemeClr w14:val="tx1"/>
                  </w14:solidFill>
                </w14:textFill>
              </w:rPr>
            </w:pPr>
            <w:r>
              <w:rPr>
                <w:b/>
                <w:color w:val="000000" w:themeColor="text1"/>
                <w14:textFill>
                  <w14:solidFill>
                    <w14:schemeClr w14:val="tx1"/>
                  </w14:solidFill>
                </w14:textFill>
              </w:rPr>
              <w:t>Quy mô tập dữ liệu:</w:t>
            </w:r>
          </w:p>
        </w:tc>
        <w:tc>
          <w:tcPr>
            <w:tcW w:w="6192" w:type="dxa"/>
            <w:shd w:val="clear" w:color="auto" w:fill="F9FBFD"/>
            <w:tcMar>
              <w:top w:w="60" w:type="dxa"/>
              <w:left w:w="100" w:type="dxa"/>
              <w:bottom w:w="60" w:type="dxa"/>
              <w:right w:w="100" w:type="dxa"/>
            </w:tcMar>
          </w:tcPr>
          <w:p w14:paraId="20082803">
            <w:pPr>
              <w:rPr>
                <w:color w:val="000000" w:themeColor="text1"/>
                <w14:textFill>
                  <w14:solidFill>
                    <w14:schemeClr w14:val="tx1"/>
                  </w14:solidFill>
                </w14:textFill>
              </w:rPr>
            </w:pPr>
            <w:r>
              <w:rPr>
                <w:color w:val="000000" w:themeColor="text1"/>
                <w14:textFill>
                  <w14:solidFill>
                    <w14:schemeClr w14:val="tx1"/>
                  </w14:solidFill>
                </w14:textFill>
              </w:rPr>
              <w:t>15,589,784 luồng mạng (Flows) | 10 tệp | 1493.72 MB</w:t>
            </w:r>
          </w:p>
        </w:tc>
      </w:tr>
      <w:tr w14:paraId="21ACEDCF">
        <w:tblPrEx>
          <w:tblCellMar>
            <w:top w:w="0" w:type="dxa"/>
            <w:left w:w="108" w:type="dxa"/>
            <w:bottom w:w="0" w:type="dxa"/>
            <w:right w:w="108" w:type="dxa"/>
          </w:tblCellMar>
        </w:tblPrEx>
        <w:trPr>
          <w:jc w:val="center"/>
        </w:trPr>
        <w:tc>
          <w:tcPr>
            <w:tcW w:w="3168" w:type="dxa"/>
            <w:shd w:val="clear" w:color="auto" w:fill="EBF1F5"/>
            <w:tcMar>
              <w:top w:w="60" w:type="dxa"/>
              <w:left w:w="100" w:type="dxa"/>
              <w:bottom w:w="60" w:type="dxa"/>
              <w:right w:w="100" w:type="dxa"/>
            </w:tcMar>
          </w:tcPr>
          <w:p w14:paraId="4CDBFB81">
            <w:pPr>
              <w:rPr>
                <w:color w:val="000000" w:themeColor="text1"/>
                <w14:textFill>
                  <w14:solidFill>
                    <w14:schemeClr w14:val="tx1"/>
                  </w14:solidFill>
                </w14:textFill>
              </w:rPr>
            </w:pPr>
            <w:r>
              <w:rPr>
                <w:b/>
                <w:color w:val="000000" w:themeColor="text1"/>
                <w14:textFill>
                  <w14:solidFill>
                    <w14:schemeClr w14:val="tx1"/>
                  </w14:solidFill>
                </w14:textFill>
              </w:rPr>
              <w:t>Số lượng đặc trưng:</w:t>
            </w:r>
          </w:p>
        </w:tc>
        <w:tc>
          <w:tcPr>
            <w:tcW w:w="6192" w:type="dxa"/>
            <w:shd w:val="clear" w:color="auto" w:fill="F9FBFD"/>
            <w:tcMar>
              <w:top w:w="60" w:type="dxa"/>
              <w:left w:w="100" w:type="dxa"/>
              <w:bottom w:w="60" w:type="dxa"/>
              <w:right w:w="100" w:type="dxa"/>
            </w:tcMar>
          </w:tcPr>
          <w:p w14:paraId="3FDE0E04">
            <w:pPr>
              <w:rPr>
                <w:color w:val="000000" w:themeColor="text1"/>
                <w14:textFill>
                  <w14:solidFill>
                    <w14:schemeClr w14:val="tx1"/>
                  </w14:solidFill>
                </w14:textFill>
              </w:rPr>
            </w:pPr>
            <w:r>
              <w:rPr>
                <w:color w:val="000000" w:themeColor="text1"/>
                <w14:textFill>
                  <w14:solidFill>
                    <w14:schemeClr w14:val="tx1"/>
                  </w14:solidFill>
                </w14:textFill>
              </w:rPr>
              <w:t>80 đặc trưng (77 đặc trưng số mạng, 1 Timestamp, 1 Dst Port, 1 Label)</w:t>
            </w:r>
          </w:p>
        </w:tc>
      </w:tr>
      <w:tr w14:paraId="7984F32F">
        <w:tblPrEx>
          <w:tblCellMar>
            <w:top w:w="0" w:type="dxa"/>
            <w:left w:w="108" w:type="dxa"/>
            <w:bottom w:w="0" w:type="dxa"/>
            <w:right w:w="108" w:type="dxa"/>
          </w:tblCellMar>
        </w:tblPrEx>
        <w:trPr>
          <w:jc w:val="center"/>
        </w:trPr>
        <w:tc>
          <w:tcPr>
            <w:tcW w:w="3168" w:type="dxa"/>
            <w:shd w:val="clear" w:color="auto" w:fill="EBF1F5"/>
            <w:tcMar>
              <w:top w:w="60" w:type="dxa"/>
              <w:left w:w="100" w:type="dxa"/>
              <w:bottom w:w="60" w:type="dxa"/>
              <w:right w:w="100" w:type="dxa"/>
            </w:tcMar>
          </w:tcPr>
          <w:p w14:paraId="6F56F0B0">
            <w:pPr>
              <w:rPr>
                <w:color w:val="000000" w:themeColor="text1"/>
                <w14:textFill>
                  <w14:solidFill>
                    <w14:schemeClr w14:val="tx1"/>
                  </w14:solidFill>
                </w14:textFill>
              </w:rPr>
            </w:pPr>
            <w:r>
              <w:rPr>
                <w:b/>
                <w:color w:val="000000" w:themeColor="text1"/>
                <w14:textFill>
                  <w14:solidFill>
                    <w14:schemeClr w14:val="tx1"/>
                  </w14:solidFill>
                </w14:textFill>
              </w:rPr>
              <w:t>Mục đích sử dụng:</w:t>
            </w:r>
          </w:p>
        </w:tc>
        <w:tc>
          <w:tcPr>
            <w:tcW w:w="6192" w:type="dxa"/>
            <w:shd w:val="clear" w:color="auto" w:fill="F9FBFD"/>
            <w:tcMar>
              <w:top w:w="60" w:type="dxa"/>
              <w:left w:w="100" w:type="dxa"/>
              <w:bottom w:w="60" w:type="dxa"/>
              <w:right w:w="100" w:type="dxa"/>
            </w:tcMar>
          </w:tcPr>
          <w:p w14:paraId="2CB84370">
            <w:pPr>
              <w:rPr>
                <w:color w:val="000000" w:themeColor="text1"/>
                <w14:textFill>
                  <w14:solidFill>
                    <w14:schemeClr w14:val="tx1"/>
                  </w14:solidFill>
                </w14:textFill>
              </w:rPr>
            </w:pPr>
            <w:r>
              <w:rPr>
                <w:color w:val="000000" w:themeColor="text1"/>
                <w14:textFill>
                  <w14:solidFill>
                    <w14:schemeClr w14:val="tx1"/>
                  </w14:solidFill>
                </w14:textFill>
              </w:rPr>
              <w:t>Huấn luyện ML (XGBoost/RF), Giải thích (SHAP/LIME) và Bắt gói tin Real-time</w:t>
            </w:r>
          </w:p>
        </w:tc>
      </w:tr>
    </w:tbl>
    <w:p w14:paraId="1B411C84">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2B8BC324">
      <w:pPr>
        <w:pStyle w:val="2"/>
        <w:spacing w:before="360" w:after="160"/>
        <w:rPr>
          <w:color w:val="000000" w:themeColor="text1"/>
          <w14:textFill>
            <w14:solidFill>
              <w14:schemeClr w14:val="tx1"/>
            </w14:solidFill>
          </w14:textFill>
        </w:rPr>
      </w:pPr>
      <w:r>
        <w:rPr>
          <w:b/>
          <w:color w:val="000000" w:themeColor="text1"/>
          <w:sz w:val="32"/>
          <w14:textFill>
            <w14:solidFill>
              <w14:schemeClr w14:val="tx1"/>
            </w14:solidFill>
          </w14:textFill>
        </w:rPr>
        <w:t>1. Giới thiệu Bộ dữ liệu CSE-CIC-IDS2018</w:t>
      </w:r>
    </w:p>
    <w:p w14:paraId="6A6B000F">
      <w:pPr>
        <w:rPr>
          <w:color w:val="000000" w:themeColor="text1"/>
          <w14:textFill>
            <w14:solidFill>
              <w14:schemeClr w14:val="tx1"/>
            </w14:solidFill>
          </w14:textFill>
        </w:rPr>
      </w:pPr>
      <w:r>
        <w:rPr>
          <w:color w:val="000000" w:themeColor="text1"/>
          <w14:textFill>
            <w14:solidFill>
              <w14:schemeClr w14:val="tx1"/>
            </w14:solidFill>
          </w14:textFill>
        </w:rPr>
        <w:t xml:space="preserve">Bộ dữ liệu </w:t>
      </w:r>
      <w:r>
        <w:rPr>
          <w:b/>
          <w:color w:val="000000" w:themeColor="text1"/>
          <w14:textFill>
            <w14:solidFill>
              <w14:schemeClr w14:val="tx1"/>
            </w14:solidFill>
          </w14:textFill>
        </w:rPr>
        <w:t>CSE-CIC-IDS2018</w:t>
      </w:r>
      <w:r>
        <w:rPr>
          <w:color w:val="000000" w:themeColor="text1"/>
          <w14:textFill>
            <w14:solidFill>
              <w14:schemeClr w14:val="tx1"/>
            </w14:solidFill>
          </w14:textFill>
        </w:rPr>
        <w:t xml:space="preserve"> (Communications Security Establishment &amp; Canadian Institute for Cybersecurity) là một trong những tập dữ liệu chuẩn mực (benchmark) hiện đại và quy mô nhất hiện nay trong lĩnh vực Phát hiện Xâm nhập Mạng (NIDS). Dữ liệu được thu thập trên nền tảng điện toán đám mây Amazon Web Services (AWS) với cấu trúc mạng thực tế bao gồm hàng trăm máy trạm, máy chủ tấn công và các máy chủ nạn nhân.</w:t>
      </w:r>
    </w:p>
    <w:p w14:paraId="1FE59E1F">
      <w:pPr>
        <w:rPr>
          <w:color w:val="000000" w:themeColor="text1"/>
          <w14:textFill>
            <w14:solidFill>
              <w14:schemeClr w14:val="tx1"/>
            </w14:solidFill>
          </w14:textFill>
        </w:rPr>
      </w:pPr>
      <w:r>
        <w:rPr>
          <w:color w:val="000000" w:themeColor="text1"/>
          <w14:textFill>
            <w14:solidFill>
              <w14:schemeClr w14:val="tx1"/>
            </w14:solidFill>
          </w14:textFill>
        </w:rPr>
        <w:t>Các điểm cải tiến vượt bậc của phiên bản 2018 so với các bộ dữ liệu tiền nhiệm (như KDD99, NSL-KDD, CICIDS2017):</w:t>
      </w:r>
    </w:p>
    <w:p w14:paraId="271927BA">
      <w:pPr>
        <w:pStyle w:val="23"/>
        <w:rPr>
          <w:color w:val="000000" w:themeColor="text1"/>
          <w14:textFill>
            <w14:solidFill>
              <w14:schemeClr w14:val="tx1"/>
            </w14:solidFill>
          </w14:textFill>
        </w:rPr>
      </w:pPr>
      <w:r>
        <w:rPr>
          <w:b/>
          <w:color w:val="000000" w:themeColor="text1"/>
          <w14:textFill>
            <w14:solidFill>
              <w14:schemeClr w14:val="tx1"/>
            </w14:solidFill>
          </w14:textFill>
        </w:rPr>
        <w:t xml:space="preserve">Môi trường mạng hiện đại: </w:t>
      </w:r>
      <w:r>
        <w:rPr>
          <w:color w:val="000000" w:themeColor="text1"/>
          <w14:textFill>
            <w14:solidFill>
              <w14:schemeClr w14:val="tx1"/>
            </w14:solidFill>
          </w14:textFill>
        </w:rPr>
        <w:t>Mô phỏng đầy đủ hạ tầng doanh nghiệp trên AWS gồm 500 máy trạm và 50 máy chủ nạn nhân.</w:t>
      </w:r>
    </w:p>
    <w:p w14:paraId="3A9FAC98">
      <w:pPr>
        <w:pStyle w:val="23"/>
        <w:rPr>
          <w:color w:val="000000" w:themeColor="text1"/>
          <w14:textFill>
            <w14:solidFill>
              <w14:schemeClr w14:val="tx1"/>
            </w14:solidFill>
          </w14:textFill>
        </w:rPr>
      </w:pPr>
      <w:r>
        <w:rPr>
          <w:b/>
          <w:color w:val="000000" w:themeColor="text1"/>
          <w14:textFill>
            <w14:solidFill>
              <w14:schemeClr w14:val="tx1"/>
            </w14:solidFill>
          </w14:textFill>
        </w:rPr>
        <w:t xml:space="preserve">Kịch bản tấn công đa dạng: </w:t>
      </w:r>
      <w:r>
        <w:rPr>
          <w:color w:val="000000" w:themeColor="text1"/>
          <w14:textFill>
            <w14:solidFill>
              <w14:schemeClr w14:val="tx1"/>
            </w14:solidFill>
          </w14:textFill>
        </w:rPr>
        <w:t>Bao gồm 14 loại tấn công hiện đại chia thành các nhóm: Brute-Force (SSH/FTP), DoS (Hulk, GoldenEye, Slowloris, SlowHTTPTest), DDoS (LOIC-HTTP, LOIC-UDP, HOIC), Web Attack (SQLi, XSS, Brute-Force Web), Infiltration và Botnet (Ares).</w:t>
      </w:r>
    </w:p>
    <w:p w14:paraId="043B7EA1">
      <w:pPr>
        <w:pStyle w:val="23"/>
        <w:rPr>
          <w:color w:val="000000" w:themeColor="text1"/>
          <w14:textFill>
            <w14:solidFill>
              <w14:schemeClr w14:val="tx1"/>
            </w14:solidFill>
          </w14:textFill>
        </w:rPr>
      </w:pPr>
      <w:r>
        <w:rPr>
          <w:b/>
          <w:color w:val="000000" w:themeColor="text1"/>
          <w14:textFill>
            <w14:solidFill>
              <w14:schemeClr w14:val="tx1"/>
            </w14:solidFill>
          </w14:textFill>
        </w:rPr>
        <w:t xml:space="preserve">Trích xuất đặc trưng chuẩn hóa: </w:t>
      </w:r>
      <w:r>
        <w:rPr>
          <w:color w:val="000000" w:themeColor="text1"/>
          <w14:textFill>
            <w14:solidFill>
              <w14:schemeClr w14:val="tx1"/>
            </w14:solidFill>
          </w14:textFill>
        </w:rPr>
        <w:t>Sử dụng công cụ CICFlowMeter để tính toán hơn 80 đặc trưng thống kê của luồng mạng (Flow-based features), loại bỏ hoàn toàn sự phụ thuộc vào nội dung gói tin bị mã hóa (Payload-agnostic).</w:t>
      </w:r>
    </w:p>
    <w:p w14:paraId="732C042C">
      <w:pPr>
        <w:pStyle w:val="23"/>
        <w:rPr>
          <w:color w:val="000000" w:themeColor="text1"/>
          <w14:textFill>
            <w14:solidFill>
              <w14:schemeClr w14:val="tx1"/>
            </w14:solidFill>
          </w14:textFill>
        </w:rPr>
      </w:pPr>
      <w:r>
        <w:rPr>
          <w:b/>
          <w:color w:val="000000" w:themeColor="text1"/>
          <w14:textFill>
            <w14:solidFill>
              <w14:schemeClr w14:val="tx1"/>
            </w14:solidFill>
          </w14:textFill>
        </w:rPr>
        <w:t xml:space="preserve">Tối ưu hóa định dạng Parquet: </w:t>
      </w:r>
      <w:r>
        <w:rPr>
          <w:color w:val="000000" w:themeColor="text1"/>
          <w14:textFill>
            <w14:solidFill>
              <w14:schemeClr w14:val="tx1"/>
            </w14:solidFill>
          </w14:textFill>
        </w:rPr>
        <w:t>Bộ dữ liệu đang sử dụng đã được làm sạch và chuyển đổi sang Apache Parquet với kiểu dữ liệu float32, giúp giảm dung lượng xuống 1.49 GB và đạt tốc độ đọc cực nhanh (chỉ mất ~7 giây để đọc hơn 15.5 triệu dòng).</w:t>
      </w:r>
    </w:p>
    <w:p w14:paraId="05AC94A8">
      <w:pPr>
        <w:pStyle w:val="2"/>
        <w:spacing w:before="360" w:after="160"/>
        <w:rPr>
          <w:color w:val="000000" w:themeColor="text1"/>
          <w14:textFill>
            <w14:solidFill>
              <w14:schemeClr w14:val="tx1"/>
            </w14:solidFill>
          </w14:textFill>
        </w:rPr>
      </w:pPr>
      <w:r>
        <w:rPr>
          <w:b/>
          <w:color w:val="000000" w:themeColor="text1"/>
          <w:sz w:val="32"/>
          <w14:textFill>
            <w14:solidFill>
              <w14:schemeClr w14:val="tx1"/>
            </w14:solidFill>
          </w14:textFill>
        </w:rPr>
        <w:t>2. Thống kê &amp; Phân tích 10 Tệp Dữ liệu Theo Ngày</w:t>
      </w:r>
    </w:p>
    <w:p w14:paraId="2D5287DE">
      <w:pPr>
        <w:rPr>
          <w:color w:val="000000" w:themeColor="text1"/>
          <w14:textFill>
            <w14:solidFill>
              <w14:schemeClr w14:val="tx1"/>
            </w14:solidFill>
          </w14:textFill>
        </w:rPr>
      </w:pPr>
      <w:r>
        <w:rPr>
          <w:color w:val="000000" w:themeColor="text1"/>
          <w14:textFill>
            <w14:solidFill>
              <w14:schemeClr w14:val="tx1"/>
            </w14:solidFill>
          </w14:textFill>
        </w:rPr>
        <w:t>Bộ dữ liệu bao gồm 10 tệp Parquet sạch tương ứng với 10 ngày thu thập lưu lượng mạng. Dưới đây là bảng tổng hợp chi tiết về dung lượng, số dòng và các cuộc tấn công diễn ra trong từng ngày:</w:t>
      </w:r>
    </w:p>
    <w:tbl>
      <w:tblPr>
        <w:tblStyle w:val="12"/>
        <w:tblW w:w="0" w:type="auto"/>
        <w:jc w:val="center"/>
        <w:tblLayout w:type="autofit"/>
        <w:tblCellMar>
          <w:top w:w="0" w:type="dxa"/>
          <w:left w:w="108" w:type="dxa"/>
          <w:bottom w:w="0" w:type="dxa"/>
          <w:right w:w="108" w:type="dxa"/>
        </w:tblCellMar>
      </w:tblPr>
      <w:tblGrid>
        <w:gridCol w:w="2803"/>
        <w:gridCol w:w="1400"/>
        <w:gridCol w:w="1818"/>
        <w:gridCol w:w="1135"/>
        <w:gridCol w:w="2504"/>
      </w:tblGrid>
      <w:tr w14:paraId="3708B234">
        <w:tblPrEx>
          <w:tblCellMar>
            <w:top w:w="0" w:type="dxa"/>
            <w:left w:w="108" w:type="dxa"/>
            <w:bottom w:w="0" w:type="dxa"/>
            <w:right w:w="108" w:type="dxa"/>
          </w:tblCellMar>
        </w:tblPrEx>
        <w:trPr>
          <w:jc w:val="center"/>
        </w:trPr>
        <w:tc>
          <w:tcPr>
            <w:tcW w:w="2880" w:type="dxa"/>
            <w:shd w:val="clear" w:color="auto" w:fill="1F4E79"/>
            <w:tcMar>
              <w:top w:w="120" w:type="dxa"/>
              <w:left w:w="150" w:type="dxa"/>
              <w:bottom w:w="120" w:type="dxa"/>
              <w:right w:w="150" w:type="dxa"/>
            </w:tcMar>
          </w:tcPr>
          <w:p w14:paraId="5F0488E9">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Tên tệp Parquet</w:t>
            </w:r>
          </w:p>
        </w:tc>
        <w:tc>
          <w:tcPr>
            <w:tcW w:w="1440" w:type="dxa"/>
            <w:shd w:val="clear" w:color="auto" w:fill="1F4E79"/>
            <w:tcMar>
              <w:top w:w="120" w:type="dxa"/>
              <w:left w:w="150" w:type="dxa"/>
              <w:bottom w:w="120" w:type="dxa"/>
              <w:right w:w="150" w:type="dxa"/>
            </w:tcMar>
          </w:tcPr>
          <w:p w14:paraId="6573B868">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Kích thước (MB)</w:t>
            </w:r>
          </w:p>
        </w:tc>
        <w:tc>
          <w:tcPr>
            <w:tcW w:w="1872" w:type="dxa"/>
            <w:shd w:val="clear" w:color="auto" w:fill="1F4E79"/>
            <w:tcMar>
              <w:top w:w="120" w:type="dxa"/>
              <w:left w:w="150" w:type="dxa"/>
              <w:bottom w:w="120" w:type="dxa"/>
              <w:right w:w="150" w:type="dxa"/>
            </w:tcMar>
          </w:tcPr>
          <w:p w14:paraId="502BE40A">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Số lượng dòng (Flows)</w:t>
            </w:r>
          </w:p>
        </w:tc>
        <w:tc>
          <w:tcPr>
            <w:tcW w:w="1152" w:type="dxa"/>
            <w:shd w:val="clear" w:color="auto" w:fill="1F4E79"/>
            <w:tcMar>
              <w:top w:w="120" w:type="dxa"/>
              <w:left w:w="150" w:type="dxa"/>
              <w:bottom w:w="120" w:type="dxa"/>
              <w:right w:w="150" w:type="dxa"/>
            </w:tcMar>
          </w:tcPr>
          <w:p w14:paraId="232D41F9">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Tỷ lệ (%)</w:t>
            </w:r>
          </w:p>
        </w:tc>
        <w:tc>
          <w:tcPr>
            <w:tcW w:w="2592" w:type="dxa"/>
            <w:shd w:val="clear" w:color="auto" w:fill="1F4E79"/>
            <w:tcMar>
              <w:top w:w="120" w:type="dxa"/>
              <w:left w:w="150" w:type="dxa"/>
              <w:bottom w:w="120" w:type="dxa"/>
              <w:right w:w="150" w:type="dxa"/>
            </w:tcMar>
          </w:tcPr>
          <w:p w14:paraId="5BF8473B">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Loại Tấn công chính trong ngày</w:t>
            </w:r>
          </w:p>
        </w:tc>
      </w:tr>
      <w:tr w14:paraId="737575AF">
        <w:tblPrEx>
          <w:tblCellMar>
            <w:top w:w="0" w:type="dxa"/>
            <w:left w:w="108" w:type="dxa"/>
            <w:bottom w:w="0" w:type="dxa"/>
            <w:right w:w="108" w:type="dxa"/>
          </w:tblCellMar>
        </w:tblPrEx>
        <w:trPr>
          <w:jc w:val="center"/>
        </w:trPr>
        <w:tc>
          <w:tcPr>
            <w:tcW w:w="2880" w:type="dxa"/>
            <w:shd w:val="clear" w:color="auto" w:fill="F2F5F8"/>
            <w:tcMar>
              <w:top w:w="80" w:type="dxa"/>
              <w:left w:w="120" w:type="dxa"/>
              <w:bottom w:w="80" w:type="dxa"/>
              <w:right w:w="120" w:type="dxa"/>
            </w:tcMar>
          </w:tcPr>
          <w:p w14:paraId="48AF9D9C">
            <w:pPr>
              <w:rPr>
                <w:color w:val="000000" w:themeColor="text1"/>
                <w14:textFill>
                  <w14:solidFill>
                    <w14:schemeClr w14:val="tx1"/>
                  </w14:solidFill>
                </w14:textFill>
              </w:rPr>
            </w:pPr>
            <w:r>
              <w:rPr>
                <w:color w:val="000000" w:themeColor="text1"/>
                <w:sz w:val="19"/>
                <w14:textFill>
                  <w14:solidFill>
                    <w14:schemeClr w14:val="tx1"/>
                  </w14:solidFill>
                </w14:textFill>
              </w:rPr>
              <w:t>02-14-2018_clean.parquet</w:t>
            </w:r>
          </w:p>
        </w:tc>
        <w:tc>
          <w:tcPr>
            <w:tcW w:w="1440" w:type="dxa"/>
            <w:shd w:val="clear" w:color="auto" w:fill="F2F5F8"/>
            <w:tcMar>
              <w:top w:w="80" w:type="dxa"/>
              <w:left w:w="120" w:type="dxa"/>
              <w:bottom w:w="80" w:type="dxa"/>
              <w:right w:w="120" w:type="dxa"/>
            </w:tcMar>
          </w:tcPr>
          <w:p w14:paraId="047506B7">
            <w:pPr>
              <w:rPr>
                <w:color w:val="000000" w:themeColor="text1"/>
                <w14:textFill>
                  <w14:solidFill>
                    <w14:schemeClr w14:val="tx1"/>
                  </w14:solidFill>
                </w14:textFill>
              </w:rPr>
            </w:pPr>
            <w:r>
              <w:rPr>
                <w:color w:val="000000" w:themeColor="text1"/>
                <w:sz w:val="19"/>
                <w14:textFill>
                  <w14:solidFill>
                    <w14:schemeClr w14:val="tx1"/>
                  </w14:solidFill>
                </w14:textFill>
              </w:rPr>
              <w:t>78.09</w:t>
            </w:r>
          </w:p>
        </w:tc>
        <w:tc>
          <w:tcPr>
            <w:tcW w:w="1872" w:type="dxa"/>
            <w:shd w:val="clear" w:color="auto" w:fill="F2F5F8"/>
            <w:tcMar>
              <w:top w:w="80" w:type="dxa"/>
              <w:left w:w="120" w:type="dxa"/>
              <w:bottom w:w="80" w:type="dxa"/>
              <w:right w:w="120" w:type="dxa"/>
            </w:tcMar>
          </w:tcPr>
          <w:p w14:paraId="6216189A">
            <w:pPr>
              <w:rPr>
                <w:color w:val="000000" w:themeColor="text1"/>
                <w14:textFill>
                  <w14:solidFill>
                    <w14:schemeClr w14:val="tx1"/>
                  </w14:solidFill>
                </w14:textFill>
              </w:rPr>
            </w:pPr>
            <w:r>
              <w:rPr>
                <w:color w:val="000000" w:themeColor="text1"/>
                <w:sz w:val="19"/>
                <w14:textFill>
                  <w14:solidFill>
                    <w14:schemeClr w14:val="tx1"/>
                  </w14:solidFill>
                </w14:textFill>
              </w:rPr>
              <w:t>819,126</w:t>
            </w:r>
          </w:p>
        </w:tc>
        <w:tc>
          <w:tcPr>
            <w:tcW w:w="1152" w:type="dxa"/>
            <w:shd w:val="clear" w:color="auto" w:fill="F2F5F8"/>
            <w:tcMar>
              <w:top w:w="80" w:type="dxa"/>
              <w:left w:w="120" w:type="dxa"/>
              <w:bottom w:w="80" w:type="dxa"/>
              <w:right w:w="120" w:type="dxa"/>
            </w:tcMar>
          </w:tcPr>
          <w:p w14:paraId="05831B91">
            <w:pPr>
              <w:rPr>
                <w:color w:val="000000" w:themeColor="text1"/>
                <w14:textFill>
                  <w14:solidFill>
                    <w14:schemeClr w14:val="tx1"/>
                  </w14:solidFill>
                </w14:textFill>
              </w:rPr>
            </w:pPr>
            <w:r>
              <w:rPr>
                <w:color w:val="000000" w:themeColor="text1"/>
                <w:sz w:val="19"/>
                <w14:textFill>
                  <w14:solidFill>
                    <w14:schemeClr w14:val="tx1"/>
                  </w14:solidFill>
                </w14:textFill>
              </w:rPr>
              <w:t>5.25%</w:t>
            </w:r>
          </w:p>
        </w:tc>
        <w:tc>
          <w:tcPr>
            <w:tcW w:w="2592" w:type="dxa"/>
            <w:shd w:val="clear" w:color="auto" w:fill="F2F5F8"/>
            <w:tcMar>
              <w:top w:w="80" w:type="dxa"/>
              <w:left w:w="120" w:type="dxa"/>
              <w:bottom w:w="80" w:type="dxa"/>
              <w:right w:w="120" w:type="dxa"/>
            </w:tcMar>
          </w:tcPr>
          <w:p w14:paraId="5515713E">
            <w:pPr>
              <w:rPr>
                <w:color w:val="000000" w:themeColor="text1"/>
                <w14:textFill>
                  <w14:solidFill>
                    <w14:schemeClr w14:val="tx1"/>
                  </w14:solidFill>
                </w14:textFill>
              </w:rPr>
            </w:pPr>
            <w:r>
              <w:rPr>
                <w:color w:val="000000" w:themeColor="text1"/>
                <w:sz w:val="19"/>
                <w14:textFill>
                  <w14:solidFill>
                    <w14:schemeClr w14:val="tx1"/>
                  </w14:solidFill>
                </w14:textFill>
              </w:rPr>
              <w:t>SSH-Bruteforce, FTP-BruteForce</w:t>
            </w:r>
          </w:p>
        </w:tc>
      </w:tr>
      <w:tr w14:paraId="7E7B462E">
        <w:tblPrEx>
          <w:tblCellMar>
            <w:top w:w="0" w:type="dxa"/>
            <w:left w:w="108" w:type="dxa"/>
            <w:bottom w:w="0" w:type="dxa"/>
            <w:right w:w="108" w:type="dxa"/>
          </w:tblCellMar>
        </w:tblPrEx>
        <w:trPr>
          <w:jc w:val="center"/>
        </w:trPr>
        <w:tc>
          <w:tcPr>
            <w:tcW w:w="2880" w:type="dxa"/>
            <w:shd w:val="clear" w:color="auto" w:fill="FFFFFF"/>
            <w:tcMar>
              <w:top w:w="80" w:type="dxa"/>
              <w:left w:w="120" w:type="dxa"/>
              <w:bottom w:w="80" w:type="dxa"/>
              <w:right w:w="120" w:type="dxa"/>
            </w:tcMar>
          </w:tcPr>
          <w:p w14:paraId="2A381EE5">
            <w:pPr>
              <w:rPr>
                <w:color w:val="000000" w:themeColor="text1"/>
                <w14:textFill>
                  <w14:solidFill>
                    <w14:schemeClr w14:val="tx1"/>
                  </w14:solidFill>
                </w14:textFill>
              </w:rPr>
            </w:pPr>
            <w:r>
              <w:rPr>
                <w:color w:val="000000" w:themeColor="text1"/>
                <w:sz w:val="19"/>
                <w14:textFill>
                  <w14:solidFill>
                    <w14:schemeClr w14:val="tx1"/>
                  </w14:solidFill>
                </w14:textFill>
              </w:rPr>
              <w:t>02-15-2018_clean.parquet</w:t>
            </w:r>
          </w:p>
        </w:tc>
        <w:tc>
          <w:tcPr>
            <w:tcW w:w="1440" w:type="dxa"/>
            <w:shd w:val="clear" w:color="auto" w:fill="FFFFFF"/>
            <w:tcMar>
              <w:top w:w="80" w:type="dxa"/>
              <w:left w:w="120" w:type="dxa"/>
              <w:bottom w:w="80" w:type="dxa"/>
              <w:right w:w="120" w:type="dxa"/>
            </w:tcMar>
          </w:tcPr>
          <w:p w14:paraId="6ADC269F">
            <w:pPr>
              <w:rPr>
                <w:color w:val="000000" w:themeColor="text1"/>
                <w14:textFill>
                  <w14:solidFill>
                    <w14:schemeClr w14:val="tx1"/>
                  </w14:solidFill>
                </w14:textFill>
              </w:rPr>
            </w:pPr>
            <w:r>
              <w:rPr>
                <w:color w:val="000000" w:themeColor="text1"/>
                <w:sz w:val="19"/>
                <w14:textFill>
                  <w14:solidFill>
                    <w14:schemeClr w14:val="tx1"/>
                  </w14:solidFill>
                </w14:textFill>
              </w:rPr>
              <w:t>105.08</w:t>
            </w:r>
          </w:p>
        </w:tc>
        <w:tc>
          <w:tcPr>
            <w:tcW w:w="1872" w:type="dxa"/>
            <w:shd w:val="clear" w:color="auto" w:fill="FFFFFF"/>
            <w:tcMar>
              <w:top w:w="80" w:type="dxa"/>
              <w:left w:w="120" w:type="dxa"/>
              <w:bottom w:w="80" w:type="dxa"/>
              <w:right w:w="120" w:type="dxa"/>
            </w:tcMar>
          </w:tcPr>
          <w:p w14:paraId="7E102885">
            <w:pPr>
              <w:rPr>
                <w:color w:val="000000" w:themeColor="text1"/>
                <w14:textFill>
                  <w14:solidFill>
                    <w14:schemeClr w14:val="tx1"/>
                  </w14:solidFill>
                </w14:textFill>
              </w:rPr>
            </w:pPr>
            <w:r>
              <w:rPr>
                <w:color w:val="000000" w:themeColor="text1"/>
                <w:sz w:val="19"/>
                <w14:textFill>
                  <w14:solidFill>
                    <w14:schemeClr w14:val="tx1"/>
                  </w14:solidFill>
                </w14:textFill>
              </w:rPr>
              <w:t>1,037,987</w:t>
            </w:r>
          </w:p>
        </w:tc>
        <w:tc>
          <w:tcPr>
            <w:tcW w:w="1152" w:type="dxa"/>
            <w:shd w:val="clear" w:color="auto" w:fill="FFFFFF"/>
            <w:tcMar>
              <w:top w:w="80" w:type="dxa"/>
              <w:left w:w="120" w:type="dxa"/>
              <w:bottom w:w="80" w:type="dxa"/>
              <w:right w:w="120" w:type="dxa"/>
            </w:tcMar>
          </w:tcPr>
          <w:p w14:paraId="0D2ABE39">
            <w:pPr>
              <w:rPr>
                <w:color w:val="000000" w:themeColor="text1"/>
                <w14:textFill>
                  <w14:solidFill>
                    <w14:schemeClr w14:val="tx1"/>
                  </w14:solidFill>
                </w14:textFill>
              </w:rPr>
            </w:pPr>
            <w:r>
              <w:rPr>
                <w:color w:val="000000" w:themeColor="text1"/>
                <w:sz w:val="19"/>
                <w14:textFill>
                  <w14:solidFill>
                    <w14:schemeClr w14:val="tx1"/>
                  </w14:solidFill>
                </w14:textFill>
              </w:rPr>
              <w:t>6.66%</w:t>
            </w:r>
          </w:p>
        </w:tc>
        <w:tc>
          <w:tcPr>
            <w:tcW w:w="2592" w:type="dxa"/>
            <w:shd w:val="clear" w:color="auto" w:fill="FFFFFF"/>
            <w:tcMar>
              <w:top w:w="80" w:type="dxa"/>
              <w:left w:w="120" w:type="dxa"/>
              <w:bottom w:w="80" w:type="dxa"/>
              <w:right w:w="120" w:type="dxa"/>
            </w:tcMar>
          </w:tcPr>
          <w:p w14:paraId="6E2636F9">
            <w:pPr>
              <w:rPr>
                <w:color w:val="000000" w:themeColor="text1"/>
                <w14:textFill>
                  <w14:solidFill>
                    <w14:schemeClr w14:val="tx1"/>
                  </w14:solidFill>
                </w14:textFill>
              </w:rPr>
            </w:pPr>
            <w:r>
              <w:rPr>
                <w:color w:val="000000" w:themeColor="text1"/>
                <w:sz w:val="19"/>
                <w14:textFill>
                  <w14:solidFill>
                    <w14:schemeClr w14:val="tx1"/>
                  </w14:solidFill>
                </w14:textFill>
              </w:rPr>
              <w:t>DoS attacks-GoldenEye, DoS attacks-Slowloris</w:t>
            </w:r>
          </w:p>
        </w:tc>
      </w:tr>
      <w:tr w14:paraId="403C960A">
        <w:tblPrEx>
          <w:tblCellMar>
            <w:top w:w="0" w:type="dxa"/>
            <w:left w:w="108" w:type="dxa"/>
            <w:bottom w:w="0" w:type="dxa"/>
            <w:right w:w="108" w:type="dxa"/>
          </w:tblCellMar>
        </w:tblPrEx>
        <w:trPr>
          <w:jc w:val="center"/>
        </w:trPr>
        <w:tc>
          <w:tcPr>
            <w:tcW w:w="2880" w:type="dxa"/>
            <w:shd w:val="clear" w:color="auto" w:fill="F2F5F8"/>
            <w:tcMar>
              <w:top w:w="80" w:type="dxa"/>
              <w:left w:w="120" w:type="dxa"/>
              <w:bottom w:w="80" w:type="dxa"/>
              <w:right w:w="120" w:type="dxa"/>
            </w:tcMar>
          </w:tcPr>
          <w:p w14:paraId="2308DF99">
            <w:pPr>
              <w:rPr>
                <w:color w:val="000000" w:themeColor="text1"/>
                <w14:textFill>
                  <w14:solidFill>
                    <w14:schemeClr w14:val="tx1"/>
                  </w14:solidFill>
                </w14:textFill>
              </w:rPr>
            </w:pPr>
            <w:r>
              <w:rPr>
                <w:color w:val="000000" w:themeColor="text1"/>
                <w:sz w:val="19"/>
                <w14:textFill>
                  <w14:solidFill>
                    <w14:schemeClr w14:val="tx1"/>
                  </w14:solidFill>
                </w14:textFill>
              </w:rPr>
              <w:t>02-16-2018_clean.parquet</w:t>
            </w:r>
          </w:p>
        </w:tc>
        <w:tc>
          <w:tcPr>
            <w:tcW w:w="1440" w:type="dxa"/>
            <w:shd w:val="clear" w:color="auto" w:fill="F2F5F8"/>
            <w:tcMar>
              <w:top w:w="80" w:type="dxa"/>
              <w:left w:w="120" w:type="dxa"/>
              <w:bottom w:w="80" w:type="dxa"/>
              <w:right w:w="120" w:type="dxa"/>
            </w:tcMar>
          </w:tcPr>
          <w:p w14:paraId="3CBD2FEA">
            <w:pPr>
              <w:rPr>
                <w:color w:val="000000" w:themeColor="text1"/>
                <w14:textFill>
                  <w14:solidFill>
                    <w14:schemeClr w14:val="tx1"/>
                  </w14:solidFill>
                </w14:textFill>
              </w:rPr>
            </w:pPr>
            <w:r>
              <w:rPr>
                <w:color w:val="000000" w:themeColor="text1"/>
                <w:sz w:val="19"/>
                <w14:textFill>
                  <w14:solidFill>
                    <w14:schemeClr w14:val="tx1"/>
                  </w14:solidFill>
                </w14:textFill>
              </w:rPr>
              <w:t>72.81</w:t>
            </w:r>
          </w:p>
        </w:tc>
        <w:tc>
          <w:tcPr>
            <w:tcW w:w="1872" w:type="dxa"/>
            <w:shd w:val="clear" w:color="auto" w:fill="F2F5F8"/>
            <w:tcMar>
              <w:top w:w="80" w:type="dxa"/>
              <w:left w:w="120" w:type="dxa"/>
              <w:bottom w:w="80" w:type="dxa"/>
              <w:right w:w="120" w:type="dxa"/>
            </w:tcMar>
          </w:tcPr>
          <w:p w14:paraId="27FD423D">
            <w:pPr>
              <w:rPr>
                <w:color w:val="000000" w:themeColor="text1"/>
                <w14:textFill>
                  <w14:solidFill>
                    <w14:schemeClr w14:val="tx1"/>
                  </w14:solidFill>
                </w14:textFill>
              </w:rPr>
            </w:pPr>
            <w:r>
              <w:rPr>
                <w:color w:val="000000" w:themeColor="text1"/>
                <w:sz w:val="19"/>
                <w14:textFill>
                  <w14:solidFill>
                    <w14:schemeClr w14:val="tx1"/>
                  </w14:solidFill>
                </w14:textFill>
              </w:rPr>
              <w:t>900,988</w:t>
            </w:r>
          </w:p>
        </w:tc>
        <w:tc>
          <w:tcPr>
            <w:tcW w:w="1152" w:type="dxa"/>
            <w:shd w:val="clear" w:color="auto" w:fill="F2F5F8"/>
            <w:tcMar>
              <w:top w:w="80" w:type="dxa"/>
              <w:left w:w="120" w:type="dxa"/>
              <w:bottom w:w="80" w:type="dxa"/>
              <w:right w:w="120" w:type="dxa"/>
            </w:tcMar>
          </w:tcPr>
          <w:p w14:paraId="33DCA9F2">
            <w:pPr>
              <w:rPr>
                <w:color w:val="000000" w:themeColor="text1"/>
                <w14:textFill>
                  <w14:solidFill>
                    <w14:schemeClr w14:val="tx1"/>
                  </w14:solidFill>
                </w14:textFill>
              </w:rPr>
            </w:pPr>
            <w:r>
              <w:rPr>
                <w:color w:val="000000" w:themeColor="text1"/>
                <w:sz w:val="19"/>
                <w14:textFill>
                  <w14:solidFill>
                    <w14:schemeClr w14:val="tx1"/>
                  </w14:solidFill>
                </w14:textFill>
              </w:rPr>
              <w:t>5.78%</w:t>
            </w:r>
          </w:p>
        </w:tc>
        <w:tc>
          <w:tcPr>
            <w:tcW w:w="2592" w:type="dxa"/>
            <w:shd w:val="clear" w:color="auto" w:fill="F2F5F8"/>
            <w:tcMar>
              <w:top w:w="80" w:type="dxa"/>
              <w:left w:w="120" w:type="dxa"/>
              <w:bottom w:w="80" w:type="dxa"/>
              <w:right w:w="120" w:type="dxa"/>
            </w:tcMar>
          </w:tcPr>
          <w:p w14:paraId="6034C2C3">
            <w:pPr>
              <w:rPr>
                <w:color w:val="000000" w:themeColor="text1"/>
                <w14:textFill>
                  <w14:solidFill>
                    <w14:schemeClr w14:val="tx1"/>
                  </w14:solidFill>
                </w14:textFill>
              </w:rPr>
            </w:pPr>
            <w:r>
              <w:rPr>
                <w:color w:val="000000" w:themeColor="text1"/>
                <w:sz w:val="19"/>
                <w14:textFill>
                  <w14:solidFill>
                    <w14:schemeClr w14:val="tx1"/>
                  </w14:solidFill>
                </w14:textFill>
              </w:rPr>
              <w:t>DoS attacks-Hulk, DoS attacks-SlowHTTPTest</w:t>
            </w:r>
          </w:p>
        </w:tc>
      </w:tr>
      <w:tr w14:paraId="6AAAA607">
        <w:tblPrEx>
          <w:tblCellMar>
            <w:top w:w="0" w:type="dxa"/>
            <w:left w:w="108" w:type="dxa"/>
            <w:bottom w:w="0" w:type="dxa"/>
            <w:right w:w="108" w:type="dxa"/>
          </w:tblCellMar>
        </w:tblPrEx>
        <w:trPr>
          <w:jc w:val="center"/>
        </w:trPr>
        <w:tc>
          <w:tcPr>
            <w:tcW w:w="2880" w:type="dxa"/>
            <w:shd w:val="clear" w:color="auto" w:fill="FFFFFF"/>
            <w:tcMar>
              <w:top w:w="80" w:type="dxa"/>
              <w:left w:w="120" w:type="dxa"/>
              <w:bottom w:w="80" w:type="dxa"/>
              <w:right w:w="120" w:type="dxa"/>
            </w:tcMar>
          </w:tcPr>
          <w:p w14:paraId="6AAB474D">
            <w:pPr>
              <w:rPr>
                <w:color w:val="000000" w:themeColor="text1"/>
                <w14:textFill>
                  <w14:solidFill>
                    <w14:schemeClr w14:val="tx1"/>
                  </w14:solidFill>
                </w14:textFill>
              </w:rPr>
            </w:pPr>
            <w:r>
              <w:rPr>
                <w:color w:val="000000" w:themeColor="text1"/>
                <w:sz w:val="19"/>
                <w14:textFill>
                  <w14:solidFill>
                    <w14:schemeClr w14:val="tx1"/>
                  </w14:solidFill>
                </w14:textFill>
              </w:rPr>
              <w:t>02-20-2018_clean.parquet</w:t>
            </w:r>
          </w:p>
        </w:tc>
        <w:tc>
          <w:tcPr>
            <w:tcW w:w="1440" w:type="dxa"/>
            <w:shd w:val="clear" w:color="auto" w:fill="FFFFFF"/>
            <w:tcMar>
              <w:top w:w="80" w:type="dxa"/>
              <w:left w:w="120" w:type="dxa"/>
              <w:bottom w:w="80" w:type="dxa"/>
              <w:right w:w="120" w:type="dxa"/>
            </w:tcMar>
          </w:tcPr>
          <w:p w14:paraId="22DC883B">
            <w:pPr>
              <w:rPr>
                <w:color w:val="000000" w:themeColor="text1"/>
                <w14:textFill>
                  <w14:solidFill>
                    <w14:schemeClr w14:val="tx1"/>
                  </w14:solidFill>
                </w14:textFill>
              </w:rPr>
            </w:pPr>
            <w:r>
              <w:rPr>
                <w:color w:val="000000" w:themeColor="text1"/>
                <w:sz w:val="19"/>
                <w14:textFill>
                  <w14:solidFill>
                    <w14:schemeClr w14:val="tx1"/>
                  </w14:solidFill>
                </w14:textFill>
              </w:rPr>
              <w:t>806.58</w:t>
            </w:r>
          </w:p>
        </w:tc>
        <w:tc>
          <w:tcPr>
            <w:tcW w:w="1872" w:type="dxa"/>
            <w:shd w:val="clear" w:color="auto" w:fill="FFFFFF"/>
            <w:tcMar>
              <w:top w:w="80" w:type="dxa"/>
              <w:left w:w="120" w:type="dxa"/>
              <w:bottom w:w="80" w:type="dxa"/>
              <w:right w:w="120" w:type="dxa"/>
            </w:tcMar>
          </w:tcPr>
          <w:p w14:paraId="74141F6A">
            <w:pPr>
              <w:rPr>
                <w:color w:val="000000" w:themeColor="text1"/>
                <w14:textFill>
                  <w14:solidFill>
                    <w14:schemeClr w14:val="tx1"/>
                  </w14:solidFill>
                </w14:textFill>
              </w:rPr>
            </w:pPr>
            <w:r>
              <w:rPr>
                <w:color w:val="000000" w:themeColor="text1"/>
                <w:sz w:val="19"/>
                <w14:textFill>
                  <w14:solidFill>
                    <w14:schemeClr w14:val="tx1"/>
                  </w14:solidFill>
                </w14:textFill>
              </w:rPr>
              <w:t>7,884,555</w:t>
            </w:r>
          </w:p>
        </w:tc>
        <w:tc>
          <w:tcPr>
            <w:tcW w:w="1152" w:type="dxa"/>
            <w:shd w:val="clear" w:color="auto" w:fill="FFFFFF"/>
            <w:tcMar>
              <w:top w:w="80" w:type="dxa"/>
              <w:left w:w="120" w:type="dxa"/>
              <w:bottom w:w="80" w:type="dxa"/>
              <w:right w:w="120" w:type="dxa"/>
            </w:tcMar>
          </w:tcPr>
          <w:p w14:paraId="52FBF2C4">
            <w:pPr>
              <w:rPr>
                <w:color w:val="000000" w:themeColor="text1"/>
                <w14:textFill>
                  <w14:solidFill>
                    <w14:schemeClr w14:val="tx1"/>
                  </w14:solidFill>
                </w14:textFill>
              </w:rPr>
            </w:pPr>
            <w:r>
              <w:rPr>
                <w:color w:val="000000" w:themeColor="text1"/>
                <w:sz w:val="19"/>
                <w14:textFill>
                  <w14:solidFill>
                    <w14:schemeClr w14:val="tx1"/>
                  </w14:solidFill>
                </w14:textFill>
              </w:rPr>
              <w:t>50.58%</w:t>
            </w:r>
          </w:p>
        </w:tc>
        <w:tc>
          <w:tcPr>
            <w:tcW w:w="2592" w:type="dxa"/>
            <w:shd w:val="clear" w:color="auto" w:fill="FFFFFF"/>
            <w:tcMar>
              <w:top w:w="80" w:type="dxa"/>
              <w:left w:w="120" w:type="dxa"/>
              <w:bottom w:w="80" w:type="dxa"/>
              <w:right w:w="120" w:type="dxa"/>
            </w:tcMar>
          </w:tcPr>
          <w:p w14:paraId="274172FD">
            <w:pPr>
              <w:rPr>
                <w:color w:val="000000" w:themeColor="text1"/>
                <w14:textFill>
                  <w14:solidFill>
                    <w14:schemeClr w14:val="tx1"/>
                  </w14:solidFill>
                </w14:textFill>
              </w:rPr>
            </w:pPr>
            <w:r>
              <w:rPr>
                <w:color w:val="000000" w:themeColor="text1"/>
                <w:sz w:val="19"/>
                <w14:textFill>
                  <w14:solidFill>
                    <w14:schemeClr w14:val="tx1"/>
                  </w14:solidFill>
                </w14:textFill>
              </w:rPr>
              <w:t>DDoS attacks-LOIC-HTTP</w:t>
            </w:r>
          </w:p>
        </w:tc>
      </w:tr>
      <w:tr w14:paraId="19E2BD9E">
        <w:tblPrEx>
          <w:tblCellMar>
            <w:top w:w="0" w:type="dxa"/>
            <w:left w:w="108" w:type="dxa"/>
            <w:bottom w:w="0" w:type="dxa"/>
            <w:right w:w="108" w:type="dxa"/>
          </w:tblCellMar>
        </w:tblPrEx>
        <w:trPr>
          <w:jc w:val="center"/>
        </w:trPr>
        <w:tc>
          <w:tcPr>
            <w:tcW w:w="2880" w:type="dxa"/>
            <w:shd w:val="clear" w:color="auto" w:fill="F2F5F8"/>
            <w:tcMar>
              <w:top w:w="80" w:type="dxa"/>
              <w:left w:w="120" w:type="dxa"/>
              <w:bottom w:w="80" w:type="dxa"/>
              <w:right w:w="120" w:type="dxa"/>
            </w:tcMar>
          </w:tcPr>
          <w:p w14:paraId="604122FD">
            <w:pPr>
              <w:rPr>
                <w:color w:val="000000" w:themeColor="text1"/>
                <w14:textFill>
                  <w14:solidFill>
                    <w14:schemeClr w14:val="tx1"/>
                  </w14:solidFill>
                </w14:textFill>
              </w:rPr>
            </w:pPr>
            <w:r>
              <w:rPr>
                <w:color w:val="000000" w:themeColor="text1"/>
                <w:sz w:val="19"/>
                <w14:textFill>
                  <w14:solidFill>
                    <w14:schemeClr w14:val="tx1"/>
                  </w14:solidFill>
                </w14:textFill>
              </w:rPr>
              <w:t>02-21-2018_clean.parquet</w:t>
            </w:r>
          </w:p>
        </w:tc>
        <w:tc>
          <w:tcPr>
            <w:tcW w:w="1440" w:type="dxa"/>
            <w:shd w:val="clear" w:color="auto" w:fill="F2F5F8"/>
            <w:tcMar>
              <w:top w:w="80" w:type="dxa"/>
              <w:left w:w="120" w:type="dxa"/>
              <w:bottom w:w="80" w:type="dxa"/>
              <w:right w:w="120" w:type="dxa"/>
            </w:tcMar>
          </w:tcPr>
          <w:p w14:paraId="1656F69F">
            <w:pPr>
              <w:rPr>
                <w:color w:val="000000" w:themeColor="text1"/>
                <w14:textFill>
                  <w14:solidFill>
                    <w14:schemeClr w14:val="tx1"/>
                  </w14:solidFill>
                </w14:textFill>
              </w:rPr>
            </w:pPr>
            <w:r>
              <w:rPr>
                <w:color w:val="000000" w:themeColor="text1"/>
                <w:sz w:val="19"/>
                <w14:textFill>
                  <w14:solidFill>
                    <w14:schemeClr w14:val="tx1"/>
                  </w14:solidFill>
                </w14:textFill>
              </w:rPr>
              <w:t>54.71</w:t>
            </w:r>
          </w:p>
        </w:tc>
        <w:tc>
          <w:tcPr>
            <w:tcW w:w="1872" w:type="dxa"/>
            <w:shd w:val="clear" w:color="auto" w:fill="F2F5F8"/>
            <w:tcMar>
              <w:top w:w="80" w:type="dxa"/>
              <w:left w:w="120" w:type="dxa"/>
              <w:bottom w:w="80" w:type="dxa"/>
              <w:right w:w="120" w:type="dxa"/>
            </w:tcMar>
          </w:tcPr>
          <w:p w14:paraId="7667E338">
            <w:pPr>
              <w:rPr>
                <w:color w:val="000000" w:themeColor="text1"/>
                <w14:textFill>
                  <w14:solidFill>
                    <w14:schemeClr w14:val="tx1"/>
                  </w14:solidFill>
                </w14:textFill>
              </w:rPr>
            </w:pPr>
            <w:r>
              <w:rPr>
                <w:color w:val="000000" w:themeColor="text1"/>
                <w:sz w:val="19"/>
                <w14:textFill>
                  <w14:solidFill>
                    <w14:schemeClr w14:val="tx1"/>
                  </w14:solidFill>
                </w14:textFill>
              </w:rPr>
              <w:t>1,031,013</w:t>
            </w:r>
          </w:p>
        </w:tc>
        <w:tc>
          <w:tcPr>
            <w:tcW w:w="1152" w:type="dxa"/>
            <w:shd w:val="clear" w:color="auto" w:fill="F2F5F8"/>
            <w:tcMar>
              <w:top w:w="80" w:type="dxa"/>
              <w:left w:w="120" w:type="dxa"/>
              <w:bottom w:w="80" w:type="dxa"/>
              <w:right w:w="120" w:type="dxa"/>
            </w:tcMar>
          </w:tcPr>
          <w:p w14:paraId="79ACBBBD">
            <w:pPr>
              <w:rPr>
                <w:color w:val="000000" w:themeColor="text1"/>
                <w14:textFill>
                  <w14:solidFill>
                    <w14:schemeClr w14:val="tx1"/>
                  </w14:solidFill>
                </w14:textFill>
              </w:rPr>
            </w:pPr>
            <w:r>
              <w:rPr>
                <w:color w:val="000000" w:themeColor="text1"/>
                <w:sz w:val="19"/>
                <w14:textFill>
                  <w14:solidFill>
                    <w14:schemeClr w14:val="tx1"/>
                  </w14:solidFill>
                </w14:textFill>
              </w:rPr>
              <w:t>6.61%</w:t>
            </w:r>
          </w:p>
        </w:tc>
        <w:tc>
          <w:tcPr>
            <w:tcW w:w="2592" w:type="dxa"/>
            <w:shd w:val="clear" w:color="auto" w:fill="F2F5F8"/>
            <w:tcMar>
              <w:top w:w="80" w:type="dxa"/>
              <w:left w:w="120" w:type="dxa"/>
              <w:bottom w:w="80" w:type="dxa"/>
              <w:right w:w="120" w:type="dxa"/>
            </w:tcMar>
          </w:tcPr>
          <w:p w14:paraId="73AA8DE7">
            <w:pPr>
              <w:rPr>
                <w:color w:val="000000" w:themeColor="text1"/>
                <w14:textFill>
                  <w14:solidFill>
                    <w14:schemeClr w14:val="tx1"/>
                  </w14:solidFill>
                </w14:textFill>
              </w:rPr>
            </w:pPr>
            <w:r>
              <w:rPr>
                <w:color w:val="000000" w:themeColor="text1"/>
                <w:sz w:val="19"/>
                <w14:textFill>
                  <w14:solidFill>
                    <w14:schemeClr w14:val="tx1"/>
                  </w14:solidFill>
                </w14:textFill>
              </w:rPr>
              <w:t>DDOS attack-HOIC, DDOS attack-LOIC-UDP</w:t>
            </w:r>
          </w:p>
        </w:tc>
      </w:tr>
      <w:tr w14:paraId="383CC854">
        <w:tblPrEx>
          <w:tblCellMar>
            <w:top w:w="0" w:type="dxa"/>
            <w:left w:w="108" w:type="dxa"/>
            <w:bottom w:w="0" w:type="dxa"/>
            <w:right w:w="108" w:type="dxa"/>
          </w:tblCellMar>
        </w:tblPrEx>
        <w:trPr>
          <w:jc w:val="center"/>
        </w:trPr>
        <w:tc>
          <w:tcPr>
            <w:tcW w:w="2880" w:type="dxa"/>
            <w:shd w:val="clear" w:color="auto" w:fill="FFFFFF"/>
            <w:tcMar>
              <w:top w:w="80" w:type="dxa"/>
              <w:left w:w="120" w:type="dxa"/>
              <w:bottom w:w="80" w:type="dxa"/>
              <w:right w:w="120" w:type="dxa"/>
            </w:tcMar>
          </w:tcPr>
          <w:p w14:paraId="2A58AD27">
            <w:pPr>
              <w:rPr>
                <w:color w:val="000000" w:themeColor="text1"/>
                <w14:textFill>
                  <w14:solidFill>
                    <w14:schemeClr w14:val="tx1"/>
                  </w14:solidFill>
                </w14:textFill>
              </w:rPr>
            </w:pPr>
            <w:r>
              <w:rPr>
                <w:color w:val="000000" w:themeColor="text1"/>
                <w:sz w:val="19"/>
                <w14:textFill>
                  <w14:solidFill>
                    <w14:schemeClr w14:val="tx1"/>
                  </w14:solidFill>
                </w14:textFill>
              </w:rPr>
              <w:t>02-22-2018_clean.parquet</w:t>
            </w:r>
          </w:p>
        </w:tc>
        <w:tc>
          <w:tcPr>
            <w:tcW w:w="1440" w:type="dxa"/>
            <w:shd w:val="clear" w:color="auto" w:fill="FFFFFF"/>
            <w:tcMar>
              <w:top w:w="80" w:type="dxa"/>
              <w:left w:w="120" w:type="dxa"/>
              <w:bottom w:w="80" w:type="dxa"/>
              <w:right w:w="120" w:type="dxa"/>
            </w:tcMar>
          </w:tcPr>
          <w:p w14:paraId="60E0EC8F">
            <w:pPr>
              <w:rPr>
                <w:color w:val="000000" w:themeColor="text1"/>
                <w14:textFill>
                  <w14:solidFill>
                    <w14:schemeClr w14:val="tx1"/>
                  </w14:solidFill>
                </w14:textFill>
              </w:rPr>
            </w:pPr>
            <w:r>
              <w:rPr>
                <w:color w:val="000000" w:themeColor="text1"/>
                <w:sz w:val="19"/>
                <w14:textFill>
                  <w14:solidFill>
                    <w14:schemeClr w14:val="tx1"/>
                  </w14:solidFill>
                </w14:textFill>
              </w:rPr>
              <w:t>106.93</w:t>
            </w:r>
          </w:p>
        </w:tc>
        <w:tc>
          <w:tcPr>
            <w:tcW w:w="1872" w:type="dxa"/>
            <w:shd w:val="clear" w:color="auto" w:fill="FFFFFF"/>
            <w:tcMar>
              <w:top w:w="80" w:type="dxa"/>
              <w:left w:w="120" w:type="dxa"/>
              <w:bottom w:w="80" w:type="dxa"/>
              <w:right w:w="120" w:type="dxa"/>
            </w:tcMar>
          </w:tcPr>
          <w:p w14:paraId="42B60024">
            <w:pPr>
              <w:rPr>
                <w:color w:val="000000" w:themeColor="text1"/>
                <w14:textFill>
                  <w14:solidFill>
                    <w14:schemeClr w14:val="tx1"/>
                  </w14:solidFill>
                </w14:textFill>
              </w:rPr>
            </w:pPr>
            <w:r>
              <w:rPr>
                <w:color w:val="000000" w:themeColor="text1"/>
                <w:sz w:val="19"/>
                <w14:textFill>
                  <w14:solidFill>
                    <w14:schemeClr w14:val="tx1"/>
                  </w14:solidFill>
                </w14:textFill>
              </w:rPr>
              <w:t>1,039,689</w:t>
            </w:r>
          </w:p>
        </w:tc>
        <w:tc>
          <w:tcPr>
            <w:tcW w:w="1152" w:type="dxa"/>
            <w:shd w:val="clear" w:color="auto" w:fill="FFFFFF"/>
            <w:tcMar>
              <w:top w:w="80" w:type="dxa"/>
              <w:left w:w="120" w:type="dxa"/>
              <w:bottom w:w="80" w:type="dxa"/>
              <w:right w:w="120" w:type="dxa"/>
            </w:tcMar>
          </w:tcPr>
          <w:p w14:paraId="3CD1306B">
            <w:pPr>
              <w:rPr>
                <w:color w:val="000000" w:themeColor="text1"/>
                <w14:textFill>
                  <w14:solidFill>
                    <w14:schemeClr w14:val="tx1"/>
                  </w14:solidFill>
                </w14:textFill>
              </w:rPr>
            </w:pPr>
            <w:r>
              <w:rPr>
                <w:color w:val="000000" w:themeColor="text1"/>
                <w:sz w:val="19"/>
                <w14:textFill>
                  <w14:solidFill>
                    <w14:schemeClr w14:val="tx1"/>
                  </w14:solidFill>
                </w14:textFill>
              </w:rPr>
              <w:t>6.67%</w:t>
            </w:r>
          </w:p>
        </w:tc>
        <w:tc>
          <w:tcPr>
            <w:tcW w:w="2592" w:type="dxa"/>
            <w:shd w:val="clear" w:color="auto" w:fill="FFFFFF"/>
            <w:tcMar>
              <w:top w:w="80" w:type="dxa"/>
              <w:left w:w="120" w:type="dxa"/>
              <w:bottom w:w="80" w:type="dxa"/>
              <w:right w:w="120" w:type="dxa"/>
            </w:tcMar>
          </w:tcPr>
          <w:p w14:paraId="679815DF">
            <w:pPr>
              <w:rPr>
                <w:color w:val="000000" w:themeColor="text1"/>
                <w14:textFill>
                  <w14:solidFill>
                    <w14:schemeClr w14:val="tx1"/>
                  </w14:solidFill>
                </w14:textFill>
              </w:rPr>
            </w:pPr>
            <w:r>
              <w:rPr>
                <w:color w:val="000000" w:themeColor="text1"/>
                <w:sz w:val="19"/>
                <w14:textFill>
                  <w14:solidFill>
                    <w14:schemeClr w14:val="tx1"/>
                  </w14:solidFill>
                </w14:textFill>
              </w:rPr>
              <w:t>Brute Force -Web, Brute Force -XSS, SQL Injection</w:t>
            </w:r>
          </w:p>
        </w:tc>
      </w:tr>
      <w:tr w14:paraId="1887DADE">
        <w:tblPrEx>
          <w:tblCellMar>
            <w:top w:w="0" w:type="dxa"/>
            <w:left w:w="108" w:type="dxa"/>
            <w:bottom w:w="0" w:type="dxa"/>
            <w:right w:w="108" w:type="dxa"/>
          </w:tblCellMar>
        </w:tblPrEx>
        <w:trPr>
          <w:jc w:val="center"/>
        </w:trPr>
        <w:tc>
          <w:tcPr>
            <w:tcW w:w="2880" w:type="dxa"/>
            <w:shd w:val="clear" w:color="auto" w:fill="F2F5F8"/>
            <w:tcMar>
              <w:top w:w="80" w:type="dxa"/>
              <w:left w:w="120" w:type="dxa"/>
              <w:bottom w:w="80" w:type="dxa"/>
              <w:right w:w="120" w:type="dxa"/>
            </w:tcMar>
          </w:tcPr>
          <w:p w14:paraId="0286694A">
            <w:pPr>
              <w:rPr>
                <w:color w:val="000000" w:themeColor="text1"/>
                <w14:textFill>
                  <w14:solidFill>
                    <w14:schemeClr w14:val="tx1"/>
                  </w14:solidFill>
                </w14:textFill>
              </w:rPr>
            </w:pPr>
            <w:r>
              <w:rPr>
                <w:color w:val="000000" w:themeColor="text1"/>
                <w:sz w:val="19"/>
                <w14:textFill>
                  <w14:solidFill>
                    <w14:schemeClr w14:val="tx1"/>
                  </w14:solidFill>
                </w14:textFill>
              </w:rPr>
              <w:t>02-23-2018_clean.parquet</w:t>
            </w:r>
          </w:p>
        </w:tc>
        <w:tc>
          <w:tcPr>
            <w:tcW w:w="1440" w:type="dxa"/>
            <w:shd w:val="clear" w:color="auto" w:fill="F2F5F8"/>
            <w:tcMar>
              <w:top w:w="80" w:type="dxa"/>
              <w:left w:w="120" w:type="dxa"/>
              <w:bottom w:w="80" w:type="dxa"/>
              <w:right w:w="120" w:type="dxa"/>
            </w:tcMar>
          </w:tcPr>
          <w:p w14:paraId="797A0C17">
            <w:pPr>
              <w:rPr>
                <w:color w:val="000000" w:themeColor="text1"/>
                <w14:textFill>
                  <w14:solidFill>
                    <w14:schemeClr w14:val="tx1"/>
                  </w14:solidFill>
                </w14:textFill>
              </w:rPr>
            </w:pPr>
            <w:r>
              <w:rPr>
                <w:color w:val="000000" w:themeColor="text1"/>
                <w:sz w:val="19"/>
                <w14:textFill>
                  <w14:solidFill>
                    <w14:schemeClr w14:val="tx1"/>
                  </w14:solidFill>
                </w14:textFill>
              </w:rPr>
              <w:t>106.42</w:t>
            </w:r>
          </w:p>
        </w:tc>
        <w:tc>
          <w:tcPr>
            <w:tcW w:w="1872" w:type="dxa"/>
            <w:shd w:val="clear" w:color="auto" w:fill="F2F5F8"/>
            <w:tcMar>
              <w:top w:w="80" w:type="dxa"/>
              <w:left w:w="120" w:type="dxa"/>
              <w:bottom w:w="80" w:type="dxa"/>
              <w:right w:w="120" w:type="dxa"/>
            </w:tcMar>
          </w:tcPr>
          <w:p w14:paraId="2A592416">
            <w:pPr>
              <w:rPr>
                <w:color w:val="000000" w:themeColor="text1"/>
                <w14:textFill>
                  <w14:solidFill>
                    <w14:schemeClr w14:val="tx1"/>
                  </w14:solidFill>
                </w14:textFill>
              </w:rPr>
            </w:pPr>
            <w:r>
              <w:rPr>
                <w:color w:val="000000" w:themeColor="text1"/>
                <w:sz w:val="19"/>
                <w14:textFill>
                  <w14:solidFill>
                    <w14:schemeClr w14:val="tx1"/>
                  </w14:solidFill>
                </w14:textFill>
              </w:rPr>
              <w:t>1,040,251</w:t>
            </w:r>
          </w:p>
        </w:tc>
        <w:tc>
          <w:tcPr>
            <w:tcW w:w="1152" w:type="dxa"/>
            <w:shd w:val="clear" w:color="auto" w:fill="F2F5F8"/>
            <w:tcMar>
              <w:top w:w="80" w:type="dxa"/>
              <w:left w:w="120" w:type="dxa"/>
              <w:bottom w:w="80" w:type="dxa"/>
              <w:right w:w="120" w:type="dxa"/>
            </w:tcMar>
          </w:tcPr>
          <w:p w14:paraId="5886F91E">
            <w:pPr>
              <w:rPr>
                <w:color w:val="000000" w:themeColor="text1"/>
                <w14:textFill>
                  <w14:solidFill>
                    <w14:schemeClr w14:val="tx1"/>
                  </w14:solidFill>
                </w14:textFill>
              </w:rPr>
            </w:pPr>
            <w:r>
              <w:rPr>
                <w:color w:val="000000" w:themeColor="text1"/>
                <w:sz w:val="19"/>
                <w14:textFill>
                  <w14:solidFill>
                    <w14:schemeClr w14:val="tx1"/>
                  </w14:solidFill>
                </w14:textFill>
              </w:rPr>
              <w:t>6.67%</w:t>
            </w:r>
          </w:p>
        </w:tc>
        <w:tc>
          <w:tcPr>
            <w:tcW w:w="2592" w:type="dxa"/>
            <w:shd w:val="clear" w:color="auto" w:fill="F2F5F8"/>
            <w:tcMar>
              <w:top w:w="80" w:type="dxa"/>
              <w:left w:w="120" w:type="dxa"/>
              <w:bottom w:w="80" w:type="dxa"/>
              <w:right w:w="120" w:type="dxa"/>
            </w:tcMar>
          </w:tcPr>
          <w:p w14:paraId="73C22373">
            <w:pPr>
              <w:rPr>
                <w:color w:val="000000" w:themeColor="text1"/>
                <w14:textFill>
                  <w14:solidFill>
                    <w14:schemeClr w14:val="tx1"/>
                  </w14:solidFill>
                </w14:textFill>
              </w:rPr>
            </w:pPr>
            <w:r>
              <w:rPr>
                <w:color w:val="000000" w:themeColor="text1"/>
                <w:sz w:val="19"/>
                <w14:textFill>
                  <w14:solidFill>
                    <w14:schemeClr w14:val="tx1"/>
                  </w14:solidFill>
                </w14:textFill>
              </w:rPr>
              <w:t>Brute Force -Web, Brute Force -XSS, SQL Injection</w:t>
            </w:r>
          </w:p>
        </w:tc>
      </w:tr>
      <w:tr w14:paraId="515EAB8E">
        <w:tblPrEx>
          <w:tblCellMar>
            <w:top w:w="0" w:type="dxa"/>
            <w:left w:w="108" w:type="dxa"/>
            <w:bottom w:w="0" w:type="dxa"/>
            <w:right w:w="108" w:type="dxa"/>
          </w:tblCellMar>
        </w:tblPrEx>
        <w:trPr>
          <w:jc w:val="center"/>
        </w:trPr>
        <w:tc>
          <w:tcPr>
            <w:tcW w:w="2880" w:type="dxa"/>
            <w:shd w:val="clear" w:color="auto" w:fill="FFFFFF"/>
            <w:tcMar>
              <w:top w:w="80" w:type="dxa"/>
              <w:left w:w="120" w:type="dxa"/>
              <w:bottom w:w="80" w:type="dxa"/>
              <w:right w:w="120" w:type="dxa"/>
            </w:tcMar>
          </w:tcPr>
          <w:p w14:paraId="638CA69F">
            <w:pPr>
              <w:rPr>
                <w:color w:val="000000" w:themeColor="text1"/>
                <w14:textFill>
                  <w14:solidFill>
                    <w14:schemeClr w14:val="tx1"/>
                  </w14:solidFill>
                </w14:textFill>
              </w:rPr>
            </w:pPr>
            <w:r>
              <w:rPr>
                <w:color w:val="000000" w:themeColor="text1"/>
                <w:sz w:val="19"/>
                <w14:textFill>
                  <w14:solidFill>
                    <w14:schemeClr w14:val="tx1"/>
                  </w14:solidFill>
                </w14:textFill>
              </w:rPr>
              <w:t>02-28-2018_clean.parquet</w:t>
            </w:r>
          </w:p>
        </w:tc>
        <w:tc>
          <w:tcPr>
            <w:tcW w:w="1440" w:type="dxa"/>
            <w:shd w:val="clear" w:color="auto" w:fill="FFFFFF"/>
            <w:tcMar>
              <w:top w:w="80" w:type="dxa"/>
              <w:left w:w="120" w:type="dxa"/>
              <w:bottom w:w="80" w:type="dxa"/>
              <w:right w:w="120" w:type="dxa"/>
            </w:tcMar>
          </w:tcPr>
          <w:p w14:paraId="5DF7E8D5">
            <w:pPr>
              <w:rPr>
                <w:color w:val="000000" w:themeColor="text1"/>
                <w14:textFill>
                  <w14:solidFill>
                    <w14:schemeClr w14:val="tx1"/>
                  </w14:solidFill>
                </w14:textFill>
              </w:rPr>
            </w:pPr>
            <w:r>
              <w:rPr>
                <w:color w:val="000000" w:themeColor="text1"/>
                <w:sz w:val="19"/>
                <w14:textFill>
                  <w14:solidFill>
                    <w14:schemeClr w14:val="tx1"/>
                  </w14:solidFill>
                </w14:textFill>
              </w:rPr>
              <w:t>43.52</w:t>
            </w:r>
          </w:p>
        </w:tc>
        <w:tc>
          <w:tcPr>
            <w:tcW w:w="1872" w:type="dxa"/>
            <w:shd w:val="clear" w:color="auto" w:fill="FFFFFF"/>
            <w:tcMar>
              <w:top w:w="80" w:type="dxa"/>
              <w:left w:w="120" w:type="dxa"/>
              <w:bottom w:w="80" w:type="dxa"/>
              <w:right w:w="120" w:type="dxa"/>
            </w:tcMar>
          </w:tcPr>
          <w:p w14:paraId="1E95A120">
            <w:pPr>
              <w:rPr>
                <w:color w:val="000000" w:themeColor="text1"/>
                <w14:textFill>
                  <w14:solidFill>
                    <w14:schemeClr w14:val="tx1"/>
                  </w14:solidFill>
                </w14:textFill>
              </w:rPr>
            </w:pPr>
            <w:r>
              <w:rPr>
                <w:color w:val="000000" w:themeColor="text1"/>
                <w:sz w:val="19"/>
                <w14:textFill>
                  <w14:solidFill>
                    <w14:schemeClr w14:val="tx1"/>
                  </w14:solidFill>
                </w14:textFill>
              </w:rPr>
              <w:t>469,011</w:t>
            </w:r>
          </w:p>
        </w:tc>
        <w:tc>
          <w:tcPr>
            <w:tcW w:w="1152" w:type="dxa"/>
            <w:shd w:val="clear" w:color="auto" w:fill="FFFFFF"/>
            <w:tcMar>
              <w:top w:w="80" w:type="dxa"/>
              <w:left w:w="120" w:type="dxa"/>
              <w:bottom w:w="80" w:type="dxa"/>
              <w:right w:w="120" w:type="dxa"/>
            </w:tcMar>
          </w:tcPr>
          <w:p w14:paraId="5C8AC43E">
            <w:pPr>
              <w:rPr>
                <w:color w:val="000000" w:themeColor="text1"/>
                <w14:textFill>
                  <w14:solidFill>
                    <w14:schemeClr w14:val="tx1"/>
                  </w14:solidFill>
                </w14:textFill>
              </w:rPr>
            </w:pPr>
            <w:r>
              <w:rPr>
                <w:color w:val="000000" w:themeColor="text1"/>
                <w:sz w:val="19"/>
                <w14:textFill>
                  <w14:solidFill>
                    <w14:schemeClr w14:val="tx1"/>
                  </w14:solidFill>
                </w14:textFill>
              </w:rPr>
              <w:t>3.01%</w:t>
            </w:r>
          </w:p>
        </w:tc>
        <w:tc>
          <w:tcPr>
            <w:tcW w:w="2592" w:type="dxa"/>
            <w:shd w:val="clear" w:color="auto" w:fill="FFFFFF"/>
            <w:tcMar>
              <w:top w:w="80" w:type="dxa"/>
              <w:left w:w="120" w:type="dxa"/>
              <w:bottom w:w="80" w:type="dxa"/>
              <w:right w:w="120" w:type="dxa"/>
            </w:tcMar>
          </w:tcPr>
          <w:p w14:paraId="07DBF281">
            <w:pPr>
              <w:rPr>
                <w:color w:val="000000" w:themeColor="text1"/>
                <w14:textFill>
                  <w14:solidFill>
                    <w14:schemeClr w14:val="tx1"/>
                  </w14:solidFill>
                </w14:textFill>
              </w:rPr>
            </w:pPr>
            <w:r>
              <w:rPr>
                <w:color w:val="000000" w:themeColor="text1"/>
                <w:sz w:val="19"/>
                <w14:textFill>
                  <w14:solidFill>
                    <w14:schemeClr w14:val="tx1"/>
                  </w14:solidFill>
                </w14:textFill>
              </w:rPr>
              <w:t>Infilteration</w:t>
            </w:r>
          </w:p>
        </w:tc>
      </w:tr>
      <w:tr w14:paraId="3E768B41">
        <w:tblPrEx>
          <w:tblCellMar>
            <w:top w:w="0" w:type="dxa"/>
            <w:left w:w="108" w:type="dxa"/>
            <w:bottom w:w="0" w:type="dxa"/>
            <w:right w:w="108" w:type="dxa"/>
          </w:tblCellMar>
        </w:tblPrEx>
        <w:trPr>
          <w:jc w:val="center"/>
        </w:trPr>
        <w:tc>
          <w:tcPr>
            <w:tcW w:w="2880" w:type="dxa"/>
            <w:shd w:val="clear" w:color="auto" w:fill="F2F5F8"/>
            <w:tcMar>
              <w:top w:w="80" w:type="dxa"/>
              <w:left w:w="120" w:type="dxa"/>
              <w:bottom w:w="80" w:type="dxa"/>
              <w:right w:w="120" w:type="dxa"/>
            </w:tcMar>
          </w:tcPr>
          <w:p w14:paraId="66F4FF4D">
            <w:pPr>
              <w:rPr>
                <w:color w:val="000000" w:themeColor="text1"/>
                <w14:textFill>
                  <w14:solidFill>
                    <w14:schemeClr w14:val="tx1"/>
                  </w14:solidFill>
                </w14:textFill>
              </w:rPr>
            </w:pPr>
            <w:r>
              <w:rPr>
                <w:color w:val="000000" w:themeColor="text1"/>
                <w:sz w:val="19"/>
                <w14:textFill>
                  <w14:solidFill>
                    <w14:schemeClr w14:val="tx1"/>
                  </w14:solidFill>
                </w14:textFill>
              </w:rPr>
              <w:t>03-01-2018_clean.parquet</w:t>
            </w:r>
          </w:p>
        </w:tc>
        <w:tc>
          <w:tcPr>
            <w:tcW w:w="1440" w:type="dxa"/>
            <w:shd w:val="clear" w:color="auto" w:fill="F2F5F8"/>
            <w:tcMar>
              <w:top w:w="80" w:type="dxa"/>
              <w:left w:w="120" w:type="dxa"/>
              <w:bottom w:w="80" w:type="dxa"/>
              <w:right w:w="120" w:type="dxa"/>
            </w:tcMar>
          </w:tcPr>
          <w:p w14:paraId="088D5AE6">
            <w:pPr>
              <w:rPr>
                <w:color w:val="000000" w:themeColor="text1"/>
                <w14:textFill>
                  <w14:solidFill>
                    <w14:schemeClr w14:val="tx1"/>
                  </w14:solidFill>
                </w14:textFill>
              </w:rPr>
            </w:pPr>
            <w:r>
              <w:rPr>
                <w:color w:val="000000" w:themeColor="text1"/>
                <w:sz w:val="19"/>
                <w14:textFill>
                  <w14:solidFill>
                    <w14:schemeClr w14:val="tx1"/>
                  </w14:solidFill>
                </w14:textFill>
              </w:rPr>
              <w:t>29.58</w:t>
            </w:r>
          </w:p>
        </w:tc>
        <w:tc>
          <w:tcPr>
            <w:tcW w:w="1872" w:type="dxa"/>
            <w:shd w:val="clear" w:color="auto" w:fill="F2F5F8"/>
            <w:tcMar>
              <w:top w:w="80" w:type="dxa"/>
              <w:left w:w="120" w:type="dxa"/>
              <w:bottom w:w="80" w:type="dxa"/>
              <w:right w:w="120" w:type="dxa"/>
            </w:tcMar>
          </w:tcPr>
          <w:p w14:paraId="04441FCE">
            <w:pPr>
              <w:rPr>
                <w:color w:val="000000" w:themeColor="text1"/>
                <w14:textFill>
                  <w14:solidFill>
                    <w14:schemeClr w14:val="tx1"/>
                  </w14:solidFill>
                </w14:textFill>
              </w:rPr>
            </w:pPr>
            <w:r>
              <w:rPr>
                <w:color w:val="000000" w:themeColor="text1"/>
                <w:sz w:val="19"/>
                <w14:textFill>
                  <w14:solidFill>
                    <w14:schemeClr w14:val="tx1"/>
                  </w14:solidFill>
                </w14:textFill>
              </w:rPr>
              <w:t>328,092</w:t>
            </w:r>
          </w:p>
        </w:tc>
        <w:tc>
          <w:tcPr>
            <w:tcW w:w="1152" w:type="dxa"/>
            <w:shd w:val="clear" w:color="auto" w:fill="F2F5F8"/>
            <w:tcMar>
              <w:top w:w="80" w:type="dxa"/>
              <w:left w:w="120" w:type="dxa"/>
              <w:bottom w:w="80" w:type="dxa"/>
              <w:right w:w="120" w:type="dxa"/>
            </w:tcMar>
          </w:tcPr>
          <w:p w14:paraId="0AC0CE22">
            <w:pPr>
              <w:rPr>
                <w:color w:val="000000" w:themeColor="text1"/>
                <w14:textFill>
                  <w14:solidFill>
                    <w14:schemeClr w14:val="tx1"/>
                  </w14:solidFill>
                </w14:textFill>
              </w:rPr>
            </w:pPr>
            <w:r>
              <w:rPr>
                <w:color w:val="000000" w:themeColor="text1"/>
                <w:sz w:val="19"/>
                <w14:textFill>
                  <w14:solidFill>
                    <w14:schemeClr w14:val="tx1"/>
                  </w14:solidFill>
                </w14:textFill>
              </w:rPr>
              <w:t>2.10%</w:t>
            </w:r>
          </w:p>
        </w:tc>
        <w:tc>
          <w:tcPr>
            <w:tcW w:w="2592" w:type="dxa"/>
            <w:shd w:val="clear" w:color="auto" w:fill="F2F5F8"/>
            <w:tcMar>
              <w:top w:w="80" w:type="dxa"/>
              <w:left w:w="120" w:type="dxa"/>
              <w:bottom w:w="80" w:type="dxa"/>
              <w:right w:w="120" w:type="dxa"/>
            </w:tcMar>
          </w:tcPr>
          <w:p w14:paraId="313BFE78">
            <w:pPr>
              <w:rPr>
                <w:color w:val="000000" w:themeColor="text1"/>
                <w14:textFill>
                  <w14:solidFill>
                    <w14:schemeClr w14:val="tx1"/>
                  </w14:solidFill>
                </w14:textFill>
              </w:rPr>
            </w:pPr>
            <w:r>
              <w:rPr>
                <w:color w:val="000000" w:themeColor="text1"/>
                <w:sz w:val="19"/>
                <w14:textFill>
                  <w14:solidFill>
                    <w14:schemeClr w14:val="tx1"/>
                  </w14:solidFill>
                </w14:textFill>
              </w:rPr>
              <w:t>Infilteration</w:t>
            </w:r>
          </w:p>
        </w:tc>
      </w:tr>
      <w:tr w14:paraId="053258AE">
        <w:tblPrEx>
          <w:tblCellMar>
            <w:top w:w="0" w:type="dxa"/>
            <w:left w:w="108" w:type="dxa"/>
            <w:bottom w:w="0" w:type="dxa"/>
            <w:right w:w="108" w:type="dxa"/>
          </w:tblCellMar>
        </w:tblPrEx>
        <w:trPr>
          <w:jc w:val="center"/>
        </w:trPr>
        <w:tc>
          <w:tcPr>
            <w:tcW w:w="2880" w:type="dxa"/>
            <w:shd w:val="clear" w:color="auto" w:fill="FFFFFF"/>
            <w:tcMar>
              <w:top w:w="80" w:type="dxa"/>
              <w:left w:w="120" w:type="dxa"/>
              <w:bottom w:w="80" w:type="dxa"/>
              <w:right w:w="120" w:type="dxa"/>
            </w:tcMar>
          </w:tcPr>
          <w:p w14:paraId="53C987DE">
            <w:pPr>
              <w:rPr>
                <w:color w:val="000000" w:themeColor="text1"/>
                <w14:textFill>
                  <w14:solidFill>
                    <w14:schemeClr w14:val="tx1"/>
                  </w14:solidFill>
                </w14:textFill>
              </w:rPr>
            </w:pPr>
            <w:r>
              <w:rPr>
                <w:color w:val="000000" w:themeColor="text1"/>
                <w:sz w:val="19"/>
                <w14:textFill>
                  <w14:solidFill>
                    <w14:schemeClr w14:val="tx1"/>
                  </w14:solidFill>
                </w14:textFill>
              </w:rPr>
              <w:t>03-02-2018_clean.parquet</w:t>
            </w:r>
          </w:p>
        </w:tc>
        <w:tc>
          <w:tcPr>
            <w:tcW w:w="1440" w:type="dxa"/>
            <w:shd w:val="clear" w:color="auto" w:fill="FFFFFF"/>
            <w:tcMar>
              <w:top w:w="80" w:type="dxa"/>
              <w:left w:w="120" w:type="dxa"/>
              <w:bottom w:w="80" w:type="dxa"/>
              <w:right w:w="120" w:type="dxa"/>
            </w:tcMar>
          </w:tcPr>
          <w:p w14:paraId="272F34A4">
            <w:pPr>
              <w:rPr>
                <w:color w:val="000000" w:themeColor="text1"/>
                <w14:textFill>
                  <w14:solidFill>
                    <w14:schemeClr w14:val="tx1"/>
                  </w14:solidFill>
                </w14:textFill>
              </w:rPr>
            </w:pPr>
            <w:r>
              <w:rPr>
                <w:color w:val="000000" w:themeColor="text1"/>
                <w:sz w:val="19"/>
                <w14:textFill>
                  <w14:solidFill>
                    <w14:schemeClr w14:val="tx1"/>
                  </w14:solidFill>
                </w14:textFill>
              </w:rPr>
              <w:t>89.98</w:t>
            </w:r>
          </w:p>
        </w:tc>
        <w:tc>
          <w:tcPr>
            <w:tcW w:w="1872" w:type="dxa"/>
            <w:shd w:val="clear" w:color="auto" w:fill="FFFFFF"/>
            <w:tcMar>
              <w:top w:w="80" w:type="dxa"/>
              <w:left w:w="120" w:type="dxa"/>
              <w:bottom w:w="80" w:type="dxa"/>
              <w:right w:w="120" w:type="dxa"/>
            </w:tcMar>
          </w:tcPr>
          <w:p w14:paraId="0844A3F6">
            <w:pPr>
              <w:rPr>
                <w:color w:val="000000" w:themeColor="text1"/>
                <w14:textFill>
                  <w14:solidFill>
                    <w14:schemeClr w14:val="tx1"/>
                  </w14:solidFill>
                </w14:textFill>
              </w:rPr>
            </w:pPr>
            <w:r>
              <w:rPr>
                <w:color w:val="000000" w:themeColor="text1"/>
                <w:sz w:val="19"/>
                <w14:textFill>
                  <w14:solidFill>
                    <w14:schemeClr w14:val="tx1"/>
                  </w14:solidFill>
                </w14:textFill>
              </w:rPr>
              <w:t>1,039,072</w:t>
            </w:r>
          </w:p>
        </w:tc>
        <w:tc>
          <w:tcPr>
            <w:tcW w:w="1152" w:type="dxa"/>
            <w:shd w:val="clear" w:color="auto" w:fill="FFFFFF"/>
            <w:tcMar>
              <w:top w:w="80" w:type="dxa"/>
              <w:left w:w="120" w:type="dxa"/>
              <w:bottom w:w="80" w:type="dxa"/>
              <w:right w:w="120" w:type="dxa"/>
            </w:tcMar>
          </w:tcPr>
          <w:p w14:paraId="413D882C">
            <w:pPr>
              <w:rPr>
                <w:color w:val="000000" w:themeColor="text1"/>
                <w14:textFill>
                  <w14:solidFill>
                    <w14:schemeClr w14:val="tx1"/>
                  </w14:solidFill>
                </w14:textFill>
              </w:rPr>
            </w:pPr>
            <w:r>
              <w:rPr>
                <w:color w:val="000000" w:themeColor="text1"/>
                <w:sz w:val="19"/>
                <w14:textFill>
                  <w14:solidFill>
                    <w14:schemeClr w14:val="tx1"/>
                  </w14:solidFill>
                </w14:textFill>
              </w:rPr>
              <w:t>6.67%</w:t>
            </w:r>
          </w:p>
        </w:tc>
        <w:tc>
          <w:tcPr>
            <w:tcW w:w="2592" w:type="dxa"/>
            <w:shd w:val="clear" w:color="auto" w:fill="FFFFFF"/>
            <w:tcMar>
              <w:top w:w="80" w:type="dxa"/>
              <w:left w:w="120" w:type="dxa"/>
              <w:bottom w:w="80" w:type="dxa"/>
              <w:right w:w="120" w:type="dxa"/>
            </w:tcMar>
          </w:tcPr>
          <w:p w14:paraId="35060853">
            <w:pPr>
              <w:rPr>
                <w:color w:val="000000" w:themeColor="text1"/>
                <w14:textFill>
                  <w14:solidFill>
                    <w14:schemeClr w14:val="tx1"/>
                  </w14:solidFill>
                </w14:textFill>
              </w:rPr>
            </w:pPr>
            <w:r>
              <w:rPr>
                <w:color w:val="000000" w:themeColor="text1"/>
                <w:sz w:val="19"/>
                <w14:textFill>
                  <w14:solidFill>
                    <w14:schemeClr w14:val="tx1"/>
                  </w14:solidFill>
                </w14:textFill>
              </w:rPr>
              <w:t>Bot</w:t>
            </w:r>
          </w:p>
        </w:tc>
      </w:tr>
      <w:tr w14:paraId="347B2A00">
        <w:tblPrEx>
          <w:tblCellMar>
            <w:top w:w="0" w:type="dxa"/>
            <w:left w:w="108" w:type="dxa"/>
            <w:bottom w:w="0" w:type="dxa"/>
            <w:right w:w="108" w:type="dxa"/>
          </w:tblCellMar>
        </w:tblPrEx>
        <w:trPr>
          <w:jc w:val="center"/>
        </w:trPr>
        <w:tc>
          <w:tcPr>
            <w:tcW w:w="2880" w:type="dxa"/>
            <w:shd w:val="clear" w:color="auto" w:fill="F2F5F8"/>
            <w:tcMar>
              <w:top w:w="80" w:type="dxa"/>
              <w:left w:w="120" w:type="dxa"/>
              <w:bottom w:w="80" w:type="dxa"/>
              <w:right w:w="120" w:type="dxa"/>
            </w:tcMar>
          </w:tcPr>
          <w:p w14:paraId="05E8FE26">
            <w:pPr>
              <w:rPr>
                <w:color w:val="000000" w:themeColor="text1"/>
                <w14:textFill>
                  <w14:solidFill>
                    <w14:schemeClr w14:val="tx1"/>
                  </w14:solidFill>
                </w14:textFill>
              </w:rPr>
            </w:pPr>
            <w:r>
              <w:rPr>
                <w:b/>
                <w:color w:val="000000" w:themeColor="text1"/>
                <w:sz w:val="19"/>
                <w14:textFill>
                  <w14:solidFill>
                    <w14:schemeClr w14:val="tx1"/>
                  </w14:solidFill>
                </w14:textFill>
              </w:rPr>
              <w:t>TỔNG CỘNG</w:t>
            </w:r>
          </w:p>
        </w:tc>
        <w:tc>
          <w:tcPr>
            <w:tcW w:w="1440" w:type="dxa"/>
            <w:shd w:val="clear" w:color="auto" w:fill="F2F5F8"/>
            <w:tcMar>
              <w:top w:w="80" w:type="dxa"/>
              <w:left w:w="120" w:type="dxa"/>
              <w:bottom w:w="80" w:type="dxa"/>
              <w:right w:w="120" w:type="dxa"/>
            </w:tcMar>
          </w:tcPr>
          <w:p w14:paraId="1FE15C40">
            <w:pPr>
              <w:rPr>
                <w:color w:val="000000" w:themeColor="text1"/>
                <w14:textFill>
                  <w14:solidFill>
                    <w14:schemeClr w14:val="tx1"/>
                  </w14:solidFill>
                </w14:textFill>
              </w:rPr>
            </w:pPr>
            <w:r>
              <w:rPr>
                <w:b/>
                <w:color w:val="000000" w:themeColor="text1"/>
                <w:sz w:val="19"/>
                <w14:textFill>
                  <w14:solidFill>
                    <w14:schemeClr w14:val="tx1"/>
                  </w14:solidFill>
                </w14:textFill>
              </w:rPr>
              <w:t>1493.72 MB</w:t>
            </w:r>
          </w:p>
        </w:tc>
        <w:tc>
          <w:tcPr>
            <w:tcW w:w="1872" w:type="dxa"/>
            <w:shd w:val="clear" w:color="auto" w:fill="F2F5F8"/>
            <w:tcMar>
              <w:top w:w="80" w:type="dxa"/>
              <w:left w:w="120" w:type="dxa"/>
              <w:bottom w:w="80" w:type="dxa"/>
              <w:right w:w="120" w:type="dxa"/>
            </w:tcMar>
          </w:tcPr>
          <w:p w14:paraId="1E24F0C5">
            <w:pPr>
              <w:rPr>
                <w:color w:val="000000" w:themeColor="text1"/>
                <w14:textFill>
                  <w14:solidFill>
                    <w14:schemeClr w14:val="tx1"/>
                  </w14:solidFill>
                </w14:textFill>
              </w:rPr>
            </w:pPr>
            <w:r>
              <w:rPr>
                <w:b/>
                <w:color w:val="000000" w:themeColor="text1"/>
                <w:sz w:val="19"/>
                <w14:textFill>
                  <w14:solidFill>
                    <w14:schemeClr w14:val="tx1"/>
                  </w14:solidFill>
                </w14:textFill>
              </w:rPr>
              <w:t>15,589,784</w:t>
            </w:r>
          </w:p>
        </w:tc>
        <w:tc>
          <w:tcPr>
            <w:tcW w:w="1152" w:type="dxa"/>
            <w:shd w:val="clear" w:color="auto" w:fill="F2F5F8"/>
            <w:tcMar>
              <w:top w:w="80" w:type="dxa"/>
              <w:left w:w="120" w:type="dxa"/>
              <w:bottom w:w="80" w:type="dxa"/>
              <w:right w:w="120" w:type="dxa"/>
            </w:tcMar>
          </w:tcPr>
          <w:p w14:paraId="65BA5BC3">
            <w:pPr>
              <w:rPr>
                <w:color w:val="000000" w:themeColor="text1"/>
                <w14:textFill>
                  <w14:solidFill>
                    <w14:schemeClr w14:val="tx1"/>
                  </w14:solidFill>
                </w14:textFill>
              </w:rPr>
            </w:pPr>
            <w:r>
              <w:rPr>
                <w:b/>
                <w:color w:val="000000" w:themeColor="text1"/>
                <w:sz w:val="19"/>
                <w14:textFill>
                  <w14:solidFill>
                    <w14:schemeClr w14:val="tx1"/>
                  </w14:solidFill>
                </w14:textFill>
              </w:rPr>
              <w:t>100.00%</w:t>
            </w:r>
          </w:p>
        </w:tc>
        <w:tc>
          <w:tcPr>
            <w:tcW w:w="2592" w:type="dxa"/>
            <w:shd w:val="clear" w:color="auto" w:fill="F2F5F8"/>
            <w:tcMar>
              <w:top w:w="80" w:type="dxa"/>
              <w:left w:w="120" w:type="dxa"/>
              <w:bottom w:w="80" w:type="dxa"/>
              <w:right w:w="120" w:type="dxa"/>
            </w:tcMar>
          </w:tcPr>
          <w:p w14:paraId="6BD2F2B8">
            <w:pPr>
              <w:rPr>
                <w:color w:val="000000" w:themeColor="text1"/>
                <w14:textFill>
                  <w14:solidFill>
                    <w14:schemeClr w14:val="tx1"/>
                  </w14:solidFill>
                </w14:textFill>
              </w:rPr>
            </w:pPr>
            <w:r>
              <w:rPr>
                <w:b/>
                <w:color w:val="000000" w:themeColor="text1"/>
                <w:sz w:val="19"/>
                <w14:textFill>
                  <w14:solidFill>
                    <w14:schemeClr w14:val="tx1"/>
                  </w14:solidFill>
                </w14:textFill>
              </w:rPr>
              <w:t>15 phân lớp (Benign + 14 Attacks)</w:t>
            </w:r>
          </w:p>
        </w:tc>
      </w:tr>
    </w:tbl>
    <w:p w14:paraId="1F2D803E">
      <w:pPr>
        <w:pStyle w:val="2"/>
        <w:spacing w:before="360" w:after="160"/>
        <w:rPr>
          <w:color w:val="000000" w:themeColor="text1"/>
          <w14:textFill>
            <w14:solidFill>
              <w14:schemeClr w14:val="tx1"/>
            </w14:solidFill>
          </w14:textFill>
        </w:rPr>
      </w:pPr>
      <w:r>
        <w:rPr>
          <w:b/>
          <w:color w:val="000000" w:themeColor="text1"/>
          <w:sz w:val="32"/>
          <w14:textFill>
            <w14:solidFill>
              <w14:schemeClr w14:val="tx1"/>
            </w14:solidFill>
          </w14:textFill>
        </w:rPr>
        <w:t>3. Phân tích Chi tiết 15 Phân lớp Nhãn (Label Breakdown)</w:t>
      </w:r>
    </w:p>
    <w:p w14:paraId="7C29E83B">
      <w:pPr>
        <w:rPr>
          <w:color w:val="000000" w:themeColor="text1"/>
          <w14:textFill>
            <w14:solidFill>
              <w14:schemeClr w14:val="tx1"/>
            </w14:solidFill>
          </w14:textFill>
        </w:rPr>
      </w:pPr>
      <w:r>
        <w:rPr>
          <w:color w:val="000000" w:themeColor="text1"/>
          <w14:textFill>
            <w14:solidFill>
              <w14:schemeClr w14:val="tx1"/>
            </w14:solidFill>
          </w14:textFill>
        </w:rPr>
        <w:t>Toàn bộ 15.58 triệu mẫu được chia thành 15 lớp nhãn khác nhau. Trong đó, lưu lượng bình thường (Benign) chiếm 84.91%, và lưu lượng tấn công chiếm 15.09% (hơn 2.35 triệu mẫu tấn công).</w:t>
      </w:r>
    </w:p>
    <w:tbl>
      <w:tblPr>
        <w:tblStyle w:val="12"/>
        <w:tblW w:w="0" w:type="auto"/>
        <w:jc w:val="center"/>
        <w:tblLayout w:type="autofit"/>
        <w:tblCellMar>
          <w:top w:w="0" w:type="dxa"/>
          <w:left w:w="108" w:type="dxa"/>
          <w:bottom w:w="0" w:type="dxa"/>
          <w:right w:w="108" w:type="dxa"/>
        </w:tblCellMar>
      </w:tblPr>
      <w:tblGrid>
        <w:gridCol w:w="593"/>
        <w:gridCol w:w="2446"/>
        <w:gridCol w:w="1402"/>
        <w:gridCol w:w="1124"/>
        <w:gridCol w:w="1396"/>
        <w:gridCol w:w="2699"/>
      </w:tblGrid>
      <w:tr w14:paraId="299DFB0A">
        <w:tblPrEx>
          <w:tblCellMar>
            <w:top w:w="0" w:type="dxa"/>
            <w:left w:w="108" w:type="dxa"/>
            <w:bottom w:w="0" w:type="dxa"/>
            <w:right w:w="108" w:type="dxa"/>
          </w:tblCellMar>
        </w:tblPrEx>
        <w:trPr>
          <w:jc w:val="center"/>
        </w:trPr>
        <w:tc>
          <w:tcPr>
            <w:tcW w:w="576" w:type="dxa"/>
            <w:shd w:val="clear" w:color="auto" w:fill="2E75B6"/>
            <w:tcMar>
              <w:top w:w="120" w:type="dxa"/>
              <w:left w:w="150" w:type="dxa"/>
              <w:bottom w:w="120" w:type="dxa"/>
              <w:right w:w="150" w:type="dxa"/>
            </w:tcMar>
          </w:tcPr>
          <w:p w14:paraId="0C7024B1">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STT</w:t>
            </w:r>
          </w:p>
        </w:tc>
        <w:tc>
          <w:tcPr>
            <w:tcW w:w="2592" w:type="dxa"/>
            <w:shd w:val="clear" w:color="auto" w:fill="2E75B6"/>
            <w:tcMar>
              <w:top w:w="120" w:type="dxa"/>
              <w:left w:w="150" w:type="dxa"/>
              <w:bottom w:w="120" w:type="dxa"/>
              <w:right w:w="150" w:type="dxa"/>
            </w:tcMar>
          </w:tcPr>
          <w:p w14:paraId="1DA28691">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Tên Nhãn (Label)</w:t>
            </w:r>
          </w:p>
        </w:tc>
        <w:tc>
          <w:tcPr>
            <w:tcW w:w="1440" w:type="dxa"/>
            <w:shd w:val="clear" w:color="auto" w:fill="2E75B6"/>
            <w:tcMar>
              <w:top w:w="120" w:type="dxa"/>
              <w:left w:w="150" w:type="dxa"/>
              <w:bottom w:w="120" w:type="dxa"/>
              <w:right w:w="150" w:type="dxa"/>
            </w:tcMar>
          </w:tcPr>
          <w:p w14:paraId="35E98B0C">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Số lượng mẫu</w:t>
            </w:r>
          </w:p>
        </w:tc>
        <w:tc>
          <w:tcPr>
            <w:tcW w:w="1152" w:type="dxa"/>
            <w:shd w:val="clear" w:color="auto" w:fill="2E75B6"/>
            <w:tcMar>
              <w:top w:w="120" w:type="dxa"/>
              <w:left w:w="150" w:type="dxa"/>
              <w:bottom w:w="120" w:type="dxa"/>
              <w:right w:w="150" w:type="dxa"/>
            </w:tcMar>
          </w:tcPr>
          <w:p w14:paraId="2F78FBEA">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Tỷ lệ (%)</w:t>
            </w:r>
          </w:p>
        </w:tc>
        <w:tc>
          <w:tcPr>
            <w:tcW w:w="1440" w:type="dxa"/>
            <w:shd w:val="clear" w:color="auto" w:fill="2E75B6"/>
            <w:tcMar>
              <w:top w:w="120" w:type="dxa"/>
              <w:left w:w="150" w:type="dxa"/>
              <w:bottom w:w="120" w:type="dxa"/>
              <w:right w:w="150" w:type="dxa"/>
            </w:tcMar>
          </w:tcPr>
          <w:p w14:paraId="32A6373E">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Nhóm lớn</w:t>
            </w:r>
          </w:p>
        </w:tc>
        <w:tc>
          <w:tcPr>
            <w:tcW w:w="2880" w:type="dxa"/>
            <w:shd w:val="clear" w:color="auto" w:fill="2E75B6"/>
            <w:tcMar>
              <w:top w:w="120" w:type="dxa"/>
              <w:left w:w="150" w:type="dxa"/>
              <w:bottom w:w="120" w:type="dxa"/>
              <w:right w:w="150" w:type="dxa"/>
            </w:tcMar>
          </w:tcPr>
          <w:p w14:paraId="04FDFED7">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Mô tả Kỹ thuật Tấn công</w:t>
            </w:r>
          </w:p>
        </w:tc>
      </w:tr>
      <w:tr w14:paraId="76A48DEC">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6D82C008">
            <w:pPr>
              <w:rPr>
                <w:color w:val="000000" w:themeColor="text1"/>
                <w14:textFill>
                  <w14:solidFill>
                    <w14:schemeClr w14:val="tx1"/>
                  </w14:solidFill>
                </w14:textFill>
              </w:rPr>
            </w:pPr>
            <w:r>
              <w:rPr>
                <w:color w:val="000000" w:themeColor="text1"/>
                <w:sz w:val="19"/>
                <w14:textFill>
                  <w14:solidFill>
                    <w14:schemeClr w14:val="tx1"/>
                  </w14:solidFill>
                </w14:textFill>
              </w:rPr>
              <w:t>1</w:t>
            </w:r>
          </w:p>
        </w:tc>
        <w:tc>
          <w:tcPr>
            <w:tcW w:w="2592" w:type="dxa"/>
            <w:shd w:val="clear" w:color="auto" w:fill="F2F5F8"/>
            <w:tcMar>
              <w:top w:w="80" w:type="dxa"/>
              <w:left w:w="120" w:type="dxa"/>
              <w:bottom w:w="80" w:type="dxa"/>
              <w:right w:w="120" w:type="dxa"/>
            </w:tcMar>
          </w:tcPr>
          <w:p w14:paraId="7509AEFE">
            <w:pPr>
              <w:rPr>
                <w:color w:val="000000" w:themeColor="text1"/>
                <w14:textFill>
                  <w14:solidFill>
                    <w14:schemeClr w14:val="tx1"/>
                  </w14:solidFill>
                </w14:textFill>
              </w:rPr>
            </w:pPr>
            <w:r>
              <w:rPr>
                <w:color w:val="000000" w:themeColor="text1"/>
                <w:sz w:val="19"/>
                <w14:textFill>
                  <w14:solidFill>
                    <w14:schemeClr w14:val="tx1"/>
                  </w14:solidFill>
                </w14:textFill>
              </w:rPr>
              <w:t>Benign</w:t>
            </w:r>
          </w:p>
        </w:tc>
        <w:tc>
          <w:tcPr>
            <w:tcW w:w="1440" w:type="dxa"/>
            <w:shd w:val="clear" w:color="auto" w:fill="F2F5F8"/>
            <w:tcMar>
              <w:top w:w="80" w:type="dxa"/>
              <w:left w:w="120" w:type="dxa"/>
              <w:bottom w:w="80" w:type="dxa"/>
              <w:right w:w="120" w:type="dxa"/>
            </w:tcMar>
          </w:tcPr>
          <w:p w14:paraId="5A4A6CCE">
            <w:pPr>
              <w:rPr>
                <w:color w:val="000000" w:themeColor="text1"/>
                <w14:textFill>
                  <w14:solidFill>
                    <w14:schemeClr w14:val="tx1"/>
                  </w14:solidFill>
                </w14:textFill>
              </w:rPr>
            </w:pPr>
            <w:r>
              <w:rPr>
                <w:color w:val="000000" w:themeColor="text1"/>
                <w:sz w:val="19"/>
                <w14:textFill>
                  <w14:solidFill>
                    <w14:schemeClr w14:val="tx1"/>
                  </w14:solidFill>
                </w14:textFill>
              </w:rPr>
              <w:t>13,236,985</w:t>
            </w:r>
          </w:p>
        </w:tc>
        <w:tc>
          <w:tcPr>
            <w:tcW w:w="1152" w:type="dxa"/>
            <w:shd w:val="clear" w:color="auto" w:fill="F2F5F8"/>
            <w:tcMar>
              <w:top w:w="80" w:type="dxa"/>
              <w:left w:w="120" w:type="dxa"/>
              <w:bottom w:w="80" w:type="dxa"/>
              <w:right w:w="120" w:type="dxa"/>
            </w:tcMar>
          </w:tcPr>
          <w:p w14:paraId="74701AC3">
            <w:pPr>
              <w:rPr>
                <w:color w:val="000000" w:themeColor="text1"/>
                <w14:textFill>
                  <w14:solidFill>
                    <w14:schemeClr w14:val="tx1"/>
                  </w14:solidFill>
                </w14:textFill>
              </w:rPr>
            </w:pPr>
            <w:r>
              <w:rPr>
                <w:color w:val="000000" w:themeColor="text1"/>
                <w:sz w:val="19"/>
                <w14:textFill>
                  <w14:solidFill>
                    <w14:schemeClr w14:val="tx1"/>
                  </w14:solidFill>
                </w14:textFill>
              </w:rPr>
              <w:t>8</w:t>
            </w:r>
            <w:bookmarkStart w:id="0" w:name="_GoBack"/>
            <w:bookmarkEnd w:id="0"/>
            <w:r>
              <w:rPr>
                <w:color w:val="000000" w:themeColor="text1"/>
                <w:sz w:val="19"/>
                <w14:textFill>
                  <w14:solidFill>
                    <w14:schemeClr w14:val="tx1"/>
                  </w14:solidFill>
                </w14:textFill>
              </w:rPr>
              <w:t>4.91%</w:t>
            </w:r>
          </w:p>
        </w:tc>
        <w:tc>
          <w:tcPr>
            <w:tcW w:w="1440" w:type="dxa"/>
            <w:shd w:val="clear" w:color="auto" w:fill="F2F5F8"/>
            <w:tcMar>
              <w:top w:w="80" w:type="dxa"/>
              <w:left w:w="120" w:type="dxa"/>
              <w:bottom w:w="80" w:type="dxa"/>
              <w:right w:w="120" w:type="dxa"/>
            </w:tcMar>
          </w:tcPr>
          <w:p w14:paraId="12449765">
            <w:pPr>
              <w:rPr>
                <w:color w:val="000000" w:themeColor="text1"/>
                <w14:textFill>
                  <w14:solidFill>
                    <w14:schemeClr w14:val="tx1"/>
                  </w14:solidFill>
                </w14:textFill>
              </w:rPr>
            </w:pPr>
            <w:r>
              <w:rPr>
                <w:color w:val="000000" w:themeColor="text1"/>
                <w:sz w:val="19"/>
                <w14:textFill>
                  <w14:solidFill>
                    <w14:schemeClr w14:val="tx1"/>
                  </w14:solidFill>
                </w14:textFill>
              </w:rPr>
              <w:t>Lưu lượng hợp lệ</w:t>
            </w:r>
          </w:p>
        </w:tc>
        <w:tc>
          <w:tcPr>
            <w:tcW w:w="2880" w:type="dxa"/>
            <w:shd w:val="clear" w:color="auto" w:fill="F2F5F8"/>
            <w:tcMar>
              <w:top w:w="80" w:type="dxa"/>
              <w:left w:w="120" w:type="dxa"/>
              <w:bottom w:w="80" w:type="dxa"/>
              <w:right w:w="120" w:type="dxa"/>
            </w:tcMar>
          </w:tcPr>
          <w:p w14:paraId="55B630AC">
            <w:pPr>
              <w:rPr>
                <w:color w:val="000000" w:themeColor="text1"/>
                <w14:textFill>
                  <w14:solidFill>
                    <w14:schemeClr w14:val="tx1"/>
                  </w14:solidFill>
                </w14:textFill>
              </w:rPr>
            </w:pPr>
            <w:r>
              <w:rPr>
                <w:color w:val="000000" w:themeColor="text1"/>
                <w:sz w:val="19"/>
                <w14:textFill>
                  <w14:solidFill>
                    <w14:schemeClr w14:val="tx1"/>
                  </w14:solidFill>
                </w14:textFill>
              </w:rPr>
              <w:t>Lưu lượng mạng thông thường của người dùng (duyệt web, truyền file, gửi email...)</w:t>
            </w:r>
          </w:p>
        </w:tc>
      </w:tr>
      <w:tr w14:paraId="5EEED78C">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5B0A241B">
            <w:pPr>
              <w:rPr>
                <w:color w:val="000000" w:themeColor="text1"/>
                <w14:textFill>
                  <w14:solidFill>
                    <w14:schemeClr w14:val="tx1"/>
                  </w14:solidFill>
                </w14:textFill>
              </w:rPr>
            </w:pPr>
            <w:r>
              <w:rPr>
                <w:color w:val="000000" w:themeColor="text1"/>
                <w:sz w:val="19"/>
                <w14:textFill>
                  <w14:solidFill>
                    <w14:schemeClr w14:val="tx1"/>
                  </w14:solidFill>
                </w14:textFill>
              </w:rPr>
              <w:t>2</w:t>
            </w:r>
          </w:p>
        </w:tc>
        <w:tc>
          <w:tcPr>
            <w:tcW w:w="2592" w:type="dxa"/>
            <w:shd w:val="clear" w:color="auto" w:fill="FFFFFF"/>
            <w:tcMar>
              <w:top w:w="80" w:type="dxa"/>
              <w:left w:w="120" w:type="dxa"/>
              <w:bottom w:w="80" w:type="dxa"/>
              <w:right w:w="120" w:type="dxa"/>
            </w:tcMar>
          </w:tcPr>
          <w:p w14:paraId="768DEF5C">
            <w:pPr>
              <w:rPr>
                <w:color w:val="000000" w:themeColor="text1"/>
                <w14:textFill>
                  <w14:solidFill>
                    <w14:schemeClr w14:val="tx1"/>
                  </w14:solidFill>
                </w14:textFill>
              </w:rPr>
            </w:pPr>
            <w:r>
              <w:rPr>
                <w:color w:val="000000" w:themeColor="text1"/>
                <w:sz w:val="19"/>
                <w14:textFill>
                  <w14:solidFill>
                    <w14:schemeClr w14:val="tx1"/>
                  </w14:solidFill>
                </w14:textFill>
              </w:rPr>
              <w:t>DDOS attack-HOIC</w:t>
            </w:r>
          </w:p>
        </w:tc>
        <w:tc>
          <w:tcPr>
            <w:tcW w:w="1440" w:type="dxa"/>
            <w:shd w:val="clear" w:color="auto" w:fill="FFFFFF"/>
            <w:tcMar>
              <w:top w:w="80" w:type="dxa"/>
              <w:left w:w="120" w:type="dxa"/>
              <w:bottom w:w="80" w:type="dxa"/>
              <w:right w:w="120" w:type="dxa"/>
            </w:tcMar>
          </w:tcPr>
          <w:p w14:paraId="381F15D0">
            <w:pPr>
              <w:rPr>
                <w:color w:val="000000" w:themeColor="text1"/>
                <w14:textFill>
                  <w14:solidFill>
                    <w14:schemeClr w14:val="tx1"/>
                  </w14:solidFill>
                </w14:textFill>
              </w:rPr>
            </w:pPr>
            <w:r>
              <w:rPr>
                <w:color w:val="000000" w:themeColor="text1"/>
                <w:sz w:val="19"/>
                <w14:textFill>
                  <w14:solidFill>
                    <w14:schemeClr w14:val="tx1"/>
                  </w14:solidFill>
                </w14:textFill>
              </w:rPr>
              <w:t>668,461</w:t>
            </w:r>
          </w:p>
        </w:tc>
        <w:tc>
          <w:tcPr>
            <w:tcW w:w="1152" w:type="dxa"/>
            <w:shd w:val="clear" w:color="auto" w:fill="FFFFFF"/>
            <w:tcMar>
              <w:top w:w="80" w:type="dxa"/>
              <w:left w:w="120" w:type="dxa"/>
              <w:bottom w:w="80" w:type="dxa"/>
              <w:right w:w="120" w:type="dxa"/>
            </w:tcMar>
          </w:tcPr>
          <w:p w14:paraId="7375DD65">
            <w:pPr>
              <w:rPr>
                <w:color w:val="000000" w:themeColor="text1"/>
                <w14:textFill>
                  <w14:solidFill>
                    <w14:schemeClr w14:val="tx1"/>
                  </w14:solidFill>
                </w14:textFill>
              </w:rPr>
            </w:pPr>
            <w:r>
              <w:rPr>
                <w:color w:val="000000" w:themeColor="text1"/>
                <w:sz w:val="19"/>
                <w14:textFill>
                  <w14:solidFill>
                    <w14:schemeClr w14:val="tx1"/>
                  </w14:solidFill>
                </w14:textFill>
              </w:rPr>
              <w:t>4.29%</w:t>
            </w:r>
          </w:p>
        </w:tc>
        <w:tc>
          <w:tcPr>
            <w:tcW w:w="1440" w:type="dxa"/>
            <w:shd w:val="clear" w:color="auto" w:fill="FFFFFF"/>
            <w:tcMar>
              <w:top w:w="80" w:type="dxa"/>
              <w:left w:w="120" w:type="dxa"/>
              <w:bottom w:w="80" w:type="dxa"/>
              <w:right w:w="120" w:type="dxa"/>
            </w:tcMar>
          </w:tcPr>
          <w:p w14:paraId="4A090516">
            <w:pPr>
              <w:rPr>
                <w:color w:val="000000" w:themeColor="text1"/>
                <w14:textFill>
                  <w14:solidFill>
                    <w14:schemeClr w14:val="tx1"/>
                  </w14:solidFill>
                </w14:textFill>
              </w:rPr>
            </w:pPr>
            <w:r>
              <w:rPr>
                <w:color w:val="000000" w:themeColor="text1"/>
                <w:sz w:val="19"/>
                <w14:textFill>
                  <w14:solidFill>
                    <w14:schemeClr w14:val="tx1"/>
                  </w14:solidFill>
                </w14:textFill>
              </w:rPr>
              <w:t>DDoS</w:t>
            </w:r>
          </w:p>
        </w:tc>
        <w:tc>
          <w:tcPr>
            <w:tcW w:w="2880" w:type="dxa"/>
            <w:shd w:val="clear" w:color="auto" w:fill="FFFFFF"/>
            <w:tcMar>
              <w:top w:w="80" w:type="dxa"/>
              <w:left w:w="120" w:type="dxa"/>
              <w:bottom w:w="80" w:type="dxa"/>
              <w:right w:w="120" w:type="dxa"/>
            </w:tcMar>
          </w:tcPr>
          <w:p w14:paraId="4ECAD7F8">
            <w:pPr>
              <w:rPr>
                <w:color w:val="000000" w:themeColor="text1"/>
                <w14:textFill>
                  <w14:solidFill>
                    <w14:schemeClr w14:val="tx1"/>
                  </w14:solidFill>
                </w14:textFill>
              </w:rPr>
            </w:pPr>
            <w:r>
              <w:rPr>
                <w:color w:val="000000" w:themeColor="text1"/>
                <w:sz w:val="19"/>
                <w14:textFill>
                  <w14:solidFill>
                    <w14:schemeClr w14:val="tx1"/>
                  </w14:solidFill>
                </w14:textFill>
              </w:rPr>
              <w:t>Tấn công từ chối dịch vụ phân tán sử dụng High Orbit Ion Cannon với lưu lượng cực lớn</w:t>
            </w:r>
          </w:p>
        </w:tc>
      </w:tr>
      <w:tr w14:paraId="4AEDEA4E">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11E712BC">
            <w:pPr>
              <w:rPr>
                <w:color w:val="000000" w:themeColor="text1"/>
                <w14:textFill>
                  <w14:solidFill>
                    <w14:schemeClr w14:val="tx1"/>
                  </w14:solidFill>
                </w14:textFill>
              </w:rPr>
            </w:pPr>
            <w:r>
              <w:rPr>
                <w:color w:val="000000" w:themeColor="text1"/>
                <w:sz w:val="19"/>
                <w14:textFill>
                  <w14:solidFill>
                    <w14:schemeClr w14:val="tx1"/>
                  </w14:solidFill>
                </w14:textFill>
              </w:rPr>
              <w:t>3</w:t>
            </w:r>
          </w:p>
        </w:tc>
        <w:tc>
          <w:tcPr>
            <w:tcW w:w="2592" w:type="dxa"/>
            <w:shd w:val="clear" w:color="auto" w:fill="F2F5F8"/>
            <w:tcMar>
              <w:top w:w="80" w:type="dxa"/>
              <w:left w:w="120" w:type="dxa"/>
              <w:bottom w:w="80" w:type="dxa"/>
              <w:right w:w="120" w:type="dxa"/>
            </w:tcMar>
          </w:tcPr>
          <w:p w14:paraId="4647B5B2">
            <w:pPr>
              <w:rPr>
                <w:color w:val="000000" w:themeColor="text1"/>
                <w14:textFill>
                  <w14:solidFill>
                    <w14:schemeClr w14:val="tx1"/>
                  </w14:solidFill>
                </w14:textFill>
              </w:rPr>
            </w:pPr>
            <w:r>
              <w:rPr>
                <w:color w:val="000000" w:themeColor="text1"/>
                <w:sz w:val="19"/>
                <w14:textFill>
                  <w14:solidFill>
                    <w14:schemeClr w14:val="tx1"/>
                  </w14:solidFill>
                </w14:textFill>
              </w:rPr>
              <w:t>DDoS attacks-LOIC-HTTP</w:t>
            </w:r>
          </w:p>
        </w:tc>
        <w:tc>
          <w:tcPr>
            <w:tcW w:w="1440" w:type="dxa"/>
            <w:shd w:val="clear" w:color="auto" w:fill="F2F5F8"/>
            <w:tcMar>
              <w:top w:w="80" w:type="dxa"/>
              <w:left w:w="120" w:type="dxa"/>
              <w:bottom w:w="80" w:type="dxa"/>
              <w:right w:w="120" w:type="dxa"/>
            </w:tcMar>
          </w:tcPr>
          <w:p w14:paraId="1EB90582">
            <w:pPr>
              <w:rPr>
                <w:color w:val="000000" w:themeColor="text1"/>
                <w14:textFill>
                  <w14:solidFill>
                    <w14:schemeClr w14:val="tx1"/>
                  </w14:solidFill>
                </w14:textFill>
              </w:rPr>
            </w:pPr>
            <w:r>
              <w:rPr>
                <w:color w:val="000000" w:themeColor="text1"/>
                <w:sz w:val="19"/>
                <w14:textFill>
                  <w14:solidFill>
                    <w14:schemeClr w14:val="tx1"/>
                  </w14:solidFill>
                </w14:textFill>
              </w:rPr>
              <w:t>576,170</w:t>
            </w:r>
          </w:p>
        </w:tc>
        <w:tc>
          <w:tcPr>
            <w:tcW w:w="1152" w:type="dxa"/>
            <w:shd w:val="clear" w:color="auto" w:fill="F2F5F8"/>
            <w:tcMar>
              <w:top w:w="80" w:type="dxa"/>
              <w:left w:w="120" w:type="dxa"/>
              <w:bottom w:w="80" w:type="dxa"/>
              <w:right w:w="120" w:type="dxa"/>
            </w:tcMar>
          </w:tcPr>
          <w:p w14:paraId="1027320D">
            <w:pPr>
              <w:rPr>
                <w:color w:val="000000" w:themeColor="text1"/>
                <w14:textFill>
                  <w14:solidFill>
                    <w14:schemeClr w14:val="tx1"/>
                  </w14:solidFill>
                </w14:textFill>
              </w:rPr>
            </w:pPr>
            <w:r>
              <w:rPr>
                <w:color w:val="000000" w:themeColor="text1"/>
                <w:sz w:val="19"/>
                <w14:textFill>
                  <w14:solidFill>
                    <w14:schemeClr w14:val="tx1"/>
                  </w14:solidFill>
                </w14:textFill>
              </w:rPr>
              <w:t>3.70%</w:t>
            </w:r>
          </w:p>
        </w:tc>
        <w:tc>
          <w:tcPr>
            <w:tcW w:w="1440" w:type="dxa"/>
            <w:shd w:val="clear" w:color="auto" w:fill="F2F5F8"/>
            <w:tcMar>
              <w:top w:w="80" w:type="dxa"/>
              <w:left w:w="120" w:type="dxa"/>
              <w:bottom w:w="80" w:type="dxa"/>
              <w:right w:w="120" w:type="dxa"/>
            </w:tcMar>
          </w:tcPr>
          <w:p w14:paraId="16E41039">
            <w:pPr>
              <w:rPr>
                <w:color w:val="000000" w:themeColor="text1"/>
                <w14:textFill>
                  <w14:solidFill>
                    <w14:schemeClr w14:val="tx1"/>
                  </w14:solidFill>
                </w14:textFill>
              </w:rPr>
            </w:pPr>
            <w:r>
              <w:rPr>
                <w:color w:val="000000" w:themeColor="text1"/>
                <w:sz w:val="19"/>
                <w14:textFill>
                  <w14:solidFill>
                    <w14:schemeClr w14:val="tx1"/>
                  </w14:solidFill>
                </w14:textFill>
              </w:rPr>
              <w:t>DDoS</w:t>
            </w:r>
          </w:p>
        </w:tc>
        <w:tc>
          <w:tcPr>
            <w:tcW w:w="2880" w:type="dxa"/>
            <w:shd w:val="clear" w:color="auto" w:fill="F2F5F8"/>
            <w:tcMar>
              <w:top w:w="80" w:type="dxa"/>
              <w:left w:w="120" w:type="dxa"/>
              <w:bottom w:w="80" w:type="dxa"/>
              <w:right w:w="120" w:type="dxa"/>
            </w:tcMar>
          </w:tcPr>
          <w:p w14:paraId="5DEBD118">
            <w:pPr>
              <w:rPr>
                <w:color w:val="000000" w:themeColor="text1"/>
                <w14:textFill>
                  <w14:solidFill>
                    <w14:schemeClr w14:val="tx1"/>
                  </w14:solidFill>
                </w14:textFill>
              </w:rPr>
            </w:pPr>
            <w:r>
              <w:rPr>
                <w:color w:val="000000" w:themeColor="text1"/>
                <w:sz w:val="19"/>
                <w14:textFill>
                  <w14:solidFill>
                    <w14:schemeClr w14:val="tx1"/>
                  </w14:solidFill>
                </w14:textFill>
              </w:rPr>
              <w:t>Tấn công DoS/DDoS lớp ứng dụng HTTP bằng công cụ Low Orbit Ion Cannon</w:t>
            </w:r>
          </w:p>
        </w:tc>
      </w:tr>
      <w:tr w14:paraId="696B25EE">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0E85F032">
            <w:pPr>
              <w:rPr>
                <w:color w:val="000000" w:themeColor="text1"/>
                <w14:textFill>
                  <w14:solidFill>
                    <w14:schemeClr w14:val="tx1"/>
                  </w14:solidFill>
                </w14:textFill>
              </w:rPr>
            </w:pPr>
            <w:r>
              <w:rPr>
                <w:color w:val="000000" w:themeColor="text1"/>
                <w:sz w:val="19"/>
                <w14:textFill>
                  <w14:solidFill>
                    <w14:schemeClr w14:val="tx1"/>
                  </w14:solidFill>
                </w14:textFill>
              </w:rPr>
              <w:t>4</w:t>
            </w:r>
          </w:p>
        </w:tc>
        <w:tc>
          <w:tcPr>
            <w:tcW w:w="2592" w:type="dxa"/>
            <w:shd w:val="clear" w:color="auto" w:fill="FFFFFF"/>
            <w:tcMar>
              <w:top w:w="80" w:type="dxa"/>
              <w:left w:w="120" w:type="dxa"/>
              <w:bottom w:w="80" w:type="dxa"/>
              <w:right w:w="120" w:type="dxa"/>
            </w:tcMar>
          </w:tcPr>
          <w:p w14:paraId="18718292">
            <w:pPr>
              <w:rPr>
                <w:color w:val="000000" w:themeColor="text1"/>
                <w14:textFill>
                  <w14:solidFill>
                    <w14:schemeClr w14:val="tx1"/>
                  </w14:solidFill>
                </w14:textFill>
              </w:rPr>
            </w:pPr>
            <w:r>
              <w:rPr>
                <w:color w:val="000000" w:themeColor="text1"/>
                <w:sz w:val="19"/>
                <w14:textFill>
                  <w14:solidFill>
                    <w14:schemeClr w14:val="tx1"/>
                  </w14:solidFill>
                </w14:textFill>
              </w:rPr>
              <w:t>DoS attacks-Hulk</w:t>
            </w:r>
          </w:p>
        </w:tc>
        <w:tc>
          <w:tcPr>
            <w:tcW w:w="1440" w:type="dxa"/>
            <w:shd w:val="clear" w:color="auto" w:fill="FFFFFF"/>
            <w:tcMar>
              <w:top w:w="80" w:type="dxa"/>
              <w:left w:w="120" w:type="dxa"/>
              <w:bottom w:w="80" w:type="dxa"/>
              <w:right w:w="120" w:type="dxa"/>
            </w:tcMar>
          </w:tcPr>
          <w:p w14:paraId="07B66096">
            <w:pPr>
              <w:rPr>
                <w:color w:val="000000" w:themeColor="text1"/>
                <w14:textFill>
                  <w14:solidFill>
                    <w14:schemeClr w14:val="tx1"/>
                  </w14:solidFill>
                </w14:textFill>
              </w:rPr>
            </w:pPr>
            <w:r>
              <w:rPr>
                <w:color w:val="000000" w:themeColor="text1"/>
                <w:sz w:val="19"/>
                <w14:textFill>
                  <w14:solidFill>
                    <w14:schemeClr w14:val="tx1"/>
                  </w14:solidFill>
                </w14:textFill>
              </w:rPr>
              <w:t>434,873</w:t>
            </w:r>
          </w:p>
        </w:tc>
        <w:tc>
          <w:tcPr>
            <w:tcW w:w="1152" w:type="dxa"/>
            <w:shd w:val="clear" w:color="auto" w:fill="FFFFFF"/>
            <w:tcMar>
              <w:top w:w="80" w:type="dxa"/>
              <w:left w:w="120" w:type="dxa"/>
              <w:bottom w:w="80" w:type="dxa"/>
              <w:right w:w="120" w:type="dxa"/>
            </w:tcMar>
          </w:tcPr>
          <w:p w14:paraId="68029EDB">
            <w:pPr>
              <w:rPr>
                <w:color w:val="000000" w:themeColor="text1"/>
                <w14:textFill>
                  <w14:solidFill>
                    <w14:schemeClr w14:val="tx1"/>
                  </w14:solidFill>
                </w14:textFill>
              </w:rPr>
            </w:pPr>
            <w:r>
              <w:rPr>
                <w:color w:val="000000" w:themeColor="text1"/>
                <w:sz w:val="19"/>
                <w14:textFill>
                  <w14:solidFill>
                    <w14:schemeClr w14:val="tx1"/>
                  </w14:solidFill>
                </w14:textFill>
              </w:rPr>
              <w:t>2.79%</w:t>
            </w:r>
          </w:p>
        </w:tc>
        <w:tc>
          <w:tcPr>
            <w:tcW w:w="1440" w:type="dxa"/>
            <w:shd w:val="clear" w:color="auto" w:fill="FFFFFF"/>
            <w:tcMar>
              <w:top w:w="80" w:type="dxa"/>
              <w:left w:w="120" w:type="dxa"/>
              <w:bottom w:w="80" w:type="dxa"/>
              <w:right w:w="120" w:type="dxa"/>
            </w:tcMar>
          </w:tcPr>
          <w:p w14:paraId="4CFC3FE8">
            <w:pPr>
              <w:rPr>
                <w:color w:val="000000" w:themeColor="text1"/>
                <w14:textFill>
                  <w14:solidFill>
                    <w14:schemeClr w14:val="tx1"/>
                  </w14:solidFill>
                </w14:textFill>
              </w:rPr>
            </w:pPr>
            <w:r>
              <w:rPr>
                <w:color w:val="000000" w:themeColor="text1"/>
                <w:sz w:val="19"/>
                <w14:textFill>
                  <w14:solidFill>
                    <w14:schemeClr w14:val="tx1"/>
                  </w14:solidFill>
                </w14:textFill>
              </w:rPr>
              <w:t>DoS</w:t>
            </w:r>
          </w:p>
        </w:tc>
        <w:tc>
          <w:tcPr>
            <w:tcW w:w="2880" w:type="dxa"/>
            <w:shd w:val="clear" w:color="auto" w:fill="FFFFFF"/>
            <w:tcMar>
              <w:top w:w="80" w:type="dxa"/>
              <w:left w:w="120" w:type="dxa"/>
              <w:bottom w:w="80" w:type="dxa"/>
              <w:right w:w="120" w:type="dxa"/>
            </w:tcMar>
          </w:tcPr>
          <w:p w14:paraId="4858E571">
            <w:pPr>
              <w:rPr>
                <w:color w:val="000000" w:themeColor="text1"/>
                <w14:textFill>
                  <w14:solidFill>
                    <w14:schemeClr w14:val="tx1"/>
                  </w14:solidFill>
                </w14:textFill>
              </w:rPr>
            </w:pPr>
            <w:r>
              <w:rPr>
                <w:color w:val="000000" w:themeColor="text1"/>
                <w:sz w:val="19"/>
                <w14:textFill>
                  <w14:solidFill>
                    <w14:schemeClr w14:val="tx1"/>
                  </w14:solidFill>
                </w14:textFill>
              </w:rPr>
              <w:t>Tấn công HTTP Flooding làm cạn kiệt tài nguyên máy chủ web bằng cách sinh request động ngẫu nhiên</w:t>
            </w:r>
          </w:p>
        </w:tc>
      </w:tr>
      <w:tr w14:paraId="73AB4044">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79A1EFAD">
            <w:pPr>
              <w:rPr>
                <w:color w:val="000000" w:themeColor="text1"/>
                <w14:textFill>
                  <w14:solidFill>
                    <w14:schemeClr w14:val="tx1"/>
                  </w14:solidFill>
                </w14:textFill>
              </w:rPr>
            </w:pPr>
            <w:r>
              <w:rPr>
                <w:color w:val="000000" w:themeColor="text1"/>
                <w:sz w:val="19"/>
                <w14:textFill>
                  <w14:solidFill>
                    <w14:schemeClr w14:val="tx1"/>
                  </w14:solidFill>
                </w14:textFill>
              </w:rPr>
              <w:t>5</w:t>
            </w:r>
          </w:p>
        </w:tc>
        <w:tc>
          <w:tcPr>
            <w:tcW w:w="2592" w:type="dxa"/>
            <w:shd w:val="clear" w:color="auto" w:fill="F2F5F8"/>
            <w:tcMar>
              <w:top w:w="80" w:type="dxa"/>
              <w:left w:w="120" w:type="dxa"/>
              <w:bottom w:w="80" w:type="dxa"/>
              <w:right w:w="120" w:type="dxa"/>
            </w:tcMar>
          </w:tcPr>
          <w:p w14:paraId="43307362">
            <w:pPr>
              <w:rPr>
                <w:color w:val="000000" w:themeColor="text1"/>
                <w14:textFill>
                  <w14:solidFill>
                    <w14:schemeClr w14:val="tx1"/>
                  </w14:solidFill>
                </w14:textFill>
              </w:rPr>
            </w:pPr>
            <w:r>
              <w:rPr>
                <w:color w:val="000000" w:themeColor="text1"/>
                <w:sz w:val="19"/>
                <w14:textFill>
                  <w14:solidFill>
                    <w14:schemeClr w14:val="tx1"/>
                  </w14:solidFill>
                </w14:textFill>
              </w:rPr>
              <w:t>Bot</w:t>
            </w:r>
          </w:p>
        </w:tc>
        <w:tc>
          <w:tcPr>
            <w:tcW w:w="1440" w:type="dxa"/>
            <w:shd w:val="clear" w:color="auto" w:fill="F2F5F8"/>
            <w:tcMar>
              <w:top w:w="80" w:type="dxa"/>
              <w:left w:w="120" w:type="dxa"/>
              <w:bottom w:w="80" w:type="dxa"/>
              <w:right w:w="120" w:type="dxa"/>
            </w:tcMar>
          </w:tcPr>
          <w:p w14:paraId="29347144">
            <w:pPr>
              <w:rPr>
                <w:color w:val="000000" w:themeColor="text1"/>
                <w14:textFill>
                  <w14:solidFill>
                    <w14:schemeClr w14:val="tx1"/>
                  </w14:solidFill>
                </w14:textFill>
              </w:rPr>
            </w:pPr>
            <w:r>
              <w:rPr>
                <w:color w:val="000000" w:themeColor="text1"/>
                <w:sz w:val="19"/>
                <w14:textFill>
                  <w14:solidFill>
                    <w14:schemeClr w14:val="tx1"/>
                  </w14:solidFill>
                </w14:textFill>
              </w:rPr>
              <w:t>282,310</w:t>
            </w:r>
          </w:p>
        </w:tc>
        <w:tc>
          <w:tcPr>
            <w:tcW w:w="1152" w:type="dxa"/>
            <w:shd w:val="clear" w:color="auto" w:fill="F2F5F8"/>
            <w:tcMar>
              <w:top w:w="80" w:type="dxa"/>
              <w:left w:w="120" w:type="dxa"/>
              <w:bottom w:w="80" w:type="dxa"/>
              <w:right w:w="120" w:type="dxa"/>
            </w:tcMar>
          </w:tcPr>
          <w:p w14:paraId="05436FE2">
            <w:pPr>
              <w:rPr>
                <w:color w:val="000000" w:themeColor="text1"/>
                <w14:textFill>
                  <w14:solidFill>
                    <w14:schemeClr w14:val="tx1"/>
                  </w14:solidFill>
                </w14:textFill>
              </w:rPr>
            </w:pPr>
            <w:r>
              <w:rPr>
                <w:color w:val="000000" w:themeColor="text1"/>
                <w:sz w:val="19"/>
                <w14:textFill>
                  <w14:solidFill>
                    <w14:schemeClr w14:val="tx1"/>
                  </w14:solidFill>
                </w14:textFill>
              </w:rPr>
              <w:t>1.81%</w:t>
            </w:r>
          </w:p>
        </w:tc>
        <w:tc>
          <w:tcPr>
            <w:tcW w:w="1440" w:type="dxa"/>
            <w:shd w:val="clear" w:color="auto" w:fill="F2F5F8"/>
            <w:tcMar>
              <w:top w:w="80" w:type="dxa"/>
              <w:left w:w="120" w:type="dxa"/>
              <w:bottom w:w="80" w:type="dxa"/>
              <w:right w:w="120" w:type="dxa"/>
            </w:tcMar>
          </w:tcPr>
          <w:p w14:paraId="07301021">
            <w:pPr>
              <w:rPr>
                <w:color w:val="000000" w:themeColor="text1"/>
                <w14:textFill>
                  <w14:solidFill>
                    <w14:schemeClr w14:val="tx1"/>
                  </w14:solidFill>
                </w14:textFill>
              </w:rPr>
            </w:pPr>
            <w:r>
              <w:rPr>
                <w:color w:val="000000" w:themeColor="text1"/>
                <w:sz w:val="19"/>
                <w14:textFill>
                  <w14:solidFill>
                    <w14:schemeClr w14:val="tx1"/>
                  </w14:solidFill>
                </w14:textFill>
              </w:rPr>
              <w:t>Botnet</w:t>
            </w:r>
          </w:p>
        </w:tc>
        <w:tc>
          <w:tcPr>
            <w:tcW w:w="2880" w:type="dxa"/>
            <w:shd w:val="clear" w:color="auto" w:fill="F2F5F8"/>
            <w:tcMar>
              <w:top w:w="80" w:type="dxa"/>
              <w:left w:w="120" w:type="dxa"/>
              <w:bottom w:w="80" w:type="dxa"/>
              <w:right w:w="120" w:type="dxa"/>
            </w:tcMar>
          </w:tcPr>
          <w:p w14:paraId="1EA4606C">
            <w:pPr>
              <w:rPr>
                <w:color w:val="000000" w:themeColor="text1"/>
                <w14:textFill>
                  <w14:solidFill>
                    <w14:schemeClr w14:val="tx1"/>
                  </w14:solidFill>
                </w14:textFill>
              </w:rPr>
            </w:pPr>
            <w:r>
              <w:rPr>
                <w:color w:val="000000" w:themeColor="text1"/>
                <w:sz w:val="19"/>
                <w14:textFill>
                  <w14:solidFill>
                    <w14:schemeClr w14:val="tx1"/>
                  </w14:solidFill>
                </w14:textFill>
              </w:rPr>
              <w:t>Lưu lượng điều khiển từ xa của mạng máy tính ma Ares Botnet (C&amp;C Traffic)</w:t>
            </w:r>
          </w:p>
        </w:tc>
      </w:tr>
      <w:tr w14:paraId="5C6E7E7E">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0B5D1A6B">
            <w:pPr>
              <w:rPr>
                <w:color w:val="000000" w:themeColor="text1"/>
                <w14:textFill>
                  <w14:solidFill>
                    <w14:schemeClr w14:val="tx1"/>
                  </w14:solidFill>
                </w14:textFill>
              </w:rPr>
            </w:pPr>
            <w:r>
              <w:rPr>
                <w:color w:val="000000" w:themeColor="text1"/>
                <w:sz w:val="19"/>
                <w14:textFill>
                  <w14:solidFill>
                    <w14:schemeClr w14:val="tx1"/>
                  </w14:solidFill>
                </w14:textFill>
              </w:rPr>
              <w:t>6</w:t>
            </w:r>
          </w:p>
        </w:tc>
        <w:tc>
          <w:tcPr>
            <w:tcW w:w="2592" w:type="dxa"/>
            <w:shd w:val="clear" w:color="auto" w:fill="FFFFFF"/>
            <w:tcMar>
              <w:top w:w="80" w:type="dxa"/>
              <w:left w:w="120" w:type="dxa"/>
              <w:bottom w:w="80" w:type="dxa"/>
              <w:right w:w="120" w:type="dxa"/>
            </w:tcMar>
          </w:tcPr>
          <w:p w14:paraId="0D3339CC">
            <w:pPr>
              <w:rPr>
                <w:color w:val="000000" w:themeColor="text1"/>
                <w14:textFill>
                  <w14:solidFill>
                    <w14:schemeClr w14:val="tx1"/>
                  </w14:solidFill>
                </w14:textFill>
              </w:rPr>
            </w:pPr>
            <w:r>
              <w:rPr>
                <w:color w:val="000000" w:themeColor="text1"/>
                <w:sz w:val="19"/>
                <w14:textFill>
                  <w14:solidFill>
                    <w14:schemeClr w14:val="tx1"/>
                  </w14:solidFill>
                </w14:textFill>
              </w:rPr>
              <w:t>Infilteration</w:t>
            </w:r>
          </w:p>
        </w:tc>
        <w:tc>
          <w:tcPr>
            <w:tcW w:w="1440" w:type="dxa"/>
            <w:shd w:val="clear" w:color="auto" w:fill="FFFFFF"/>
            <w:tcMar>
              <w:top w:w="80" w:type="dxa"/>
              <w:left w:w="120" w:type="dxa"/>
              <w:bottom w:w="80" w:type="dxa"/>
              <w:right w:w="120" w:type="dxa"/>
            </w:tcMar>
          </w:tcPr>
          <w:p w14:paraId="14238FE7">
            <w:pPr>
              <w:rPr>
                <w:color w:val="000000" w:themeColor="text1"/>
                <w14:textFill>
                  <w14:solidFill>
                    <w14:schemeClr w14:val="tx1"/>
                  </w14:solidFill>
                </w14:textFill>
              </w:rPr>
            </w:pPr>
            <w:r>
              <w:rPr>
                <w:color w:val="000000" w:themeColor="text1"/>
                <w:sz w:val="19"/>
                <w14:textFill>
                  <w14:solidFill>
                    <w14:schemeClr w14:val="tx1"/>
                  </w14:solidFill>
                </w14:textFill>
              </w:rPr>
              <w:t>160,604</w:t>
            </w:r>
          </w:p>
        </w:tc>
        <w:tc>
          <w:tcPr>
            <w:tcW w:w="1152" w:type="dxa"/>
            <w:shd w:val="clear" w:color="auto" w:fill="FFFFFF"/>
            <w:tcMar>
              <w:top w:w="80" w:type="dxa"/>
              <w:left w:w="120" w:type="dxa"/>
              <w:bottom w:w="80" w:type="dxa"/>
              <w:right w:w="120" w:type="dxa"/>
            </w:tcMar>
          </w:tcPr>
          <w:p w14:paraId="0CF5078B">
            <w:pPr>
              <w:rPr>
                <w:color w:val="000000" w:themeColor="text1"/>
                <w14:textFill>
                  <w14:solidFill>
                    <w14:schemeClr w14:val="tx1"/>
                  </w14:solidFill>
                </w14:textFill>
              </w:rPr>
            </w:pPr>
            <w:r>
              <w:rPr>
                <w:color w:val="000000" w:themeColor="text1"/>
                <w:sz w:val="19"/>
                <w14:textFill>
                  <w14:solidFill>
                    <w14:schemeClr w14:val="tx1"/>
                  </w14:solidFill>
                </w14:textFill>
              </w:rPr>
              <w:t>1.03%</w:t>
            </w:r>
          </w:p>
        </w:tc>
        <w:tc>
          <w:tcPr>
            <w:tcW w:w="1440" w:type="dxa"/>
            <w:shd w:val="clear" w:color="auto" w:fill="FFFFFF"/>
            <w:tcMar>
              <w:top w:w="80" w:type="dxa"/>
              <w:left w:w="120" w:type="dxa"/>
              <w:bottom w:w="80" w:type="dxa"/>
              <w:right w:w="120" w:type="dxa"/>
            </w:tcMar>
          </w:tcPr>
          <w:p w14:paraId="09EA46C0">
            <w:pPr>
              <w:rPr>
                <w:color w:val="000000" w:themeColor="text1"/>
                <w14:textFill>
                  <w14:solidFill>
                    <w14:schemeClr w14:val="tx1"/>
                  </w14:solidFill>
                </w14:textFill>
              </w:rPr>
            </w:pPr>
            <w:r>
              <w:rPr>
                <w:color w:val="000000" w:themeColor="text1"/>
                <w:sz w:val="19"/>
                <w14:textFill>
                  <w14:solidFill>
                    <w14:schemeClr w14:val="tx1"/>
                  </w14:solidFill>
                </w14:textFill>
              </w:rPr>
              <w:t>Infiltration</w:t>
            </w:r>
          </w:p>
        </w:tc>
        <w:tc>
          <w:tcPr>
            <w:tcW w:w="2880" w:type="dxa"/>
            <w:shd w:val="clear" w:color="auto" w:fill="FFFFFF"/>
            <w:tcMar>
              <w:top w:w="80" w:type="dxa"/>
              <w:left w:w="120" w:type="dxa"/>
              <w:bottom w:w="80" w:type="dxa"/>
              <w:right w:w="120" w:type="dxa"/>
            </w:tcMar>
          </w:tcPr>
          <w:p w14:paraId="49384F14">
            <w:pPr>
              <w:rPr>
                <w:color w:val="000000" w:themeColor="text1"/>
                <w14:textFill>
                  <w14:solidFill>
                    <w14:schemeClr w14:val="tx1"/>
                  </w14:solidFill>
                </w14:textFill>
              </w:rPr>
            </w:pPr>
            <w:r>
              <w:rPr>
                <w:color w:val="000000" w:themeColor="text1"/>
                <w:sz w:val="19"/>
                <w14:textFill>
                  <w14:solidFill>
                    <w14:schemeClr w14:val="tx1"/>
                  </w14:solidFill>
                </w14:textFill>
              </w:rPr>
              <w:t>Khai thác lỗ hổng máy tính nội bộ, quét mạng ngầm và leo thang đặc quyền từ bên trong</w:t>
            </w:r>
          </w:p>
        </w:tc>
      </w:tr>
      <w:tr w14:paraId="013797A7">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02873000">
            <w:pPr>
              <w:rPr>
                <w:color w:val="000000" w:themeColor="text1"/>
                <w14:textFill>
                  <w14:solidFill>
                    <w14:schemeClr w14:val="tx1"/>
                  </w14:solidFill>
                </w14:textFill>
              </w:rPr>
            </w:pPr>
            <w:r>
              <w:rPr>
                <w:color w:val="000000" w:themeColor="text1"/>
                <w:sz w:val="19"/>
                <w14:textFill>
                  <w14:solidFill>
                    <w14:schemeClr w14:val="tx1"/>
                  </w14:solidFill>
                </w14:textFill>
              </w:rPr>
              <w:t>7</w:t>
            </w:r>
          </w:p>
        </w:tc>
        <w:tc>
          <w:tcPr>
            <w:tcW w:w="2592" w:type="dxa"/>
            <w:shd w:val="clear" w:color="auto" w:fill="F2F5F8"/>
            <w:tcMar>
              <w:top w:w="80" w:type="dxa"/>
              <w:left w:w="120" w:type="dxa"/>
              <w:bottom w:w="80" w:type="dxa"/>
              <w:right w:w="120" w:type="dxa"/>
            </w:tcMar>
          </w:tcPr>
          <w:p w14:paraId="6508BEE0">
            <w:pPr>
              <w:rPr>
                <w:color w:val="000000" w:themeColor="text1"/>
                <w14:textFill>
                  <w14:solidFill>
                    <w14:schemeClr w14:val="tx1"/>
                  </w14:solidFill>
                </w14:textFill>
              </w:rPr>
            </w:pPr>
            <w:r>
              <w:rPr>
                <w:color w:val="000000" w:themeColor="text1"/>
                <w:sz w:val="19"/>
                <w14:textFill>
                  <w14:solidFill>
                    <w14:schemeClr w14:val="tx1"/>
                  </w14:solidFill>
                </w14:textFill>
              </w:rPr>
              <w:t>SSH-Bruteforce</w:t>
            </w:r>
          </w:p>
        </w:tc>
        <w:tc>
          <w:tcPr>
            <w:tcW w:w="1440" w:type="dxa"/>
            <w:shd w:val="clear" w:color="auto" w:fill="F2F5F8"/>
            <w:tcMar>
              <w:top w:w="80" w:type="dxa"/>
              <w:left w:w="120" w:type="dxa"/>
              <w:bottom w:w="80" w:type="dxa"/>
              <w:right w:w="120" w:type="dxa"/>
            </w:tcMar>
          </w:tcPr>
          <w:p w14:paraId="1299C671">
            <w:pPr>
              <w:rPr>
                <w:color w:val="000000" w:themeColor="text1"/>
                <w14:textFill>
                  <w14:solidFill>
                    <w14:schemeClr w14:val="tx1"/>
                  </w14:solidFill>
                </w14:textFill>
              </w:rPr>
            </w:pPr>
            <w:r>
              <w:rPr>
                <w:color w:val="000000" w:themeColor="text1"/>
                <w:sz w:val="19"/>
                <w14:textFill>
                  <w14:solidFill>
                    <w14:schemeClr w14:val="tx1"/>
                  </w14:solidFill>
                </w14:textFill>
              </w:rPr>
              <w:t>117,322</w:t>
            </w:r>
          </w:p>
        </w:tc>
        <w:tc>
          <w:tcPr>
            <w:tcW w:w="1152" w:type="dxa"/>
            <w:shd w:val="clear" w:color="auto" w:fill="F2F5F8"/>
            <w:tcMar>
              <w:top w:w="80" w:type="dxa"/>
              <w:left w:w="120" w:type="dxa"/>
              <w:bottom w:w="80" w:type="dxa"/>
              <w:right w:w="120" w:type="dxa"/>
            </w:tcMar>
          </w:tcPr>
          <w:p w14:paraId="7843AC79">
            <w:pPr>
              <w:rPr>
                <w:color w:val="000000" w:themeColor="text1"/>
                <w14:textFill>
                  <w14:solidFill>
                    <w14:schemeClr w14:val="tx1"/>
                  </w14:solidFill>
                </w14:textFill>
              </w:rPr>
            </w:pPr>
            <w:r>
              <w:rPr>
                <w:color w:val="000000" w:themeColor="text1"/>
                <w:sz w:val="19"/>
                <w14:textFill>
                  <w14:solidFill>
                    <w14:schemeClr w14:val="tx1"/>
                  </w14:solidFill>
                </w14:textFill>
              </w:rPr>
              <w:t>0.75%</w:t>
            </w:r>
          </w:p>
        </w:tc>
        <w:tc>
          <w:tcPr>
            <w:tcW w:w="1440" w:type="dxa"/>
            <w:shd w:val="clear" w:color="auto" w:fill="F2F5F8"/>
            <w:tcMar>
              <w:top w:w="80" w:type="dxa"/>
              <w:left w:w="120" w:type="dxa"/>
              <w:bottom w:w="80" w:type="dxa"/>
              <w:right w:w="120" w:type="dxa"/>
            </w:tcMar>
          </w:tcPr>
          <w:p w14:paraId="687DB425">
            <w:pPr>
              <w:rPr>
                <w:color w:val="000000" w:themeColor="text1"/>
                <w14:textFill>
                  <w14:solidFill>
                    <w14:schemeClr w14:val="tx1"/>
                  </w14:solidFill>
                </w14:textFill>
              </w:rPr>
            </w:pPr>
            <w:r>
              <w:rPr>
                <w:color w:val="000000" w:themeColor="text1"/>
                <w:sz w:val="19"/>
                <w14:textFill>
                  <w14:solidFill>
                    <w14:schemeClr w14:val="tx1"/>
                  </w14:solidFill>
                </w14:textFill>
              </w:rPr>
              <w:t>Brute-Force</w:t>
            </w:r>
          </w:p>
        </w:tc>
        <w:tc>
          <w:tcPr>
            <w:tcW w:w="2880" w:type="dxa"/>
            <w:shd w:val="clear" w:color="auto" w:fill="F2F5F8"/>
            <w:tcMar>
              <w:top w:w="80" w:type="dxa"/>
              <w:left w:w="120" w:type="dxa"/>
              <w:bottom w:w="80" w:type="dxa"/>
              <w:right w:w="120" w:type="dxa"/>
            </w:tcMar>
          </w:tcPr>
          <w:p w14:paraId="0FE66E82">
            <w:pPr>
              <w:rPr>
                <w:color w:val="000000" w:themeColor="text1"/>
                <w14:textFill>
                  <w14:solidFill>
                    <w14:schemeClr w14:val="tx1"/>
                  </w14:solidFill>
                </w14:textFill>
              </w:rPr>
            </w:pPr>
            <w:r>
              <w:rPr>
                <w:color w:val="000000" w:themeColor="text1"/>
                <w:sz w:val="19"/>
                <w14:textFill>
                  <w14:solidFill>
                    <w14:schemeClr w14:val="tx1"/>
                  </w14:solidFill>
                </w14:textFill>
              </w:rPr>
              <w:t>Dò quét từ điển mật khẩu dịch vụ quản trị từ xa SSH</w:t>
            </w:r>
          </w:p>
        </w:tc>
      </w:tr>
      <w:tr w14:paraId="46B7065F">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6C63C79E">
            <w:pPr>
              <w:rPr>
                <w:color w:val="000000" w:themeColor="text1"/>
                <w14:textFill>
                  <w14:solidFill>
                    <w14:schemeClr w14:val="tx1"/>
                  </w14:solidFill>
                </w14:textFill>
              </w:rPr>
            </w:pPr>
            <w:r>
              <w:rPr>
                <w:color w:val="000000" w:themeColor="text1"/>
                <w:sz w:val="19"/>
                <w14:textFill>
                  <w14:solidFill>
                    <w14:schemeClr w14:val="tx1"/>
                  </w14:solidFill>
                </w14:textFill>
              </w:rPr>
              <w:t>8</w:t>
            </w:r>
          </w:p>
        </w:tc>
        <w:tc>
          <w:tcPr>
            <w:tcW w:w="2592" w:type="dxa"/>
            <w:shd w:val="clear" w:color="auto" w:fill="FFFFFF"/>
            <w:tcMar>
              <w:top w:w="80" w:type="dxa"/>
              <w:left w:w="120" w:type="dxa"/>
              <w:bottom w:w="80" w:type="dxa"/>
              <w:right w:w="120" w:type="dxa"/>
            </w:tcMar>
          </w:tcPr>
          <w:p w14:paraId="604B76C6">
            <w:pPr>
              <w:rPr>
                <w:color w:val="000000" w:themeColor="text1"/>
                <w14:textFill>
                  <w14:solidFill>
                    <w14:schemeClr w14:val="tx1"/>
                  </w14:solidFill>
                </w14:textFill>
              </w:rPr>
            </w:pPr>
            <w:r>
              <w:rPr>
                <w:color w:val="000000" w:themeColor="text1"/>
                <w:sz w:val="19"/>
                <w14:textFill>
                  <w14:solidFill>
                    <w14:schemeClr w14:val="tx1"/>
                  </w14:solidFill>
                </w14:textFill>
              </w:rPr>
              <w:t>DoS attacks-GoldenEye</w:t>
            </w:r>
          </w:p>
        </w:tc>
        <w:tc>
          <w:tcPr>
            <w:tcW w:w="1440" w:type="dxa"/>
            <w:shd w:val="clear" w:color="auto" w:fill="FFFFFF"/>
            <w:tcMar>
              <w:top w:w="80" w:type="dxa"/>
              <w:left w:w="120" w:type="dxa"/>
              <w:bottom w:w="80" w:type="dxa"/>
              <w:right w:w="120" w:type="dxa"/>
            </w:tcMar>
          </w:tcPr>
          <w:p w14:paraId="1335CFB7">
            <w:pPr>
              <w:rPr>
                <w:color w:val="000000" w:themeColor="text1"/>
                <w14:textFill>
                  <w14:solidFill>
                    <w14:schemeClr w14:val="tx1"/>
                  </w14:solidFill>
                </w14:textFill>
              </w:rPr>
            </w:pPr>
            <w:r>
              <w:rPr>
                <w:color w:val="000000" w:themeColor="text1"/>
                <w:sz w:val="19"/>
                <w14:textFill>
                  <w14:solidFill>
                    <w14:schemeClr w14:val="tx1"/>
                  </w14:solidFill>
                </w14:textFill>
              </w:rPr>
              <w:t>41,441</w:t>
            </w:r>
          </w:p>
        </w:tc>
        <w:tc>
          <w:tcPr>
            <w:tcW w:w="1152" w:type="dxa"/>
            <w:shd w:val="clear" w:color="auto" w:fill="FFFFFF"/>
            <w:tcMar>
              <w:top w:w="80" w:type="dxa"/>
              <w:left w:w="120" w:type="dxa"/>
              <w:bottom w:w="80" w:type="dxa"/>
              <w:right w:w="120" w:type="dxa"/>
            </w:tcMar>
          </w:tcPr>
          <w:p w14:paraId="0B1C3CB9">
            <w:pPr>
              <w:rPr>
                <w:color w:val="000000" w:themeColor="text1"/>
                <w14:textFill>
                  <w14:solidFill>
                    <w14:schemeClr w14:val="tx1"/>
                  </w14:solidFill>
                </w14:textFill>
              </w:rPr>
            </w:pPr>
            <w:r>
              <w:rPr>
                <w:color w:val="000000" w:themeColor="text1"/>
                <w:sz w:val="19"/>
                <w14:textFill>
                  <w14:solidFill>
                    <w14:schemeClr w14:val="tx1"/>
                  </w14:solidFill>
                </w14:textFill>
              </w:rPr>
              <w:t>0.27%</w:t>
            </w:r>
          </w:p>
        </w:tc>
        <w:tc>
          <w:tcPr>
            <w:tcW w:w="1440" w:type="dxa"/>
            <w:shd w:val="clear" w:color="auto" w:fill="FFFFFF"/>
            <w:tcMar>
              <w:top w:w="80" w:type="dxa"/>
              <w:left w:w="120" w:type="dxa"/>
              <w:bottom w:w="80" w:type="dxa"/>
              <w:right w:w="120" w:type="dxa"/>
            </w:tcMar>
          </w:tcPr>
          <w:p w14:paraId="27C4C4A2">
            <w:pPr>
              <w:rPr>
                <w:color w:val="000000" w:themeColor="text1"/>
                <w14:textFill>
                  <w14:solidFill>
                    <w14:schemeClr w14:val="tx1"/>
                  </w14:solidFill>
                </w14:textFill>
              </w:rPr>
            </w:pPr>
            <w:r>
              <w:rPr>
                <w:color w:val="000000" w:themeColor="text1"/>
                <w:sz w:val="19"/>
                <w14:textFill>
                  <w14:solidFill>
                    <w14:schemeClr w14:val="tx1"/>
                  </w14:solidFill>
                </w14:textFill>
              </w:rPr>
              <w:t>DoS</w:t>
            </w:r>
          </w:p>
        </w:tc>
        <w:tc>
          <w:tcPr>
            <w:tcW w:w="2880" w:type="dxa"/>
            <w:shd w:val="clear" w:color="auto" w:fill="FFFFFF"/>
            <w:tcMar>
              <w:top w:w="80" w:type="dxa"/>
              <w:left w:w="120" w:type="dxa"/>
              <w:bottom w:w="80" w:type="dxa"/>
              <w:right w:w="120" w:type="dxa"/>
            </w:tcMar>
          </w:tcPr>
          <w:p w14:paraId="089E342B">
            <w:pPr>
              <w:rPr>
                <w:color w:val="000000" w:themeColor="text1"/>
                <w14:textFill>
                  <w14:solidFill>
                    <w14:schemeClr w14:val="tx1"/>
                  </w14:solidFill>
                </w14:textFill>
              </w:rPr>
            </w:pPr>
            <w:r>
              <w:rPr>
                <w:color w:val="000000" w:themeColor="text1"/>
                <w:sz w:val="19"/>
                <w14:textFill>
                  <w14:solidFill>
                    <w14:schemeClr w14:val="tx1"/>
                  </w14:solidFill>
                </w14:textFill>
              </w:rPr>
              <w:t>Tấn công DoS lớp ứng dụng khai thác cờ Keep-Alive và No-Cache để giữ kết nối</w:t>
            </w:r>
          </w:p>
        </w:tc>
      </w:tr>
      <w:tr w14:paraId="394907A2">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3BE6FAD0">
            <w:pPr>
              <w:rPr>
                <w:color w:val="000000" w:themeColor="text1"/>
                <w14:textFill>
                  <w14:solidFill>
                    <w14:schemeClr w14:val="tx1"/>
                  </w14:solidFill>
                </w14:textFill>
              </w:rPr>
            </w:pPr>
            <w:r>
              <w:rPr>
                <w:color w:val="000000" w:themeColor="text1"/>
                <w:sz w:val="19"/>
                <w14:textFill>
                  <w14:solidFill>
                    <w14:schemeClr w14:val="tx1"/>
                  </w14:solidFill>
                </w14:textFill>
              </w:rPr>
              <w:t>9</w:t>
            </w:r>
          </w:p>
        </w:tc>
        <w:tc>
          <w:tcPr>
            <w:tcW w:w="2592" w:type="dxa"/>
            <w:shd w:val="clear" w:color="auto" w:fill="F2F5F8"/>
            <w:tcMar>
              <w:top w:w="80" w:type="dxa"/>
              <w:left w:w="120" w:type="dxa"/>
              <w:bottom w:w="80" w:type="dxa"/>
              <w:right w:w="120" w:type="dxa"/>
            </w:tcMar>
          </w:tcPr>
          <w:p w14:paraId="2D773292">
            <w:pPr>
              <w:rPr>
                <w:color w:val="000000" w:themeColor="text1"/>
                <w14:textFill>
                  <w14:solidFill>
                    <w14:schemeClr w14:val="tx1"/>
                  </w14:solidFill>
                </w14:textFill>
              </w:rPr>
            </w:pPr>
            <w:r>
              <w:rPr>
                <w:color w:val="000000" w:themeColor="text1"/>
                <w:sz w:val="19"/>
                <w14:textFill>
                  <w14:solidFill>
                    <w14:schemeClr w14:val="tx1"/>
                  </w14:solidFill>
                </w14:textFill>
              </w:rPr>
              <w:t>FTP-BruteForce</w:t>
            </w:r>
          </w:p>
        </w:tc>
        <w:tc>
          <w:tcPr>
            <w:tcW w:w="1440" w:type="dxa"/>
            <w:shd w:val="clear" w:color="auto" w:fill="F2F5F8"/>
            <w:tcMar>
              <w:top w:w="80" w:type="dxa"/>
              <w:left w:w="120" w:type="dxa"/>
              <w:bottom w:w="80" w:type="dxa"/>
              <w:right w:w="120" w:type="dxa"/>
            </w:tcMar>
          </w:tcPr>
          <w:p w14:paraId="0C7203F6">
            <w:pPr>
              <w:rPr>
                <w:color w:val="000000" w:themeColor="text1"/>
                <w14:textFill>
                  <w14:solidFill>
                    <w14:schemeClr w14:val="tx1"/>
                  </w14:solidFill>
                </w14:textFill>
              </w:rPr>
            </w:pPr>
            <w:r>
              <w:rPr>
                <w:color w:val="000000" w:themeColor="text1"/>
                <w:sz w:val="19"/>
                <w14:textFill>
                  <w14:solidFill>
                    <w14:schemeClr w14:val="tx1"/>
                  </w14:solidFill>
                </w14:textFill>
              </w:rPr>
              <w:t>39,346</w:t>
            </w:r>
          </w:p>
        </w:tc>
        <w:tc>
          <w:tcPr>
            <w:tcW w:w="1152" w:type="dxa"/>
            <w:shd w:val="clear" w:color="auto" w:fill="F2F5F8"/>
            <w:tcMar>
              <w:top w:w="80" w:type="dxa"/>
              <w:left w:w="120" w:type="dxa"/>
              <w:bottom w:w="80" w:type="dxa"/>
              <w:right w:w="120" w:type="dxa"/>
            </w:tcMar>
          </w:tcPr>
          <w:p w14:paraId="42E4101C">
            <w:pPr>
              <w:rPr>
                <w:color w:val="000000" w:themeColor="text1"/>
                <w14:textFill>
                  <w14:solidFill>
                    <w14:schemeClr w14:val="tx1"/>
                  </w14:solidFill>
                </w14:textFill>
              </w:rPr>
            </w:pPr>
            <w:r>
              <w:rPr>
                <w:color w:val="000000" w:themeColor="text1"/>
                <w:sz w:val="19"/>
                <w14:textFill>
                  <w14:solidFill>
                    <w14:schemeClr w14:val="tx1"/>
                  </w14:solidFill>
                </w14:textFill>
              </w:rPr>
              <w:t>0.25%</w:t>
            </w:r>
          </w:p>
        </w:tc>
        <w:tc>
          <w:tcPr>
            <w:tcW w:w="1440" w:type="dxa"/>
            <w:shd w:val="clear" w:color="auto" w:fill="F2F5F8"/>
            <w:tcMar>
              <w:top w:w="80" w:type="dxa"/>
              <w:left w:w="120" w:type="dxa"/>
              <w:bottom w:w="80" w:type="dxa"/>
              <w:right w:w="120" w:type="dxa"/>
            </w:tcMar>
          </w:tcPr>
          <w:p w14:paraId="1F30E534">
            <w:pPr>
              <w:rPr>
                <w:color w:val="000000" w:themeColor="text1"/>
                <w14:textFill>
                  <w14:solidFill>
                    <w14:schemeClr w14:val="tx1"/>
                  </w14:solidFill>
                </w14:textFill>
              </w:rPr>
            </w:pPr>
            <w:r>
              <w:rPr>
                <w:color w:val="000000" w:themeColor="text1"/>
                <w:sz w:val="19"/>
                <w14:textFill>
                  <w14:solidFill>
                    <w14:schemeClr w14:val="tx1"/>
                  </w14:solidFill>
                </w14:textFill>
              </w:rPr>
              <w:t>Brute-Force</w:t>
            </w:r>
          </w:p>
        </w:tc>
        <w:tc>
          <w:tcPr>
            <w:tcW w:w="2880" w:type="dxa"/>
            <w:shd w:val="clear" w:color="auto" w:fill="F2F5F8"/>
            <w:tcMar>
              <w:top w:w="80" w:type="dxa"/>
              <w:left w:w="120" w:type="dxa"/>
              <w:bottom w:w="80" w:type="dxa"/>
              <w:right w:w="120" w:type="dxa"/>
            </w:tcMar>
          </w:tcPr>
          <w:p w14:paraId="17CEA9C5">
            <w:pPr>
              <w:rPr>
                <w:color w:val="000000" w:themeColor="text1"/>
                <w14:textFill>
                  <w14:solidFill>
                    <w14:schemeClr w14:val="tx1"/>
                  </w14:solidFill>
                </w14:textFill>
              </w:rPr>
            </w:pPr>
            <w:r>
              <w:rPr>
                <w:color w:val="000000" w:themeColor="text1"/>
                <w:sz w:val="19"/>
                <w14:textFill>
                  <w14:solidFill>
                    <w14:schemeClr w14:val="tx1"/>
                  </w14:solidFill>
                </w14:textFill>
              </w:rPr>
              <w:t>Tấn công dò mật khẩu tài khoản giao thức truyền tệp FTP</w:t>
            </w:r>
          </w:p>
        </w:tc>
      </w:tr>
      <w:tr w14:paraId="731C0375">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275086B6">
            <w:pPr>
              <w:rPr>
                <w:color w:val="000000" w:themeColor="text1"/>
                <w14:textFill>
                  <w14:solidFill>
                    <w14:schemeClr w14:val="tx1"/>
                  </w14:solidFill>
                </w14:textFill>
              </w:rPr>
            </w:pPr>
            <w:r>
              <w:rPr>
                <w:color w:val="000000" w:themeColor="text1"/>
                <w:sz w:val="19"/>
                <w14:textFill>
                  <w14:solidFill>
                    <w14:schemeClr w14:val="tx1"/>
                  </w14:solidFill>
                </w14:textFill>
              </w:rPr>
              <w:t>10</w:t>
            </w:r>
          </w:p>
        </w:tc>
        <w:tc>
          <w:tcPr>
            <w:tcW w:w="2592" w:type="dxa"/>
            <w:shd w:val="clear" w:color="auto" w:fill="FFFFFF"/>
            <w:tcMar>
              <w:top w:w="80" w:type="dxa"/>
              <w:left w:w="120" w:type="dxa"/>
              <w:bottom w:w="80" w:type="dxa"/>
              <w:right w:w="120" w:type="dxa"/>
            </w:tcMar>
          </w:tcPr>
          <w:p w14:paraId="5D0B1E1D">
            <w:pPr>
              <w:rPr>
                <w:color w:val="000000" w:themeColor="text1"/>
                <w14:textFill>
                  <w14:solidFill>
                    <w14:schemeClr w14:val="tx1"/>
                  </w14:solidFill>
                </w14:textFill>
              </w:rPr>
            </w:pPr>
            <w:r>
              <w:rPr>
                <w:color w:val="000000" w:themeColor="text1"/>
                <w:sz w:val="19"/>
                <w14:textFill>
                  <w14:solidFill>
                    <w14:schemeClr w14:val="tx1"/>
                  </w14:solidFill>
                </w14:textFill>
              </w:rPr>
              <w:t>DoS attacks-SlowHTTPTest</w:t>
            </w:r>
          </w:p>
        </w:tc>
        <w:tc>
          <w:tcPr>
            <w:tcW w:w="1440" w:type="dxa"/>
            <w:shd w:val="clear" w:color="auto" w:fill="FFFFFF"/>
            <w:tcMar>
              <w:top w:w="80" w:type="dxa"/>
              <w:left w:w="120" w:type="dxa"/>
              <w:bottom w:w="80" w:type="dxa"/>
              <w:right w:w="120" w:type="dxa"/>
            </w:tcMar>
          </w:tcPr>
          <w:p w14:paraId="13F4E550">
            <w:pPr>
              <w:rPr>
                <w:color w:val="000000" w:themeColor="text1"/>
                <w14:textFill>
                  <w14:solidFill>
                    <w14:schemeClr w14:val="tx1"/>
                  </w14:solidFill>
                </w14:textFill>
              </w:rPr>
            </w:pPr>
            <w:r>
              <w:rPr>
                <w:color w:val="000000" w:themeColor="text1"/>
                <w:sz w:val="19"/>
                <w14:textFill>
                  <w14:solidFill>
                    <w14:schemeClr w14:val="tx1"/>
                  </w14:solidFill>
                </w14:textFill>
              </w:rPr>
              <w:t>19,462</w:t>
            </w:r>
          </w:p>
        </w:tc>
        <w:tc>
          <w:tcPr>
            <w:tcW w:w="1152" w:type="dxa"/>
            <w:shd w:val="clear" w:color="auto" w:fill="FFFFFF"/>
            <w:tcMar>
              <w:top w:w="80" w:type="dxa"/>
              <w:left w:w="120" w:type="dxa"/>
              <w:bottom w:w="80" w:type="dxa"/>
              <w:right w:w="120" w:type="dxa"/>
            </w:tcMar>
          </w:tcPr>
          <w:p w14:paraId="4F601AF4">
            <w:pPr>
              <w:rPr>
                <w:color w:val="000000" w:themeColor="text1"/>
                <w14:textFill>
                  <w14:solidFill>
                    <w14:schemeClr w14:val="tx1"/>
                  </w14:solidFill>
                </w14:textFill>
              </w:rPr>
            </w:pPr>
            <w:r>
              <w:rPr>
                <w:color w:val="000000" w:themeColor="text1"/>
                <w:sz w:val="19"/>
                <w14:textFill>
                  <w14:solidFill>
                    <w14:schemeClr w14:val="tx1"/>
                  </w14:solidFill>
                </w14:textFill>
              </w:rPr>
              <w:t>0.12%</w:t>
            </w:r>
          </w:p>
        </w:tc>
        <w:tc>
          <w:tcPr>
            <w:tcW w:w="1440" w:type="dxa"/>
            <w:shd w:val="clear" w:color="auto" w:fill="FFFFFF"/>
            <w:tcMar>
              <w:top w:w="80" w:type="dxa"/>
              <w:left w:w="120" w:type="dxa"/>
              <w:bottom w:w="80" w:type="dxa"/>
              <w:right w:w="120" w:type="dxa"/>
            </w:tcMar>
          </w:tcPr>
          <w:p w14:paraId="0A40F222">
            <w:pPr>
              <w:rPr>
                <w:color w:val="000000" w:themeColor="text1"/>
                <w14:textFill>
                  <w14:solidFill>
                    <w14:schemeClr w14:val="tx1"/>
                  </w14:solidFill>
                </w14:textFill>
              </w:rPr>
            </w:pPr>
            <w:r>
              <w:rPr>
                <w:color w:val="000000" w:themeColor="text1"/>
                <w:sz w:val="19"/>
                <w14:textFill>
                  <w14:solidFill>
                    <w14:schemeClr w14:val="tx1"/>
                  </w14:solidFill>
                </w14:textFill>
              </w:rPr>
              <w:t>DoS</w:t>
            </w:r>
          </w:p>
        </w:tc>
        <w:tc>
          <w:tcPr>
            <w:tcW w:w="2880" w:type="dxa"/>
            <w:shd w:val="clear" w:color="auto" w:fill="FFFFFF"/>
            <w:tcMar>
              <w:top w:w="80" w:type="dxa"/>
              <w:left w:w="120" w:type="dxa"/>
              <w:bottom w:w="80" w:type="dxa"/>
              <w:right w:w="120" w:type="dxa"/>
            </w:tcMar>
          </w:tcPr>
          <w:p w14:paraId="1E84E869">
            <w:pPr>
              <w:rPr>
                <w:color w:val="000000" w:themeColor="text1"/>
                <w14:textFill>
                  <w14:solidFill>
                    <w14:schemeClr w14:val="tx1"/>
                  </w14:solidFill>
                </w14:textFill>
              </w:rPr>
            </w:pPr>
            <w:r>
              <w:rPr>
                <w:color w:val="000000" w:themeColor="text1"/>
                <w:sz w:val="19"/>
                <w14:textFill>
                  <w14:solidFill>
                    <w14:schemeClr w14:val="tx1"/>
                  </w14:solidFill>
                </w14:textFill>
              </w:rPr>
              <w:t>Tấn công DoS giữ đường truyền bằng cách đọc/gửi header cực chậm (Slow Read/Header)</w:t>
            </w:r>
          </w:p>
        </w:tc>
      </w:tr>
      <w:tr w14:paraId="09A02119">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5294954E">
            <w:pPr>
              <w:rPr>
                <w:color w:val="000000" w:themeColor="text1"/>
                <w14:textFill>
                  <w14:solidFill>
                    <w14:schemeClr w14:val="tx1"/>
                  </w14:solidFill>
                </w14:textFill>
              </w:rPr>
            </w:pPr>
            <w:r>
              <w:rPr>
                <w:color w:val="000000" w:themeColor="text1"/>
                <w:sz w:val="19"/>
                <w14:textFill>
                  <w14:solidFill>
                    <w14:schemeClr w14:val="tx1"/>
                  </w14:solidFill>
                </w14:textFill>
              </w:rPr>
              <w:t>11</w:t>
            </w:r>
          </w:p>
        </w:tc>
        <w:tc>
          <w:tcPr>
            <w:tcW w:w="2592" w:type="dxa"/>
            <w:shd w:val="clear" w:color="auto" w:fill="F2F5F8"/>
            <w:tcMar>
              <w:top w:w="80" w:type="dxa"/>
              <w:left w:w="120" w:type="dxa"/>
              <w:bottom w:w="80" w:type="dxa"/>
              <w:right w:w="120" w:type="dxa"/>
            </w:tcMar>
          </w:tcPr>
          <w:p w14:paraId="0D604EEC">
            <w:pPr>
              <w:rPr>
                <w:color w:val="000000" w:themeColor="text1"/>
                <w14:textFill>
                  <w14:solidFill>
                    <w14:schemeClr w14:val="tx1"/>
                  </w14:solidFill>
                </w14:textFill>
              </w:rPr>
            </w:pPr>
            <w:r>
              <w:rPr>
                <w:color w:val="000000" w:themeColor="text1"/>
                <w:sz w:val="19"/>
                <w14:textFill>
                  <w14:solidFill>
                    <w14:schemeClr w14:val="tx1"/>
                  </w14:solidFill>
                </w14:textFill>
              </w:rPr>
              <w:t>DoS attacks-Slowloris</w:t>
            </w:r>
          </w:p>
        </w:tc>
        <w:tc>
          <w:tcPr>
            <w:tcW w:w="1440" w:type="dxa"/>
            <w:shd w:val="clear" w:color="auto" w:fill="F2F5F8"/>
            <w:tcMar>
              <w:top w:w="80" w:type="dxa"/>
              <w:left w:w="120" w:type="dxa"/>
              <w:bottom w:w="80" w:type="dxa"/>
              <w:right w:w="120" w:type="dxa"/>
            </w:tcMar>
          </w:tcPr>
          <w:p w14:paraId="2705A6FA">
            <w:pPr>
              <w:rPr>
                <w:color w:val="000000" w:themeColor="text1"/>
                <w14:textFill>
                  <w14:solidFill>
                    <w14:schemeClr w14:val="tx1"/>
                  </w14:solidFill>
                </w14:textFill>
              </w:rPr>
            </w:pPr>
            <w:r>
              <w:rPr>
                <w:color w:val="000000" w:themeColor="text1"/>
                <w:sz w:val="19"/>
                <w14:textFill>
                  <w14:solidFill>
                    <w14:schemeClr w14:val="tx1"/>
                  </w14:solidFill>
                </w14:textFill>
              </w:rPr>
              <w:t>10,154</w:t>
            </w:r>
          </w:p>
        </w:tc>
        <w:tc>
          <w:tcPr>
            <w:tcW w:w="1152" w:type="dxa"/>
            <w:shd w:val="clear" w:color="auto" w:fill="F2F5F8"/>
            <w:tcMar>
              <w:top w:w="80" w:type="dxa"/>
              <w:left w:w="120" w:type="dxa"/>
              <w:bottom w:w="80" w:type="dxa"/>
              <w:right w:w="120" w:type="dxa"/>
            </w:tcMar>
          </w:tcPr>
          <w:p w14:paraId="7643461F">
            <w:pPr>
              <w:rPr>
                <w:color w:val="000000" w:themeColor="text1"/>
                <w14:textFill>
                  <w14:solidFill>
                    <w14:schemeClr w14:val="tx1"/>
                  </w14:solidFill>
                </w14:textFill>
              </w:rPr>
            </w:pPr>
            <w:r>
              <w:rPr>
                <w:color w:val="000000" w:themeColor="text1"/>
                <w:sz w:val="19"/>
                <w14:textFill>
                  <w14:solidFill>
                    <w14:schemeClr w14:val="tx1"/>
                  </w14:solidFill>
                </w14:textFill>
              </w:rPr>
              <w:t>0.07%</w:t>
            </w:r>
          </w:p>
        </w:tc>
        <w:tc>
          <w:tcPr>
            <w:tcW w:w="1440" w:type="dxa"/>
            <w:shd w:val="clear" w:color="auto" w:fill="F2F5F8"/>
            <w:tcMar>
              <w:top w:w="80" w:type="dxa"/>
              <w:left w:w="120" w:type="dxa"/>
              <w:bottom w:w="80" w:type="dxa"/>
              <w:right w:w="120" w:type="dxa"/>
            </w:tcMar>
          </w:tcPr>
          <w:p w14:paraId="589E3583">
            <w:pPr>
              <w:rPr>
                <w:color w:val="000000" w:themeColor="text1"/>
                <w14:textFill>
                  <w14:solidFill>
                    <w14:schemeClr w14:val="tx1"/>
                  </w14:solidFill>
                </w14:textFill>
              </w:rPr>
            </w:pPr>
            <w:r>
              <w:rPr>
                <w:color w:val="000000" w:themeColor="text1"/>
                <w:sz w:val="19"/>
                <w14:textFill>
                  <w14:solidFill>
                    <w14:schemeClr w14:val="tx1"/>
                  </w14:solidFill>
                </w14:textFill>
              </w:rPr>
              <w:t>DoS</w:t>
            </w:r>
          </w:p>
        </w:tc>
        <w:tc>
          <w:tcPr>
            <w:tcW w:w="2880" w:type="dxa"/>
            <w:shd w:val="clear" w:color="auto" w:fill="F2F5F8"/>
            <w:tcMar>
              <w:top w:w="80" w:type="dxa"/>
              <w:left w:w="120" w:type="dxa"/>
              <w:bottom w:w="80" w:type="dxa"/>
              <w:right w:w="120" w:type="dxa"/>
            </w:tcMar>
          </w:tcPr>
          <w:p w14:paraId="33E2EAE3">
            <w:pPr>
              <w:rPr>
                <w:color w:val="000000" w:themeColor="text1"/>
                <w14:textFill>
                  <w14:solidFill>
                    <w14:schemeClr w14:val="tx1"/>
                  </w14:solidFill>
                </w14:textFill>
              </w:rPr>
            </w:pPr>
            <w:r>
              <w:rPr>
                <w:color w:val="000000" w:themeColor="text1"/>
                <w:sz w:val="19"/>
                <w14:textFill>
                  <w14:solidFill>
                    <w14:schemeClr w14:val="tx1"/>
                  </w14:solidFill>
                </w14:textFill>
              </w:rPr>
              <w:t>Tấn công DoS bằng cách mở và giữ hàng nghìn kết nối HTTP treo liên tục</w:t>
            </w:r>
          </w:p>
        </w:tc>
      </w:tr>
      <w:tr w14:paraId="519201D5">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519ACAF9">
            <w:pPr>
              <w:rPr>
                <w:color w:val="000000" w:themeColor="text1"/>
                <w14:textFill>
                  <w14:solidFill>
                    <w14:schemeClr w14:val="tx1"/>
                  </w14:solidFill>
                </w14:textFill>
              </w:rPr>
            </w:pPr>
            <w:r>
              <w:rPr>
                <w:color w:val="000000" w:themeColor="text1"/>
                <w:sz w:val="19"/>
                <w14:textFill>
                  <w14:solidFill>
                    <w14:schemeClr w14:val="tx1"/>
                  </w14:solidFill>
                </w14:textFill>
              </w:rPr>
              <w:t>12</w:t>
            </w:r>
          </w:p>
        </w:tc>
        <w:tc>
          <w:tcPr>
            <w:tcW w:w="2592" w:type="dxa"/>
            <w:shd w:val="clear" w:color="auto" w:fill="FFFFFF"/>
            <w:tcMar>
              <w:top w:w="80" w:type="dxa"/>
              <w:left w:w="120" w:type="dxa"/>
              <w:bottom w:w="80" w:type="dxa"/>
              <w:right w:w="120" w:type="dxa"/>
            </w:tcMar>
          </w:tcPr>
          <w:p w14:paraId="294D9C64">
            <w:pPr>
              <w:rPr>
                <w:color w:val="000000" w:themeColor="text1"/>
                <w14:textFill>
                  <w14:solidFill>
                    <w14:schemeClr w14:val="tx1"/>
                  </w14:solidFill>
                </w14:textFill>
              </w:rPr>
            </w:pPr>
            <w:r>
              <w:rPr>
                <w:color w:val="000000" w:themeColor="text1"/>
                <w:sz w:val="19"/>
                <w14:textFill>
                  <w14:solidFill>
                    <w14:schemeClr w14:val="tx1"/>
                  </w14:solidFill>
                </w14:textFill>
              </w:rPr>
              <w:t>DDOS attack-LOIC-UDP</w:t>
            </w:r>
          </w:p>
        </w:tc>
        <w:tc>
          <w:tcPr>
            <w:tcW w:w="1440" w:type="dxa"/>
            <w:shd w:val="clear" w:color="auto" w:fill="FFFFFF"/>
            <w:tcMar>
              <w:top w:w="80" w:type="dxa"/>
              <w:left w:w="120" w:type="dxa"/>
              <w:bottom w:w="80" w:type="dxa"/>
              <w:right w:w="120" w:type="dxa"/>
            </w:tcMar>
          </w:tcPr>
          <w:p w14:paraId="5FF190BF">
            <w:pPr>
              <w:rPr>
                <w:color w:val="000000" w:themeColor="text1"/>
                <w14:textFill>
                  <w14:solidFill>
                    <w14:schemeClr w14:val="tx1"/>
                  </w14:solidFill>
                </w14:textFill>
              </w:rPr>
            </w:pPr>
            <w:r>
              <w:rPr>
                <w:color w:val="000000" w:themeColor="text1"/>
                <w:sz w:val="19"/>
                <w14:textFill>
                  <w14:solidFill>
                    <w14:schemeClr w14:val="tx1"/>
                  </w14:solidFill>
                </w14:textFill>
              </w:rPr>
              <w:t>1,730</w:t>
            </w:r>
          </w:p>
        </w:tc>
        <w:tc>
          <w:tcPr>
            <w:tcW w:w="1152" w:type="dxa"/>
            <w:shd w:val="clear" w:color="auto" w:fill="FFFFFF"/>
            <w:tcMar>
              <w:top w:w="80" w:type="dxa"/>
              <w:left w:w="120" w:type="dxa"/>
              <w:bottom w:w="80" w:type="dxa"/>
              <w:right w:w="120" w:type="dxa"/>
            </w:tcMar>
          </w:tcPr>
          <w:p w14:paraId="61C75F69">
            <w:pPr>
              <w:rPr>
                <w:color w:val="000000" w:themeColor="text1"/>
                <w14:textFill>
                  <w14:solidFill>
                    <w14:schemeClr w14:val="tx1"/>
                  </w14:solidFill>
                </w14:textFill>
              </w:rPr>
            </w:pPr>
            <w:r>
              <w:rPr>
                <w:color w:val="000000" w:themeColor="text1"/>
                <w:sz w:val="19"/>
                <w14:textFill>
                  <w14:solidFill>
                    <w14:schemeClr w14:val="tx1"/>
                  </w14:solidFill>
                </w14:textFill>
              </w:rPr>
              <w:t>0.01%</w:t>
            </w:r>
          </w:p>
        </w:tc>
        <w:tc>
          <w:tcPr>
            <w:tcW w:w="1440" w:type="dxa"/>
            <w:shd w:val="clear" w:color="auto" w:fill="FFFFFF"/>
            <w:tcMar>
              <w:top w:w="80" w:type="dxa"/>
              <w:left w:w="120" w:type="dxa"/>
              <w:bottom w:w="80" w:type="dxa"/>
              <w:right w:w="120" w:type="dxa"/>
            </w:tcMar>
          </w:tcPr>
          <w:p w14:paraId="5E81FCF8">
            <w:pPr>
              <w:rPr>
                <w:color w:val="000000" w:themeColor="text1"/>
                <w14:textFill>
                  <w14:solidFill>
                    <w14:schemeClr w14:val="tx1"/>
                  </w14:solidFill>
                </w14:textFill>
              </w:rPr>
            </w:pPr>
            <w:r>
              <w:rPr>
                <w:color w:val="000000" w:themeColor="text1"/>
                <w:sz w:val="19"/>
                <w14:textFill>
                  <w14:solidFill>
                    <w14:schemeClr w14:val="tx1"/>
                  </w14:solidFill>
                </w14:textFill>
              </w:rPr>
              <w:t>DDoS</w:t>
            </w:r>
          </w:p>
        </w:tc>
        <w:tc>
          <w:tcPr>
            <w:tcW w:w="2880" w:type="dxa"/>
            <w:shd w:val="clear" w:color="auto" w:fill="FFFFFF"/>
            <w:tcMar>
              <w:top w:w="80" w:type="dxa"/>
              <w:left w:w="120" w:type="dxa"/>
              <w:bottom w:w="80" w:type="dxa"/>
              <w:right w:w="120" w:type="dxa"/>
            </w:tcMar>
          </w:tcPr>
          <w:p w14:paraId="74CF1E73">
            <w:pPr>
              <w:rPr>
                <w:color w:val="000000" w:themeColor="text1"/>
                <w14:textFill>
                  <w14:solidFill>
                    <w14:schemeClr w14:val="tx1"/>
                  </w14:solidFill>
                </w14:textFill>
              </w:rPr>
            </w:pPr>
            <w:r>
              <w:rPr>
                <w:color w:val="000000" w:themeColor="text1"/>
                <w:sz w:val="19"/>
                <w14:textFill>
                  <w14:solidFill>
                    <w14:schemeClr w14:val="tx1"/>
                  </w14:solidFill>
                </w14:textFill>
              </w:rPr>
              <w:t>Tấn công làm nghẽn băng thông bằng cách nhồi gói tin giao thức UDP</w:t>
            </w:r>
          </w:p>
        </w:tc>
      </w:tr>
      <w:tr w14:paraId="5BE8BC0C">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07C4F0AC">
            <w:pPr>
              <w:rPr>
                <w:color w:val="000000" w:themeColor="text1"/>
                <w14:textFill>
                  <w14:solidFill>
                    <w14:schemeClr w14:val="tx1"/>
                  </w14:solidFill>
                </w14:textFill>
              </w:rPr>
            </w:pPr>
            <w:r>
              <w:rPr>
                <w:color w:val="000000" w:themeColor="text1"/>
                <w:sz w:val="19"/>
                <w14:textFill>
                  <w14:solidFill>
                    <w14:schemeClr w14:val="tx1"/>
                  </w14:solidFill>
                </w14:textFill>
              </w:rPr>
              <w:t>13</w:t>
            </w:r>
          </w:p>
        </w:tc>
        <w:tc>
          <w:tcPr>
            <w:tcW w:w="2592" w:type="dxa"/>
            <w:shd w:val="clear" w:color="auto" w:fill="F2F5F8"/>
            <w:tcMar>
              <w:top w:w="80" w:type="dxa"/>
              <w:left w:w="120" w:type="dxa"/>
              <w:bottom w:w="80" w:type="dxa"/>
              <w:right w:w="120" w:type="dxa"/>
            </w:tcMar>
          </w:tcPr>
          <w:p w14:paraId="65DF3824">
            <w:pPr>
              <w:rPr>
                <w:color w:val="000000" w:themeColor="text1"/>
                <w14:textFill>
                  <w14:solidFill>
                    <w14:schemeClr w14:val="tx1"/>
                  </w14:solidFill>
                </w14:textFill>
              </w:rPr>
            </w:pPr>
            <w:r>
              <w:rPr>
                <w:color w:val="000000" w:themeColor="text1"/>
                <w:sz w:val="19"/>
                <w14:textFill>
                  <w14:solidFill>
                    <w14:schemeClr w14:val="tx1"/>
                  </w14:solidFill>
                </w14:textFill>
              </w:rPr>
              <w:t>Brute Force -Web</w:t>
            </w:r>
          </w:p>
        </w:tc>
        <w:tc>
          <w:tcPr>
            <w:tcW w:w="1440" w:type="dxa"/>
            <w:shd w:val="clear" w:color="auto" w:fill="F2F5F8"/>
            <w:tcMar>
              <w:top w:w="80" w:type="dxa"/>
              <w:left w:w="120" w:type="dxa"/>
              <w:bottom w:w="80" w:type="dxa"/>
              <w:right w:w="120" w:type="dxa"/>
            </w:tcMar>
          </w:tcPr>
          <w:p w14:paraId="2D411B7E">
            <w:pPr>
              <w:rPr>
                <w:color w:val="000000" w:themeColor="text1"/>
                <w14:textFill>
                  <w14:solidFill>
                    <w14:schemeClr w14:val="tx1"/>
                  </w14:solidFill>
                </w14:textFill>
              </w:rPr>
            </w:pPr>
            <w:r>
              <w:rPr>
                <w:color w:val="000000" w:themeColor="text1"/>
                <w:sz w:val="19"/>
                <w14:textFill>
                  <w14:solidFill>
                    <w14:schemeClr w14:val="tx1"/>
                  </w14:solidFill>
                </w14:textFill>
              </w:rPr>
              <w:t>609</w:t>
            </w:r>
          </w:p>
        </w:tc>
        <w:tc>
          <w:tcPr>
            <w:tcW w:w="1152" w:type="dxa"/>
            <w:shd w:val="clear" w:color="auto" w:fill="F2F5F8"/>
            <w:tcMar>
              <w:top w:w="80" w:type="dxa"/>
              <w:left w:w="120" w:type="dxa"/>
              <w:bottom w:w="80" w:type="dxa"/>
              <w:right w:w="120" w:type="dxa"/>
            </w:tcMar>
          </w:tcPr>
          <w:p w14:paraId="65E092A4">
            <w:pPr>
              <w:rPr>
                <w:color w:val="000000" w:themeColor="text1"/>
                <w14:textFill>
                  <w14:solidFill>
                    <w14:schemeClr w14:val="tx1"/>
                  </w14:solidFill>
                </w14:textFill>
              </w:rPr>
            </w:pPr>
            <w:r>
              <w:rPr>
                <w:color w:val="000000" w:themeColor="text1"/>
                <w:sz w:val="19"/>
                <w14:textFill>
                  <w14:solidFill>
                    <w14:schemeClr w14:val="tx1"/>
                  </w14:solidFill>
                </w14:textFill>
              </w:rPr>
              <w:t>0.00%</w:t>
            </w:r>
          </w:p>
        </w:tc>
        <w:tc>
          <w:tcPr>
            <w:tcW w:w="1440" w:type="dxa"/>
            <w:shd w:val="clear" w:color="auto" w:fill="F2F5F8"/>
            <w:tcMar>
              <w:top w:w="80" w:type="dxa"/>
              <w:left w:w="120" w:type="dxa"/>
              <w:bottom w:w="80" w:type="dxa"/>
              <w:right w:w="120" w:type="dxa"/>
            </w:tcMar>
          </w:tcPr>
          <w:p w14:paraId="4EED07A4">
            <w:pPr>
              <w:rPr>
                <w:color w:val="000000" w:themeColor="text1"/>
                <w14:textFill>
                  <w14:solidFill>
                    <w14:schemeClr w14:val="tx1"/>
                  </w14:solidFill>
                </w14:textFill>
              </w:rPr>
            </w:pPr>
            <w:r>
              <w:rPr>
                <w:color w:val="000000" w:themeColor="text1"/>
                <w:sz w:val="19"/>
                <w14:textFill>
                  <w14:solidFill>
                    <w14:schemeClr w14:val="tx1"/>
                  </w14:solidFill>
                </w14:textFill>
              </w:rPr>
              <w:t>Web Attack</w:t>
            </w:r>
          </w:p>
        </w:tc>
        <w:tc>
          <w:tcPr>
            <w:tcW w:w="2880" w:type="dxa"/>
            <w:shd w:val="clear" w:color="auto" w:fill="F2F5F8"/>
            <w:tcMar>
              <w:top w:w="80" w:type="dxa"/>
              <w:left w:w="120" w:type="dxa"/>
              <w:bottom w:w="80" w:type="dxa"/>
              <w:right w:w="120" w:type="dxa"/>
            </w:tcMar>
          </w:tcPr>
          <w:p w14:paraId="081A04F0">
            <w:pPr>
              <w:rPr>
                <w:color w:val="000000" w:themeColor="text1"/>
                <w14:textFill>
                  <w14:solidFill>
                    <w14:schemeClr w14:val="tx1"/>
                  </w14:solidFill>
                </w14:textFill>
              </w:rPr>
            </w:pPr>
            <w:r>
              <w:rPr>
                <w:color w:val="000000" w:themeColor="text1"/>
                <w:sz w:val="19"/>
                <w14:textFill>
                  <w14:solidFill>
                    <w14:schemeClr w14:val="tx1"/>
                  </w14:solidFill>
                </w14:textFill>
              </w:rPr>
              <w:t>Dò quét mật khẩu trên form đăng nhập của ứng dụng web</w:t>
            </w:r>
          </w:p>
        </w:tc>
      </w:tr>
      <w:tr w14:paraId="148198FB">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68B0DB11">
            <w:pPr>
              <w:rPr>
                <w:color w:val="000000" w:themeColor="text1"/>
                <w14:textFill>
                  <w14:solidFill>
                    <w14:schemeClr w14:val="tx1"/>
                  </w14:solidFill>
                </w14:textFill>
              </w:rPr>
            </w:pPr>
            <w:r>
              <w:rPr>
                <w:color w:val="000000" w:themeColor="text1"/>
                <w:sz w:val="19"/>
                <w14:textFill>
                  <w14:solidFill>
                    <w14:schemeClr w14:val="tx1"/>
                  </w14:solidFill>
                </w14:textFill>
              </w:rPr>
              <w:t>14</w:t>
            </w:r>
          </w:p>
        </w:tc>
        <w:tc>
          <w:tcPr>
            <w:tcW w:w="2592" w:type="dxa"/>
            <w:shd w:val="clear" w:color="auto" w:fill="FFFFFF"/>
            <w:tcMar>
              <w:top w:w="80" w:type="dxa"/>
              <w:left w:w="120" w:type="dxa"/>
              <w:bottom w:w="80" w:type="dxa"/>
              <w:right w:w="120" w:type="dxa"/>
            </w:tcMar>
          </w:tcPr>
          <w:p w14:paraId="60832C33">
            <w:pPr>
              <w:rPr>
                <w:color w:val="000000" w:themeColor="text1"/>
                <w14:textFill>
                  <w14:solidFill>
                    <w14:schemeClr w14:val="tx1"/>
                  </w14:solidFill>
                </w14:textFill>
              </w:rPr>
            </w:pPr>
            <w:r>
              <w:rPr>
                <w:color w:val="000000" w:themeColor="text1"/>
                <w:sz w:val="19"/>
                <w14:textFill>
                  <w14:solidFill>
                    <w14:schemeClr w14:val="tx1"/>
                  </w14:solidFill>
                </w14:textFill>
              </w:rPr>
              <w:t>Brute Force -XSS</w:t>
            </w:r>
          </w:p>
        </w:tc>
        <w:tc>
          <w:tcPr>
            <w:tcW w:w="1440" w:type="dxa"/>
            <w:shd w:val="clear" w:color="auto" w:fill="FFFFFF"/>
            <w:tcMar>
              <w:top w:w="80" w:type="dxa"/>
              <w:left w:w="120" w:type="dxa"/>
              <w:bottom w:w="80" w:type="dxa"/>
              <w:right w:w="120" w:type="dxa"/>
            </w:tcMar>
          </w:tcPr>
          <w:p w14:paraId="644C4813">
            <w:pPr>
              <w:rPr>
                <w:color w:val="000000" w:themeColor="text1"/>
                <w14:textFill>
                  <w14:solidFill>
                    <w14:schemeClr w14:val="tx1"/>
                  </w14:solidFill>
                </w14:textFill>
              </w:rPr>
            </w:pPr>
            <w:r>
              <w:rPr>
                <w:color w:val="000000" w:themeColor="text1"/>
                <w:sz w:val="19"/>
                <w14:textFill>
                  <w14:solidFill>
                    <w14:schemeClr w14:val="tx1"/>
                  </w14:solidFill>
                </w14:textFill>
              </w:rPr>
              <w:t>230</w:t>
            </w:r>
          </w:p>
        </w:tc>
        <w:tc>
          <w:tcPr>
            <w:tcW w:w="1152" w:type="dxa"/>
            <w:shd w:val="clear" w:color="auto" w:fill="FFFFFF"/>
            <w:tcMar>
              <w:top w:w="80" w:type="dxa"/>
              <w:left w:w="120" w:type="dxa"/>
              <w:bottom w:w="80" w:type="dxa"/>
              <w:right w:w="120" w:type="dxa"/>
            </w:tcMar>
          </w:tcPr>
          <w:p w14:paraId="7011E2B4">
            <w:pPr>
              <w:rPr>
                <w:color w:val="000000" w:themeColor="text1"/>
                <w14:textFill>
                  <w14:solidFill>
                    <w14:schemeClr w14:val="tx1"/>
                  </w14:solidFill>
                </w14:textFill>
              </w:rPr>
            </w:pPr>
            <w:r>
              <w:rPr>
                <w:color w:val="000000" w:themeColor="text1"/>
                <w:sz w:val="19"/>
                <w14:textFill>
                  <w14:solidFill>
                    <w14:schemeClr w14:val="tx1"/>
                  </w14:solidFill>
                </w14:textFill>
              </w:rPr>
              <w:t>0.00%</w:t>
            </w:r>
          </w:p>
        </w:tc>
        <w:tc>
          <w:tcPr>
            <w:tcW w:w="1440" w:type="dxa"/>
            <w:shd w:val="clear" w:color="auto" w:fill="FFFFFF"/>
            <w:tcMar>
              <w:top w:w="80" w:type="dxa"/>
              <w:left w:w="120" w:type="dxa"/>
              <w:bottom w:w="80" w:type="dxa"/>
              <w:right w:w="120" w:type="dxa"/>
            </w:tcMar>
          </w:tcPr>
          <w:p w14:paraId="61566912">
            <w:pPr>
              <w:rPr>
                <w:color w:val="000000" w:themeColor="text1"/>
                <w14:textFill>
                  <w14:solidFill>
                    <w14:schemeClr w14:val="tx1"/>
                  </w14:solidFill>
                </w14:textFill>
              </w:rPr>
            </w:pPr>
            <w:r>
              <w:rPr>
                <w:color w:val="000000" w:themeColor="text1"/>
                <w:sz w:val="19"/>
                <w14:textFill>
                  <w14:solidFill>
                    <w14:schemeClr w14:val="tx1"/>
                  </w14:solidFill>
                </w14:textFill>
              </w:rPr>
              <w:t>Web Attack</w:t>
            </w:r>
          </w:p>
        </w:tc>
        <w:tc>
          <w:tcPr>
            <w:tcW w:w="2880" w:type="dxa"/>
            <w:shd w:val="clear" w:color="auto" w:fill="FFFFFF"/>
            <w:tcMar>
              <w:top w:w="80" w:type="dxa"/>
              <w:left w:w="120" w:type="dxa"/>
              <w:bottom w:w="80" w:type="dxa"/>
              <w:right w:w="120" w:type="dxa"/>
            </w:tcMar>
          </w:tcPr>
          <w:p w14:paraId="024D568C">
            <w:pPr>
              <w:rPr>
                <w:color w:val="000000" w:themeColor="text1"/>
                <w14:textFill>
                  <w14:solidFill>
                    <w14:schemeClr w14:val="tx1"/>
                  </w14:solidFill>
                </w14:textFill>
              </w:rPr>
            </w:pPr>
            <w:r>
              <w:rPr>
                <w:color w:val="000000" w:themeColor="text1"/>
                <w:sz w:val="19"/>
                <w14:textFill>
                  <w14:solidFill>
                    <w14:schemeClr w14:val="tx1"/>
                  </w14:solidFill>
                </w14:textFill>
              </w:rPr>
              <w:t>Chèn mã kịch bản độc hại Cross-Site Scripting vào ứng dụng web</w:t>
            </w:r>
          </w:p>
        </w:tc>
      </w:tr>
      <w:tr w14:paraId="45FE870A">
        <w:tblPrEx>
          <w:tblCellMar>
            <w:top w:w="0" w:type="dxa"/>
            <w:left w:w="108" w:type="dxa"/>
            <w:bottom w:w="0" w:type="dxa"/>
            <w:right w:w="108" w:type="dxa"/>
          </w:tblCellMar>
        </w:tblPrEx>
        <w:trPr>
          <w:jc w:val="center"/>
        </w:trPr>
        <w:tc>
          <w:tcPr>
            <w:tcW w:w="576" w:type="dxa"/>
            <w:shd w:val="clear" w:color="auto" w:fill="F2F5F8"/>
            <w:tcMar>
              <w:top w:w="80" w:type="dxa"/>
              <w:left w:w="120" w:type="dxa"/>
              <w:bottom w:w="80" w:type="dxa"/>
              <w:right w:w="120" w:type="dxa"/>
            </w:tcMar>
          </w:tcPr>
          <w:p w14:paraId="32EDE188">
            <w:pPr>
              <w:rPr>
                <w:color w:val="000000" w:themeColor="text1"/>
                <w14:textFill>
                  <w14:solidFill>
                    <w14:schemeClr w14:val="tx1"/>
                  </w14:solidFill>
                </w14:textFill>
              </w:rPr>
            </w:pPr>
            <w:r>
              <w:rPr>
                <w:color w:val="000000" w:themeColor="text1"/>
                <w:sz w:val="19"/>
                <w14:textFill>
                  <w14:solidFill>
                    <w14:schemeClr w14:val="tx1"/>
                  </w14:solidFill>
                </w14:textFill>
              </w:rPr>
              <w:t>15</w:t>
            </w:r>
          </w:p>
        </w:tc>
        <w:tc>
          <w:tcPr>
            <w:tcW w:w="2592" w:type="dxa"/>
            <w:shd w:val="clear" w:color="auto" w:fill="F2F5F8"/>
            <w:tcMar>
              <w:top w:w="80" w:type="dxa"/>
              <w:left w:w="120" w:type="dxa"/>
              <w:bottom w:w="80" w:type="dxa"/>
              <w:right w:w="120" w:type="dxa"/>
            </w:tcMar>
          </w:tcPr>
          <w:p w14:paraId="10EBE02B">
            <w:pPr>
              <w:rPr>
                <w:color w:val="000000" w:themeColor="text1"/>
                <w14:textFill>
                  <w14:solidFill>
                    <w14:schemeClr w14:val="tx1"/>
                  </w14:solidFill>
                </w14:textFill>
              </w:rPr>
            </w:pPr>
            <w:r>
              <w:rPr>
                <w:color w:val="000000" w:themeColor="text1"/>
                <w:sz w:val="19"/>
                <w14:textFill>
                  <w14:solidFill>
                    <w14:schemeClr w14:val="tx1"/>
                  </w14:solidFill>
                </w14:textFill>
              </w:rPr>
              <w:t>SQL Injection</w:t>
            </w:r>
          </w:p>
        </w:tc>
        <w:tc>
          <w:tcPr>
            <w:tcW w:w="1440" w:type="dxa"/>
            <w:shd w:val="clear" w:color="auto" w:fill="F2F5F8"/>
            <w:tcMar>
              <w:top w:w="80" w:type="dxa"/>
              <w:left w:w="120" w:type="dxa"/>
              <w:bottom w:w="80" w:type="dxa"/>
              <w:right w:w="120" w:type="dxa"/>
            </w:tcMar>
          </w:tcPr>
          <w:p w14:paraId="2D7017E5">
            <w:pPr>
              <w:rPr>
                <w:color w:val="000000" w:themeColor="text1"/>
                <w14:textFill>
                  <w14:solidFill>
                    <w14:schemeClr w14:val="tx1"/>
                  </w14:solidFill>
                </w14:textFill>
              </w:rPr>
            </w:pPr>
            <w:r>
              <w:rPr>
                <w:color w:val="000000" w:themeColor="text1"/>
                <w:sz w:val="19"/>
                <w14:textFill>
                  <w14:solidFill>
                    <w14:schemeClr w14:val="tx1"/>
                  </w14:solidFill>
                </w14:textFill>
              </w:rPr>
              <w:t>87</w:t>
            </w:r>
          </w:p>
        </w:tc>
        <w:tc>
          <w:tcPr>
            <w:tcW w:w="1152" w:type="dxa"/>
            <w:shd w:val="clear" w:color="auto" w:fill="F2F5F8"/>
            <w:tcMar>
              <w:top w:w="80" w:type="dxa"/>
              <w:left w:w="120" w:type="dxa"/>
              <w:bottom w:w="80" w:type="dxa"/>
              <w:right w:w="120" w:type="dxa"/>
            </w:tcMar>
          </w:tcPr>
          <w:p w14:paraId="10E3C554">
            <w:pPr>
              <w:rPr>
                <w:color w:val="000000" w:themeColor="text1"/>
                <w14:textFill>
                  <w14:solidFill>
                    <w14:schemeClr w14:val="tx1"/>
                  </w14:solidFill>
                </w14:textFill>
              </w:rPr>
            </w:pPr>
            <w:r>
              <w:rPr>
                <w:color w:val="000000" w:themeColor="text1"/>
                <w:sz w:val="19"/>
                <w14:textFill>
                  <w14:solidFill>
                    <w14:schemeClr w14:val="tx1"/>
                  </w14:solidFill>
                </w14:textFill>
              </w:rPr>
              <w:t>0.00%</w:t>
            </w:r>
          </w:p>
        </w:tc>
        <w:tc>
          <w:tcPr>
            <w:tcW w:w="1440" w:type="dxa"/>
            <w:shd w:val="clear" w:color="auto" w:fill="F2F5F8"/>
            <w:tcMar>
              <w:top w:w="80" w:type="dxa"/>
              <w:left w:w="120" w:type="dxa"/>
              <w:bottom w:w="80" w:type="dxa"/>
              <w:right w:w="120" w:type="dxa"/>
            </w:tcMar>
          </w:tcPr>
          <w:p w14:paraId="10EB1AC4">
            <w:pPr>
              <w:rPr>
                <w:color w:val="000000" w:themeColor="text1"/>
                <w14:textFill>
                  <w14:solidFill>
                    <w14:schemeClr w14:val="tx1"/>
                  </w14:solidFill>
                </w14:textFill>
              </w:rPr>
            </w:pPr>
            <w:r>
              <w:rPr>
                <w:color w:val="000000" w:themeColor="text1"/>
                <w:sz w:val="19"/>
                <w14:textFill>
                  <w14:solidFill>
                    <w14:schemeClr w14:val="tx1"/>
                  </w14:solidFill>
                </w14:textFill>
              </w:rPr>
              <w:t>Web Attack</w:t>
            </w:r>
          </w:p>
        </w:tc>
        <w:tc>
          <w:tcPr>
            <w:tcW w:w="2880" w:type="dxa"/>
            <w:shd w:val="clear" w:color="auto" w:fill="F2F5F8"/>
            <w:tcMar>
              <w:top w:w="80" w:type="dxa"/>
              <w:left w:w="120" w:type="dxa"/>
              <w:bottom w:w="80" w:type="dxa"/>
              <w:right w:w="120" w:type="dxa"/>
            </w:tcMar>
          </w:tcPr>
          <w:p w14:paraId="6DC98FB7">
            <w:pPr>
              <w:rPr>
                <w:color w:val="000000" w:themeColor="text1"/>
                <w14:textFill>
                  <w14:solidFill>
                    <w14:schemeClr w14:val="tx1"/>
                  </w14:solidFill>
                </w14:textFill>
              </w:rPr>
            </w:pPr>
            <w:r>
              <w:rPr>
                <w:color w:val="000000" w:themeColor="text1"/>
                <w:sz w:val="19"/>
                <w14:textFill>
                  <w14:solidFill>
                    <w14:schemeClr w14:val="tx1"/>
                  </w14:solidFill>
                </w14:textFill>
              </w:rPr>
              <w:t>Khai thác lỗi chèn câu lệnh SQL để truy xuất trái phép cơ sở dữ liệu</w:t>
            </w:r>
          </w:p>
        </w:tc>
      </w:tr>
      <w:tr w14:paraId="547A926A">
        <w:tblPrEx>
          <w:tblCellMar>
            <w:top w:w="0" w:type="dxa"/>
            <w:left w:w="108" w:type="dxa"/>
            <w:bottom w:w="0" w:type="dxa"/>
            <w:right w:w="108" w:type="dxa"/>
          </w:tblCellMar>
        </w:tblPrEx>
        <w:trPr>
          <w:jc w:val="center"/>
        </w:trPr>
        <w:tc>
          <w:tcPr>
            <w:tcW w:w="576" w:type="dxa"/>
            <w:shd w:val="clear" w:color="auto" w:fill="FFFFFF"/>
            <w:tcMar>
              <w:top w:w="80" w:type="dxa"/>
              <w:left w:w="120" w:type="dxa"/>
              <w:bottom w:w="80" w:type="dxa"/>
              <w:right w:w="120" w:type="dxa"/>
            </w:tcMar>
          </w:tcPr>
          <w:p w14:paraId="42199518">
            <w:pPr>
              <w:rPr>
                <w:color w:val="000000" w:themeColor="text1"/>
                <w14:textFill>
                  <w14:solidFill>
                    <w14:schemeClr w14:val="tx1"/>
                  </w14:solidFill>
                </w14:textFill>
              </w:rPr>
            </w:pPr>
            <w:r>
              <w:rPr>
                <w:b/>
                <w:color w:val="000000" w:themeColor="text1"/>
                <w:sz w:val="19"/>
                <w14:textFill>
                  <w14:solidFill>
                    <w14:schemeClr w14:val="tx1"/>
                  </w14:solidFill>
                </w14:textFill>
              </w:rPr>
              <w:t>-</w:t>
            </w:r>
          </w:p>
        </w:tc>
        <w:tc>
          <w:tcPr>
            <w:tcW w:w="2592" w:type="dxa"/>
            <w:shd w:val="clear" w:color="auto" w:fill="FFFFFF"/>
            <w:tcMar>
              <w:top w:w="80" w:type="dxa"/>
              <w:left w:w="120" w:type="dxa"/>
              <w:bottom w:w="80" w:type="dxa"/>
              <w:right w:w="120" w:type="dxa"/>
            </w:tcMar>
          </w:tcPr>
          <w:p w14:paraId="2F1EFDC6">
            <w:pPr>
              <w:rPr>
                <w:color w:val="000000" w:themeColor="text1"/>
                <w14:textFill>
                  <w14:solidFill>
                    <w14:schemeClr w14:val="tx1"/>
                  </w14:solidFill>
                </w14:textFill>
              </w:rPr>
            </w:pPr>
            <w:r>
              <w:rPr>
                <w:b/>
                <w:color w:val="000000" w:themeColor="text1"/>
                <w:sz w:val="19"/>
                <w14:textFill>
                  <w14:solidFill>
                    <w14:schemeClr w14:val="tx1"/>
                  </w14:solidFill>
                </w14:textFill>
              </w:rPr>
              <w:t>TỔNG CỘNG</w:t>
            </w:r>
          </w:p>
        </w:tc>
        <w:tc>
          <w:tcPr>
            <w:tcW w:w="1440" w:type="dxa"/>
            <w:shd w:val="clear" w:color="auto" w:fill="FFFFFF"/>
            <w:tcMar>
              <w:top w:w="80" w:type="dxa"/>
              <w:left w:w="120" w:type="dxa"/>
              <w:bottom w:w="80" w:type="dxa"/>
              <w:right w:w="120" w:type="dxa"/>
            </w:tcMar>
          </w:tcPr>
          <w:p w14:paraId="312170CF">
            <w:pPr>
              <w:rPr>
                <w:color w:val="000000" w:themeColor="text1"/>
                <w14:textFill>
                  <w14:solidFill>
                    <w14:schemeClr w14:val="tx1"/>
                  </w14:solidFill>
                </w14:textFill>
              </w:rPr>
            </w:pPr>
            <w:r>
              <w:rPr>
                <w:b/>
                <w:color w:val="000000" w:themeColor="text1"/>
                <w:sz w:val="19"/>
                <w14:textFill>
                  <w14:solidFill>
                    <w14:schemeClr w14:val="tx1"/>
                  </w14:solidFill>
                </w14:textFill>
              </w:rPr>
              <w:t>15,589,784</w:t>
            </w:r>
          </w:p>
        </w:tc>
        <w:tc>
          <w:tcPr>
            <w:tcW w:w="1152" w:type="dxa"/>
            <w:shd w:val="clear" w:color="auto" w:fill="FFFFFF"/>
            <w:tcMar>
              <w:top w:w="80" w:type="dxa"/>
              <w:left w:w="120" w:type="dxa"/>
              <w:bottom w:w="80" w:type="dxa"/>
              <w:right w:w="120" w:type="dxa"/>
            </w:tcMar>
          </w:tcPr>
          <w:p w14:paraId="101189FF">
            <w:pPr>
              <w:rPr>
                <w:color w:val="000000" w:themeColor="text1"/>
                <w14:textFill>
                  <w14:solidFill>
                    <w14:schemeClr w14:val="tx1"/>
                  </w14:solidFill>
                </w14:textFill>
              </w:rPr>
            </w:pPr>
            <w:r>
              <w:rPr>
                <w:b/>
                <w:color w:val="000000" w:themeColor="text1"/>
                <w:sz w:val="19"/>
                <w14:textFill>
                  <w14:solidFill>
                    <w14:schemeClr w14:val="tx1"/>
                  </w14:solidFill>
                </w14:textFill>
              </w:rPr>
              <w:t>100.00%</w:t>
            </w:r>
          </w:p>
        </w:tc>
        <w:tc>
          <w:tcPr>
            <w:tcW w:w="1440" w:type="dxa"/>
            <w:shd w:val="clear" w:color="auto" w:fill="FFFFFF"/>
            <w:tcMar>
              <w:top w:w="80" w:type="dxa"/>
              <w:left w:w="120" w:type="dxa"/>
              <w:bottom w:w="80" w:type="dxa"/>
              <w:right w:w="120" w:type="dxa"/>
            </w:tcMar>
          </w:tcPr>
          <w:p w14:paraId="40FEAEC8">
            <w:pPr>
              <w:rPr>
                <w:color w:val="000000" w:themeColor="text1"/>
                <w14:textFill>
                  <w14:solidFill>
                    <w14:schemeClr w14:val="tx1"/>
                  </w14:solidFill>
                </w14:textFill>
              </w:rPr>
            </w:pPr>
            <w:r>
              <w:rPr>
                <w:b/>
                <w:color w:val="000000" w:themeColor="text1"/>
                <w:sz w:val="19"/>
                <w14:textFill>
                  <w14:solidFill>
                    <w14:schemeClr w14:val="tx1"/>
                  </w14:solidFill>
                </w14:textFill>
              </w:rPr>
              <w:t>15 Nhãn</w:t>
            </w:r>
          </w:p>
        </w:tc>
        <w:tc>
          <w:tcPr>
            <w:tcW w:w="2880" w:type="dxa"/>
            <w:shd w:val="clear" w:color="auto" w:fill="FFFFFF"/>
            <w:tcMar>
              <w:top w:w="80" w:type="dxa"/>
              <w:left w:w="120" w:type="dxa"/>
              <w:bottom w:w="80" w:type="dxa"/>
              <w:right w:w="120" w:type="dxa"/>
            </w:tcMar>
          </w:tcPr>
          <w:p w14:paraId="7713A132">
            <w:pPr>
              <w:rPr>
                <w:color w:val="000000" w:themeColor="text1"/>
                <w14:textFill>
                  <w14:solidFill>
                    <w14:schemeClr w14:val="tx1"/>
                  </w14:solidFill>
                </w14:textFill>
              </w:rPr>
            </w:pPr>
            <w:r>
              <w:rPr>
                <w:b/>
                <w:color w:val="000000" w:themeColor="text1"/>
                <w:sz w:val="19"/>
                <w14:textFill>
                  <w14:solidFill>
                    <w14:schemeClr w14:val="tx1"/>
                  </w14:solidFill>
                </w14:textFill>
              </w:rPr>
              <w:t>Toàn bộ 10 ngày thu thập dữ liệu</w:t>
            </w:r>
          </w:p>
        </w:tc>
      </w:tr>
    </w:tbl>
    <w:p w14:paraId="0EE40C65">
      <w:pPr>
        <w:pStyle w:val="3"/>
        <w:spacing w:before="280" w:after="120"/>
        <w:rPr>
          <w:color w:val="000000" w:themeColor="text1"/>
          <w14:textFill>
            <w14:solidFill>
              <w14:schemeClr w14:val="tx1"/>
            </w14:solidFill>
          </w14:textFill>
        </w:rPr>
      </w:pPr>
      <w:r>
        <w:rPr>
          <w:b/>
          <w:color w:val="000000" w:themeColor="text1"/>
          <w:sz w:val="26"/>
          <w14:textFill>
            <w14:solidFill>
              <w14:schemeClr w14:val="tx1"/>
            </w14:solidFill>
          </w14:textFill>
        </w:rPr>
        <w:t>Nhận xét về Phân bố Nhãn &amp; Vấn đề Mất cân bằng (Imbalance)</w:t>
      </w:r>
    </w:p>
    <w:p w14:paraId="55592EF5">
      <w:pPr>
        <w:rPr>
          <w:color w:val="000000" w:themeColor="text1"/>
          <w14:textFill>
            <w14:solidFill>
              <w14:schemeClr w14:val="tx1"/>
            </w14:solidFill>
          </w14:textFill>
        </w:rPr>
      </w:pPr>
      <w:r>
        <w:rPr>
          <w:b/>
          <w:color w:val="000000" w:themeColor="text1"/>
          <w14:textFill>
            <w14:solidFill>
              <w14:schemeClr w14:val="tx1"/>
            </w14:solidFill>
          </w14:textFill>
        </w:rPr>
        <w:t xml:space="preserve">1. Tấn công chiếm ưu thế: </w:t>
      </w:r>
      <w:r>
        <w:rPr>
          <w:color w:val="000000" w:themeColor="text1"/>
          <w14:textFill>
            <w14:solidFill>
              <w14:schemeClr w14:val="tx1"/>
            </w14:solidFill>
          </w14:textFill>
        </w:rPr>
        <w:t>Các cuộc tấn công quy mô lớn như DDoS-HOIC (668k mẫu), LOIC-HTTP (576k mẫu), DoS-Hulk (434k mẫu), Botnet (282k mẫu) và Infiltration (160k mẫu) có số lượng mẫu cực kỳ dồi dào, đảm bảo mô hình ML học được đặc trưng phân loại rất mạnh.</w:t>
      </w:r>
      <w:r>
        <w:rPr>
          <w:color w:val="000000" w:themeColor="text1"/>
          <w14:textFill>
            <w14:solidFill>
              <w14:schemeClr w14:val="tx1"/>
            </w14:solidFill>
          </w14:textFill>
        </w:rPr>
        <w:br w:type="textWrapping"/>
      </w:r>
      <w:r>
        <w:rPr>
          <w:b/>
          <w:color w:val="000000" w:themeColor="text1"/>
          <w14:textFill>
            <w14:solidFill>
              <w14:schemeClr w14:val="tx1"/>
            </w14:solidFill>
          </w14:textFill>
        </w:rPr>
        <w:t xml:space="preserve">2. Các lớp thiểu số hiếm: </w:t>
      </w:r>
      <w:r>
        <w:rPr>
          <w:color w:val="000000" w:themeColor="text1"/>
          <w14:textFill>
            <w14:solidFill>
              <w14:schemeClr w14:val="tx1"/>
            </w14:solidFill>
          </w14:textFill>
        </w:rPr>
        <w:t>Các cuộc tấn công ứng dụng Web như SQL Injection (87 mẫu), Brute Force XSS (230 mẫu) và Brute Force Web (609 mẫu) có tỷ lệ rất nhỏ (&lt; 0.01%).</w:t>
      </w:r>
      <w:r>
        <w:rPr>
          <w:color w:val="000000" w:themeColor="text1"/>
          <w14:textFill>
            <w14:solidFill>
              <w14:schemeClr w14:val="tx1"/>
            </w14:solidFill>
          </w14:textFill>
        </w:rPr>
        <w:br w:type="textWrapping"/>
      </w:r>
      <w:r>
        <w:rPr>
          <w:b/>
          <w:color w:val="000000" w:themeColor="text1"/>
          <w14:textFill>
            <w14:solidFill>
              <w14:schemeClr w14:val="tx1"/>
            </w14:solidFill>
          </w14:textFill>
        </w:rPr>
        <w:t xml:space="preserve">3. Giải pháp khuyến nghị: </w:t>
      </w:r>
      <w:r>
        <w:rPr>
          <w:color w:val="000000" w:themeColor="text1"/>
          <w14:textFill>
            <w14:solidFill>
              <w14:schemeClr w14:val="tx1"/>
            </w14:solidFill>
          </w14:textFill>
        </w:rPr>
        <w:t>Khi huấn luyện đa lớp, nên sử dụng phương pháp gán trọng số lớp (class_weight='balanced') hoặc gom nhóm 15 nhãn con thành 6 nhóm lớn (Benign, DoS, DDoS, Brute-Force, Web-Attack, Bot-Infiltration) để tối ưu hóa độ chính xác.</w:t>
      </w:r>
    </w:p>
    <w:p w14:paraId="6997D0FB">
      <w:pPr>
        <w:pStyle w:val="2"/>
        <w:spacing w:before="360" w:after="160"/>
        <w:rPr>
          <w:color w:val="000000" w:themeColor="text1"/>
          <w14:textFill>
            <w14:solidFill>
              <w14:schemeClr w14:val="tx1"/>
            </w14:solidFill>
          </w14:textFill>
        </w:rPr>
      </w:pPr>
      <w:r>
        <w:rPr>
          <w:b/>
          <w:color w:val="000000" w:themeColor="text1"/>
          <w:sz w:val="32"/>
          <w14:textFill>
            <w14:solidFill>
              <w14:schemeClr w14:val="tx1"/>
            </w14:solidFill>
          </w14:textFill>
        </w:rPr>
        <w:t>4. Phân loại &amp; Danh mục 80 Đặc trưng (Feature Engineering)</w:t>
      </w:r>
    </w:p>
    <w:p w14:paraId="29CF9578">
      <w:pPr>
        <w:rPr>
          <w:color w:val="000000" w:themeColor="text1"/>
          <w14:textFill>
            <w14:solidFill>
              <w14:schemeClr w14:val="tx1"/>
            </w14:solidFill>
          </w14:textFill>
        </w:rPr>
      </w:pPr>
      <w:r>
        <w:rPr>
          <w:color w:val="000000" w:themeColor="text1"/>
          <w14:textFill>
            <w14:solidFill>
              <w14:schemeClr w14:val="tx1"/>
            </w14:solidFill>
          </w14:textFill>
        </w:rPr>
        <w:t>Tập dữ liệu chứa đúng 80 cột đặc trưng trích xuất theo tiêu chuẩn CICFlowMeter. 80 đặc trưng này được chia thành 7 nhóm ngữ nghĩa mạng logic như sau:</w:t>
      </w:r>
    </w:p>
    <w:tbl>
      <w:tblPr>
        <w:tblStyle w:val="12"/>
        <w:tblW w:w="0" w:type="auto"/>
        <w:jc w:val="center"/>
        <w:tblLayout w:type="autofit"/>
        <w:tblCellMar>
          <w:top w:w="0" w:type="dxa"/>
          <w:left w:w="108" w:type="dxa"/>
          <w:bottom w:w="0" w:type="dxa"/>
          <w:right w:w="108" w:type="dxa"/>
        </w:tblCellMar>
      </w:tblPr>
      <w:tblGrid>
        <w:gridCol w:w="2459"/>
        <w:gridCol w:w="3487"/>
        <w:gridCol w:w="3714"/>
      </w:tblGrid>
      <w:tr w14:paraId="021530C8">
        <w:tblPrEx>
          <w:tblCellMar>
            <w:top w:w="0" w:type="dxa"/>
            <w:left w:w="108" w:type="dxa"/>
            <w:bottom w:w="0" w:type="dxa"/>
            <w:right w:w="108" w:type="dxa"/>
          </w:tblCellMar>
        </w:tblPrEx>
        <w:trPr>
          <w:jc w:val="center"/>
        </w:trPr>
        <w:tc>
          <w:tcPr>
            <w:tcW w:w="2592" w:type="dxa"/>
            <w:shd w:val="clear" w:color="auto" w:fill="1F4E79"/>
            <w:tcMar>
              <w:top w:w="120" w:type="dxa"/>
              <w:left w:w="150" w:type="dxa"/>
              <w:bottom w:w="120" w:type="dxa"/>
              <w:right w:w="150" w:type="dxa"/>
            </w:tcMar>
          </w:tcPr>
          <w:p w14:paraId="786502D1">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Nhóm Đặc trưng</w:t>
            </w:r>
          </w:p>
        </w:tc>
        <w:tc>
          <w:tcPr>
            <w:tcW w:w="3600" w:type="dxa"/>
            <w:shd w:val="clear" w:color="auto" w:fill="1F4E79"/>
            <w:tcMar>
              <w:top w:w="120" w:type="dxa"/>
              <w:left w:w="150" w:type="dxa"/>
              <w:bottom w:w="120" w:type="dxa"/>
              <w:right w:w="150" w:type="dxa"/>
            </w:tcMar>
          </w:tcPr>
          <w:p w14:paraId="1C7788E9">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Các đặc trưng tiêu biểu</w:t>
            </w:r>
          </w:p>
        </w:tc>
        <w:tc>
          <w:tcPr>
            <w:tcW w:w="3888" w:type="dxa"/>
            <w:shd w:val="clear" w:color="auto" w:fill="1F4E79"/>
            <w:tcMar>
              <w:top w:w="120" w:type="dxa"/>
              <w:left w:w="150" w:type="dxa"/>
              <w:bottom w:w="120" w:type="dxa"/>
              <w:right w:w="150" w:type="dxa"/>
            </w:tcMar>
          </w:tcPr>
          <w:p w14:paraId="313138B6">
            <w:pPr>
              <w:jc w:val="center"/>
              <w:rPr>
                <w:color w:val="000000" w:themeColor="text1"/>
                <w14:textFill>
                  <w14:solidFill>
                    <w14:schemeClr w14:val="tx1"/>
                  </w14:solidFill>
                </w14:textFill>
              </w:rPr>
            </w:pPr>
            <w:r>
              <w:rPr>
                <w:b/>
                <w:color w:val="000000" w:themeColor="text1"/>
                <w:sz w:val="20"/>
                <w14:textFill>
                  <w14:solidFill>
                    <w14:schemeClr w14:val="tx1"/>
                  </w14:solidFill>
                </w14:textFill>
              </w:rPr>
              <w:t>Ý nghĩa An ninh Mạng</w:t>
            </w:r>
          </w:p>
        </w:tc>
      </w:tr>
      <w:tr w14:paraId="2D4324A1">
        <w:tblPrEx>
          <w:tblCellMar>
            <w:top w:w="0" w:type="dxa"/>
            <w:left w:w="108" w:type="dxa"/>
            <w:bottom w:w="0" w:type="dxa"/>
            <w:right w:w="108" w:type="dxa"/>
          </w:tblCellMar>
        </w:tblPrEx>
        <w:trPr>
          <w:jc w:val="center"/>
        </w:trPr>
        <w:tc>
          <w:tcPr>
            <w:tcW w:w="2592" w:type="dxa"/>
            <w:shd w:val="clear" w:color="auto" w:fill="F2F5F8"/>
            <w:tcMar>
              <w:top w:w="80" w:type="dxa"/>
              <w:left w:w="120" w:type="dxa"/>
              <w:bottom w:w="80" w:type="dxa"/>
              <w:right w:w="120" w:type="dxa"/>
            </w:tcMar>
          </w:tcPr>
          <w:p w14:paraId="6C1D9982">
            <w:pPr>
              <w:rPr>
                <w:color w:val="000000" w:themeColor="text1"/>
                <w14:textFill>
                  <w14:solidFill>
                    <w14:schemeClr w14:val="tx1"/>
                  </w14:solidFill>
                </w14:textFill>
              </w:rPr>
            </w:pPr>
            <w:r>
              <w:rPr>
                <w:color w:val="000000" w:themeColor="text1"/>
                <w:sz w:val="19"/>
                <w14:textFill>
                  <w14:solidFill>
                    <w14:schemeClr w14:val="tx1"/>
                  </w14:solidFill>
                </w14:textFill>
              </w:rPr>
              <w:t>1. Nhận diện &amp; Cổng dịch vụ (2 đặc trưng)</w:t>
            </w:r>
          </w:p>
        </w:tc>
        <w:tc>
          <w:tcPr>
            <w:tcW w:w="3600" w:type="dxa"/>
            <w:shd w:val="clear" w:color="auto" w:fill="F2F5F8"/>
            <w:tcMar>
              <w:top w:w="80" w:type="dxa"/>
              <w:left w:w="120" w:type="dxa"/>
              <w:bottom w:w="80" w:type="dxa"/>
              <w:right w:w="120" w:type="dxa"/>
            </w:tcMar>
          </w:tcPr>
          <w:p w14:paraId="4BEB8568">
            <w:pPr>
              <w:rPr>
                <w:color w:val="000000" w:themeColor="text1"/>
                <w14:textFill>
                  <w14:solidFill>
                    <w14:schemeClr w14:val="tx1"/>
                  </w14:solidFill>
                </w14:textFill>
              </w:rPr>
            </w:pPr>
            <w:r>
              <w:rPr>
                <w:color w:val="000000" w:themeColor="text1"/>
                <w:sz w:val="19"/>
                <w14:textFill>
                  <w14:solidFill>
                    <w14:schemeClr w14:val="tx1"/>
                  </w14:solidFill>
                </w14:textFill>
              </w:rPr>
              <w:t>Dst Port, Protocol.</w:t>
            </w:r>
          </w:p>
        </w:tc>
        <w:tc>
          <w:tcPr>
            <w:tcW w:w="3888" w:type="dxa"/>
            <w:shd w:val="clear" w:color="auto" w:fill="F2F5F8"/>
            <w:tcMar>
              <w:top w:w="80" w:type="dxa"/>
              <w:left w:w="120" w:type="dxa"/>
              <w:bottom w:w="80" w:type="dxa"/>
              <w:right w:w="120" w:type="dxa"/>
            </w:tcMar>
          </w:tcPr>
          <w:p w14:paraId="01BB8140">
            <w:pPr>
              <w:rPr>
                <w:color w:val="000000" w:themeColor="text1"/>
                <w14:textFill>
                  <w14:solidFill>
                    <w14:schemeClr w14:val="tx1"/>
                  </w14:solidFill>
                </w14:textFill>
              </w:rPr>
            </w:pPr>
            <w:r>
              <w:rPr>
                <w:color w:val="000000" w:themeColor="text1"/>
                <w:sz w:val="19"/>
                <w14:textFill>
                  <w14:solidFill>
                    <w14:schemeClr w14:val="tx1"/>
                  </w14:solidFill>
                </w14:textFill>
              </w:rPr>
              <w:t>Xác định cổng dịch vụ đích (ví dụ: 80-HTTP, 22-SSH, 21-FTP, 443-HTTPS) và giao thức tầng truyền vận (6-TCP, 17-UDP).</w:t>
            </w:r>
          </w:p>
        </w:tc>
      </w:tr>
      <w:tr w14:paraId="2AA51F33">
        <w:tblPrEx>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tcPr>
          <w:p w14:paraId="0E54AA2D">
            <w:pPr>
              <w:rPr>
                <w:color w:val="000000" w:themeColor="text1"/>
                <w14:textFill>
                  <w14:solidFill>
                    <w14:schemeClr w14:val="tx1"/>
                  </w14:solidFill>
                </w14:textFill>
              </w:rPr>
            </w:pPr>
            <w:r>
              <w:rPr>
                <w:color w:val="000000" w:themeColor="text1"/>
                <w:sz w:val="19"/>
                <w14:textFill>
                  <w14:solidFill>
                    <w14:schemeClr w14:val="tx1"/>
                  </w14:solidFill>
                </w14:textFill>
              </w:rPr>
              <w:t>2. Thời gian &amp; Băng thông luồng (4 đặc trưng)</w:t>
            </w:r>
          </w:p>
        </w:tc>
        <w:tc>
          <w:tcPr>
            <w:tcW w:w="3600" w:type="dxa"/>
            <w:shd w:val="clear" w:color="auto" w:fill="FFFFFF"/>
            <w:tcMar>
              <w:top w:w="80" w:type="dxa"/>
              <w:left w:w="120" w:type="dxa"/>
              <w:bottom w:w="80" w:type="dxa"/>
              <w:right w:w="120" w:type="dxa"/>
            </w:tcMar>
          </w:tcPr>
          <w:p w14:paraId="6C189216">
            <w:pPr>
              <w:rPr>
                <w:color w:val="000000" w:themeColor="text1"/>
                <w14:textFill>
                  <w14:solidFill>
                    <w14:schemeClr w14:val="tx1"/>
                  </w14:solidFill>
                </w14:textFill>
              </w:rPr>
            </w:pPr>
            <w:r>
              <w:rPr>
                <w:color w:val="000000" w:themeColor="text1"/>
                <w:sz w:val="19"/>
                <w14:textFill>
                  <w14:solidFill>
                    <w14:schemeClr w14:val="tx1"/>
                  </w14:solidFill>
                </w14:textFill>
              </w:rPr>
              <w:t>Timestamp, Flow Duration, Flow Byts/s, Flow Pkts/s.</w:t>
            </w:r>
          </w:p>
        </w:tc>
        <w:tc>
          <w:tcPr>
            <w:tcW w:w="3888" w:type="dxa"/>
            <w:shd w:val="clear" w:color="auto" w:fill="FFFFFF"/>
            <w:tcMar>
              <w:top w:w="80" w:type="dxa"/>
              <w:left w:w="120" w:type="dxa"/>
              <w:bottom w:w="80" w:type="dxa"/>
              <w:right w:w="120" w:type="dxa"/>
            </w:tcMar>
          </w:tcPr>
          <w:p w14:paraId="3B03ACCF">
            <w:pPr>
              <w:rPr>
                <w:color w:val="000000" w:themeColor="text1"/>
                <w14:textFill>
                  <w14:solidFill>
                    <w14:schemeClr w14:val="tx1"/>
                  </w14:solidFill>
                </w14:textFill>
              </w:rPr>
            </w:pPr>
            <w:r>
              <w:rPr>
                <w:color w:val="000000" w:themeColor="text1"/>
                <w:sz w:val="19"/>
                <w14:textFill>
                  <w14:solidFill>
                    <w14:schemeClr w14:val="tx1"/>
                  </w14:solidFill>
                </w14:textFill>
              </w:rPr>
              <w:t>Đo lường thời gian tồn tại của luồng mạng, tốc độ truyền byte và tốc độ gói tin trên giây.</w:t>
            </w:r>
          </w:p>
        </w:tc>
      </w:tr>
      <w:tr w14:paraId="7FF8B3E5">
        <w:tblPrEx>
          <w:tblCellMar>
            <w:top w:w="0" w:type="dxa"/>
            <w:left w:w="108" w:type="dxa"/>
            <w:bottom w:w="0" w:type="dxa"/>
            <w:right w:w="108" w:type="dxa"/>
          </w:tblCellMar>
        </w:tblPrEx>
        <w:trPr>
          <w:jc w:val="center"/>
        </w:trPr>
        <w:tc>
          <w:tcPr>
            <w:tcW w:w="2592" w:type="dxa"/>
            <w:shd w:val="clear" w:color="auto" w:fill="F2F5F8"/>
            <w:tcMar>
              <w:top w:w="80" w:type="dxa"/>
              <w:left w:w="120" w:type="dxa"/>
              <w:bottom w:w="80" w:type="dxa"/>
              <w:right w:w="120" w:type="dxa"/>
            </w:tcMar>
          </w:tcPr>
          <w:p w14:paraId="447DFAEC">
            <w:pPr>
              <w:rPr>
                <w:color w:val="000000" w:themeColor="text1"/>
                <w14:textFill>
                  <w14:solidFill>
                    <w14:schemeClr w14:val="tx1"/>
                  </w14:solidFill>
                </w14:textFill>
              </w:rPr>
            </w:pPr>
            <w:r>
              <w:rPr>
                <w:color w:val="000000" w:themeColor="text1"/>
                <w:sz w:val="19"/>
                <w14:textFill>
                  <w14:solidFill>
                    <w14:schemeClr w14:val="tx1"/>
                  </w14:solidFill>
                </w14:textFill>
              </w:rPr>
              <w:t>3. Thống kê Kích thước &amp; Số lượng Gói tin (22 đặc trưng)</w:t>
            </w:r>
          </w:p>
        </w:tc>
        <w:tc>
          <w:tcPr>
            <w:tcW w:w="3600" w:type="dxa"/>
            <w:shd w:val="clear" w:color="auto" w:fill="F2F5F8"/>
            <w:tcMar>
              <w:top w:w="80" w:type="dxa"/>
              <w:left w:w="120" w:type="dxa"/>
              <w:bottom w:w="80" w:type="dxa"/>
              <w:right w:w="120" w:type="dxa"/>
            </w:tcMar>
          </w:tcPr>
          <w:p w14:paraId="776B9CD6">
            <w:pPr>
              <w:rPr>
                <w:color w:val="000000" w:themeColor="text1"/>
                <w14:textFill>
                  <w14:solidFill>
                    <w14:schemeClr w14:val="tx1"/>
                  </w14:solidFill>
                </w14:textFill>
              </w:rPr>
            </w:pPr>
            <w:r>
              <w:rPr>
                <w:color w:val="000000" w:themeColor="text1"/>
                <w:sz w:val="19"/>
                <w14:textFill>
                  <w14:solidFill>
                    <w14:schemeClr w14:val="tx1"/>
                  </w14:solidFill>
                </w14:textFill>
              </w:rPr>
              <w:t>Tot Fwd Pkts, Tot Bwd Pkts, TotLen Fwd/Bwd Pkts, Fwd/Bwd Pkt Len Max/Min/Mean/Std, Pkt Len Min/Max/Mean/Std/Var, Pkt Size Avg, Fwd/Bwd Seg Size Avg.</w:t>
            </w:r>
          </w:p>
        </w:tc>
        <w:tc>
          <w:tcPr>
            <w:tcW w:w="3888" w:type="dxa"/>
            <w:shd w:val="clear" w:color="auto" w:fill="F2F5F8"/>
            <w:tcMar>
              <w:top w:w="80" w:type="dxa"/>
              <w:left w:w="120" w:type="dxa"/>
              <w:bottom w:w="80" w:type="dxa"/>
              <w:right w:w="120" w:type="dxa"/>
            </w:tcMar>
          </w:tcPr>
          <w:p w14:paraId="7BA3CFBC">
            <w:pPr>
              <w:rPr>
                <w:color w:val="000000" w:themeColor="text1"/>
                <w14:textFill>
                  <w14:solidFill>
                    <w14:schemeClr w14:val="tx1"/>
                  </w14:solidFill>
                </w14:textFill>
              </w:rPr>
            </w:pPr>
            <w:r>
              <w:rPr>
                <w:color w:val="000000" w:themeColor="text1"/>
                <w:sz w:val="19"/>
                <w14:textFill>
                  <w14:solidFill>
                    <w14:schemeClr w14:val="tx1"/>
                  </w14:solidFill>
                </w14:textFill>
              </w:rPr>
              <w:t>Thống kê chiều dài, độ lệch chuẩn và kích thước trung bình của gói tin theo cả 2 chiều Forward (chiều đi) và Backward (chiều về).</w:t>
            </w:r>
          </w:p>
        </w:tc>
      </w:tr>
      <w:tr w14:paraId="5F0D83A1">
        <w:tblPrEx>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tcPr>
          <w:p w14:paraId="38212FEA">
            <w:pPr>
              <w:rPr>
                <w:color w:val="000000" w:themeColor="text1"/>
                <w14:textFill>
                  <w14:solidFill>
                    <w14:schemeClr w14:val="tx1"/>
                  </w14:solidFill>
                </w14:textFill>
              </w:rPr>
            </w:pPr>
            <w:r>
              <w:rPr>
                <w:color w:val="000000" w:themeColor="text1"/>
                <w:sz w:val="19"/>
                <w14:textFill>
                  <w14:solidFill>
                    <w14:schemeClr w14:val="tx1"/>
                  </w14:solidFill>
                </w14:textFill>
              </w:rPr>
              <w:t>4. Khoảng cách thời gian đến (Inter-Arrival Time - IAT) (14 đặc trưng)</w:t>
            </w:r>
          </w:p>
        </w:tc>
        <w:tc>
          <w:tcPr>
            <w:tcW w:w="3600" w:type="dxa"/>
            <w:shd w:val="clear" w:color="auto" w:fill="FFFFFF"/>
            <w:tcMar>
              <w:top w:w="80" w:type="dxa"/>
              <w:left w:w="120" w:type="dxa"/>
              <w:bottom w:w="80" w:type="dxa"/>
              <w:right w:w="120" w:type="dxa"/>
            </w:tcMar>
          </w:tcPr>
          <w:p w14:paraId="461616F3">
            <w:pPr>
              <w:rPr>
                <w:color w:val="000000" w:themeColor="text1"/>
                <w14:textFill>
                  <w14:solidFill>
                    <w14:schemeClr w14:val="tx1"/>
                  </w14:solidFill>
                </w14:textFill>
              </w:rPr>
            </w:pPr>
            <w:r>
              <w:rPr>
                <w:color w:val="000000" w:themeColor="text1"/>
                <w:sz w:val="19"/>
                <w14:textFill>
                  <w14:solidFill>
                    <w14:schemeClr w14:val="tx1"/>
                  </w14:solidFill>
                </w14:textFill>
              </w:rPr>
              <w:t>Flow IAT Mean/Std/Max/Min, Fwd IAT Tot/Mean/Std/Max/Min, Bwd IAT Tot/Mean/Std/Max/Min.</w:t>
            </w:r>
          </w:p>
        </w:tc>
        <w:tc>
          <w:tcPr>
            <w:tcW w:w="3888" w:type="dxa"/>
            <w:shd w:val="clear" w:color="auto" w:fill="FFFFFF"/>
            <w:tcMar>
              <w:top w:w="80" w:type="dxa"/>
              <w:left w:w="120" w:type="dxa"/>
              <w:bottom w:w="80" w:type="dxa"/>
              <w:right w:w="120" w:type="dxa"/>
            </w:tcMar>
          </w:tcPr>
          <w:p w14:paraId="22DEE3F6">
            <w:pPr>
              <w:rPr>
                <w:color w:val="000000" w:themeColor="text1"/>
                <w14:textFill>
                  <w14:solidFill>
                    <w14:schemeClr w14:val="tx1"/>
                  </w14:solidFill>
                </w14:textFill>
              </w:rPr>
            </w:pPr>
            <w:r>
              <w:rPr>
                <w:color w:val="000000" w:themeColor="text1"/>
                <w:sz w:val="19"/>
                <w14:textFill>
                  <w14:solidFill>
                    <w14:schemeClr w14:val="tx1"/>
                  </w14:solidFill>
                </w14:textFill>
              </w:rPr>
              <w:t>Đo lường độ trễ và khoảng cách thời gian giữa các gói tin liên tiếp. Rất quan trọng để nhận diện DoS/DDoS và Botnet.</w:t>
            </w:r>
          </w:p>
        </w:tc>
      </w:tr>
      <w:tr w14:paraId="3E198114">
        <w:tblPrEx>
          <w:tblCellMar>
            <w:top w:w="0" w:type="dxa"/>
            <w:left w:w="108" w:type="dxa"/>
            <w:bottom w:w="0" w:type="dxa"/>
            <w:right w:w="108" w:type="dxa"/>
          </w:tblCellMar>
        </w:tblPrEx>
        <w:trPr>
          <w:jc w:val="center"/>
        </w:trPr>
        <w:tc>
          <w:tcPr>
            <w:tcW w:w="2592" w:type="dxa"/>
            <w:shd w:val="clear" w:color="auto" w:fill="F2F5F8"/>
            <w:tcMar>
              <w:top w:w="80" w:type="dxa"/>
              <w:left w:w="120" w:type="dxa"/>
              <w:bottom w:w="80" w:type="dxa"/>
              <w:right w:w="120" w:type="dxa"/>
            </w:tcMar>
          </w:tcPr>
          <w:p w14:paraId="6526B45F">
            <w:pPr>
              <w:rPr>
                <w:color w:val="000000" w:themeColor="text1"/>
                <w14:textFill>
                  <w14:solidFill>
                    <w14:schemeClr w14:val="tx1"/>
                  </w14:solidFill>
                </w14:textFill>
              </w:rPr>
            </w:pPr>
            <w:r>
              <w:rPr>
                <w:color w:val="000000" w:themeColor="text1"/>
                <w:sz w:val="19"/>
                <w14:textFill>
                  <w14:solidFill>
                    <w14:schemeClr w14:val="tx1"/>
                  </w14:solidFill>
                </w14:textFill>
              </w:rPr>
              <w:t>5. Cờ TCP &amp; Thông tin Điều khiển Header (18 đặc trưng)</w:t>
            </w:r>
          </w:p>
        </w:tc>
        <w:tc>
          <w:tcPr>
            <w:tcW w:w="3600" w:type="dxa"/>
            <w:shd w:val="clear" w:color="auto" w:fill="F2F5F8"/>
            <w:tcMar>
              <w:top w:w="80" w:type="dxa"/>
              <w:left w:w="120" w:type="dxa"/>
              <w:bottom w:w="80" w:type="dxa"/>
              <w:right w:w="120" w:type="dxa"/>
            </w:tcMar>
          </w:tcPr>
          <w:p w14:paraId="77AB5D55">
            <w:pPr>
              <w:rPr>
                <w:color w:val="000000" w:themeColor="text1"/>
                <w14:textFill>
                  <w14:solidFill>
                    <w14:schemeClr w14:val="tx1"/>
                  </w14:solidFill>
                </w14:textFill>
              </w:rPr>
            </w:pPr>
            <w:r>
              <w:rPr>
                <w:color w:val="000000" w:themeColor="text1"/>
                <w:sz w:val="19"/>
                <w14:textFill>
                  <w14:solidFill>
                    <w14:schemeClr w14:val="tx1"/>
                  </w14:solidFill>
                </w14:textFill>
              </w:rPr>
              <w:t>FIN, SYN, RST, PSH, ACK, URG, CWE, ECE Flag Cnt, Fwd/Bwd PSH Flags, Fwd/Bwd URG Flags, Fwd/Bwd Header Len, Init Fwd/Bwd Win Byts, Fwd Act Data Pkts, Fwd Seg Size Min.</w:t>
            </w:r>
          </w:p>
        </w:tc>
        <w:tc>
          <w:tcPr>
            <w:tcW w:w="3888" w:type="dxa"/>
            <w:shd w:val="clear" w:color="auto" w:fill="F2F5F8"/>
            <w:tcMar>
              <w:top w:w="80" w:type="dxa"/>
              <w:left w:w="120" w:type="dxa"/>
              <w:bottom w:w="80" w:type="dxa"/>
              <w:right w:w="120" w:type="dxa"/>
            </w:tcMar>
          </w:tcPr>
          <w:p w14:paraId="32ED2E2C">
            <w:pPr>
              <w:rPr>
                <w:color w:val="000000" w:themeColor="text1"/>
                <w14:textFill>
                  <w14:solidFill>
                    <w14:schemeClr w14:val="tx1"/>
                  </w14:solidFill>
                </w14:textFill>
              </w:rPr>
            </w:pPr>
            <w:r>
              <w:rPr>
                <w:color w:val="000000" w:themeColor="text1"/>
                <w:sz w:val="19"/>
                <w14:textFill>
                  <w14:solidFill>
                    <w14:schemeClr w14:val="tx1"/>
                  </w14:solidFill>
                </w14:textFill>
              </w:rPr>
              <w:t>Đếm các cờ điều khiển TCP. Cực kỳ nhạy bén với tấn công quét cổng (Portscan), TCP SYN Flood, DoS Slowloris.</w:t>
            </w:r>
          </w:p>
        </w:tc>
      </w:tr>
      <w:tr w14:paraId="032F259A">
        <w:tblPrEx>
          <w:tblCellMar>
            <w:top w:w="0" w:type="dxa"/>
            <w:left w:w="108" w:type="dxa"/>
            <w:bottom w:w="0" w:type="dxa"/>
            <w:right w:w="108" w:type="dxa"/>
          </w:tblCellMar>
        </w:tblPrEx>
        <w:trPr>
          <w:jc w:val="center"/>
        </w:trPr>
        <w:tc>
          <w:tcPr>
            <w:tcW w:w="2592" w:type="dxa"/>
            <w:shd w:val="clear" w:color="auto" w:fill="FFFFFF"/>
            <w:tcMar>
              <w:top w:w="80" w:type="dxa"/>
              <w:left w:w="120" w:type="dxa"/>
              <w:bottom w:w="80" w:type="dxa"/>
              <w:right w:w="120" w:type="dxa"/>
            </w:tcMar>
          </w:tcPr>
          <w:p w14:paraId="200C16C1">
            <w:pPr>
              <w:rPr>
                <w:color w:val="000000" w:themeColor="text1"/>
                <w14:textFill>
                  <w14:solidFill>
                    <w14:schemeClr w14:val="tx1"/>
                  </w14:solidFill>
                </w14:textFill>
              </w:rPr>
            </w:pPr>
            <w:r>
              <w:rPr>
                <w:color w:val="000000" w:themeColor="text1"/>
                <w:sz w:val="19"/>
                <w14:textFill>
                  <w14:solidFill>
                    <w14:schemeClr w14:val="tx1"/>
                  </w14:solidFill>
                </w14:textFill>
              </w:rPr>
              <w:t>6. Luồng phụ &amp; Truyền tải Khối (Subflow &amp; Bulk) (12 đặc trưng)</w:t>
            </w:r>
          </w:p>
        </w:tc>
        <w:tc>
          <w:tcPr>
            <w:tcW w:w="3600" w:type="dxa"/>
            <w:shd w:val="clear" w:color="auto" w:fill="FFFFFF"/>
            <w:tcMar>
              <w:top w:w="80" w:type="dxa"/>
              <w:left w:w="120" w:type="dxa"/>
              <w:bottom w:w="80" w:type="dxa"/>
              <w:right w:w="120" w:type="dxa"/>
            </w:tcMar>
          </w:tcPr>
          <w:p w14:paraId="56299A61">
            <w:pPr>
              <w:rPr>
                <w:color w:val="000000" w:themeColor="text1"/>
                <w14:textFill>
                  <w14:solidFill>
                    <w14:schemeClr w14:val="tx1"/>
                  </w14:solidFill>
                </w14:textFill>
              </w:rPr>
            </w:pPr>
            <w:r>
              <w:rPr>
                <w:color w:val="000000" w:themeColor="text1"/>
                <w:sz w:val="19"/>
                <w14:textFill>
                  <w14:solidFill>
                    <w14:schemeClr w14:val="tx1"/>
                  </w14:solidFill>
                </w14:textFill>
              </w:rPr>
              <w:t>Subflow Fwd/Bwd Pkts, Subflow Fwd/Bwd Byts, Fwd/Bwd Byts/b Avg, Fwd/Bwd Pkts/b Avg, Fwd/Bwd Blk Rate Avg, Down/Up Ratio.</w:t>
            </w:r>
          </w:p>
        </w:tc>
        <w:tc>
          <w:tcPr>
            <w:tcW w:w="3888" w:type="dxa"/>
            <w:shd w:val="clear" w:color="auto" w:fill="FFFFFF"/>
            <w:tcMar>
              <w:top w:w="80" w:type="dxa"/>
              <w:left w:w="120" w:type="dxa"/>
              <w:bottom w:w="80" w:type="dxa"/>
              <w:right w:w="120" w:type="dxa"/>
            </w:tcMar>
          </w:tcPr>
          <w:p w14:paraId="55AB372E">
            <w:pPr>
              <w:rPr>
                <w:color w:val="000000" w:themeColor="text1"/>
                <w14:textFill>
                  <w14:solidFill>
                    <w14:schemeClr w14:val="tx1"/>
                  </w14:solidFill>
                </w14:textFill>
              </w:rPr>
            </w:pPr>
            <w:r>
              <w:rPr>
                <w:color w:val="000000" w:themeColor="text1"/>
                <w:sz w:val="19"/>
                <w14:textFill>
                  <w14:solidFill>
                    <w14:schemeClr w14:val="tx1"/>
                  </w14:solidFill>
                </w14:textFill>
              </w:rPr>
              <w:t>Đo lường mức độ truyền tải dạng khối và tỷ lệ lưu lượng tải về/tải lên (Download/Upload ratio).</w:t>
            </w:r>
          </w:p>
        </w:tc>
      </w:tr>
      <w:tr w14:paraId="6C96E8CB">
        <w:tblPrEx>
          <w:tblCellMar>
            <w:top w:w="0" w:type="dxa"/>
            <w:left w:w="108" w:type="dxa"/>
            <w:bottom w:w="0" w:type="dxa"/>
            <w:right w:w="108" w:type="dxa"/>
          </w:tblCellMar>
        </w:tblPrEx>
        <w:trPr>
          <w:jc w:val="center"/>
        </w:trPr>
        <w:tc>
          <w:tcPr>
            <w:tcW w:w="2592" w:type="dxa"/>
            <w:shd w:val="clear" w:color="auto" w:fill="F2F5F8"/>
            <w:tcMar>
              <w:top w:w="80" w:type="dxa"/>
              <w:left w:w="120" w:type="dxa"/>
              <w:bottom w:w="80" w:type="dxa"/>
              <w:right w:w="120" w:type="dxa"/>
            </w:tcMar>
          </w:tcPr>
          <w:p w14:paraId="110674AC">
            <w:pPr>
              <w:rPr>
                <w:color w:val="000000" w:themeColor="text1"/>
                <w14:textFill>
                  <w14:solidFill>
                    <w14:schemeClr w14:val="tx1"/>
                  </w14:solidFill>
                </w14:textFill>
              </w:rPr>
            </w:pPr>
            <w:r>
              <w:rPr>
                <w:color w:val="000000" w:themeColor="text1"/>
                <w:sz w:val="19"/>
                <w14:textFill>
                  <w14:solidFill>
                    <w14:schemeClr w14:val="tx1"/>
                  </w14:solidFill>
                </w14:textFill>
              </w:rPr>
              <w:t>7. Trạng thái Hoạt động &amp; Nhàn rỗi (Active / Idle) (8 đặc trưng)</w:t>
            </w:r>
          </w:p>
        </w:tc>
        <w:tc>
          <w:tcPr>
            <w:tcW w:w="3600" w:type="dxa"/>
            <w:shd w:val="clear" w:color="auto" w:fill="F2F5F8"/>
            <w:tcMar>
              <w:top w:w="80" w:type="dxa"/>
              <w:left w:w="120" w:type="dxa"/>
              <w:bottom w:w="80" w:type="dxa"/>
              <w:right w:w="120" w:type="dxa"/>
            </w:tcMar>
          </w:tcPr>
          <w:p w14:paraId="6BE1A7EF">
            <w:pPr>
              <w:rPr>
                <w:color w:val="000000" w:themeColor="text1"/>
                <w14:textFill>
                  <w14:solidFill>
                    <w14:schemeClr w14:val="tx1"/>
                  </w14:solidFill>
                </w14:textFill>
              </w:rPr>
            </w:pPr>
            <w:r>
              <w:rPr>
                <w:color w:val="000000" w:themeColor="text1"/>
                <w:sz w:val="19"/>
                <w14:textFill>
                  <w14:solidFill>
                    <w14:schemeClr w14:val="tx1"/>
                  </w14:solidFill>
                </w14:textFill>
              </w:rPr>
              <w:t>Active Mean/Std/Max/Min, Idle Mean/Std/Max/Min.</w:t>
            </w:r>
          </w:p>
        </w:tc>
        <w:tc>
          <w:tcPr>
            <w:tcW w:w="3888" w:type="dxa"/>
            <w:shd w:val="clear" w:color="auto" w:fill="F2F5F8"/>
            <w:tcMar>
              <w:top w:w="80" w:type="dxa"/>
              <w:left w:w="120" w:type="dxa"/>
              <w:bottom w:w="80" w:type="dxa"/>
              <w:right w:w="120" w:type="dxa"/>
            </w:tcMar>
          </w:tcPr>
          <w:p w14:paraId="22634E6D">
            <w:pPr>
              <w:rPr>
                <w:color w:val="000000" w:themeColor="text1"/>
                <w14:textFill>
                  <w14:solidFill>
                    <w14:schemeClr w14:val="tx1"/>
                  </w14:solidFill>
                </w14:textFill>
              </w:rPr>
            </w:pPr>
            <w:r>
              <w:rPr>
                <w:color w:val="000000" w:themeColor="text1"/>
                <w:sz w:val="19"/>
                <w14:textFill>
                  <w14:solidFill>
                    <w14:schemeClr w14:val="tx1"/>
                  </w14:solidFill>
                </w14:textFill>
              </w:rPr>
              <w:t>Đo lường khoảng thời gian luồng mạng tích cực truyền dữ liệu và thời gian ngủ (idle) trước khi phát sinh phiên mới.</w:t>
            </w:r>
          </w:p>
        </w:tc>
      </w:tr>
    </w:tbl>
    <w:p w14:paraId="216FF692">
      <w:pPr>
        <w:pStyle w:val="2"/>
        <w:spacing w:before="360" w:after="160"/>
        <w:rPr>
          <w:color w:val="000000" w:themeColor="text1"/>
          <w14:textFill>
            <w14:solidFill>
              <w14:schemeClr w14:val="tx1"/>
            </w14:solidFill>
          </w14:textFill>
        </w:rPr>
      </w:pPr>
      <w:r>
        <w:rPr>
          <w:b/>
          <w:color w:val="000000" w:themeColor="text1"/>
          <w:sz w:val="32"/>
          <w14:textFill>
            <w14:solidFill>
              <w14:schemeClr w14:val="tx1"/>
            </w14:solidFill>
          </w14:textFill>
        </w:rPr>
        <w:t>5. Đánh giá Mức độ Phù hợp với 3 Câu hỏi Nghiên cứu (RQ1, RQ2, RQ3)</w:t>
      </w:r>
    </w:p>
    <w:p w14:paraId="0B8CB006">
      <w:pPr>
        <w:pStyle w:val="3"/>
        <w:spacing w:before="280" w:after="120"/>
        <w:rPr>
          <w:color w:val="000000" w:themeColor="text1"/>
          <w14:textFill>
            <w14:solidFill>
              <w14:schemeClr w14:val="tx1"/>
            </w14:solidFill>
          </w14:textFill>
        </w:rPr>
      </w:pPr>
      <w:r>
        <w:rPr>
          <w:b/>
          <w:color w:val="000000" w:themeColor="text1"/>
          <w:sz w:val="26"/>
          <w14:textFill>
            <w14:solidFill>
              <w14:schemeClr w14:val="tx1"/>
            </w14:solidFill>
          </w14:textFill>
        </w:rPr>
        <w:t>RQ1: Hiệu năng Phát hiện Đa lớp của Mô hình Cây (XGBoost vs Random Forest)</w:t>
      </w:r>
    </w:p>
    <w:p w14:paraId="08CB714A">
      <w:pPr>
        <w:rPr>
          <w:color w:val="000000" w:themeColor="text1"/>
          <w14:textFill>
            <w14:solidFill>
              <w14:schemeClr w14:val="tx1"/>
            </w14:solidFill>
          </w14:textFill>
        </w:rPr>
      </w:pPr>
      <w:r>
        <w:rPr>
          <w:b/>
          <w:color w:val="000000" w:themeColor="text1"/>
          <w14:textFill>
            <w14:solidFill>
              <w14:schemeClr w14:val="tx1"/>
            </w14:solidFill>
          </w14:textFill>
        </w:rPr>
        <w:t>★ Mức độ tương thích: 10/10 (Rất cao)</w:t>
      </w:r>
      <w:r>
        <w:rPr>
          <w:b/>
          <w:color w:val="000000" w:themeColor="text1"/>
          <w14:textFill>
            <w14:solidFill>
              <w14:schemeClr w14:val="tx1"/>
            </w14:solidFill>
          </w14:textFill>
        </w:rPr>
        <w:br w:type="textWrapping"/>
      </w:r>
      <w:r>
        <w:rPr>
          <w:color w:val="000000" w:themeColor="text1"/>
          <w14:textFill>
            <w14:solidFill>
              <w14:schemeClr w14:val="tx1"/>
            </w14:solidFill>
          </w14:textFill>
        </w:rPr>
        <w:t>Bộ dữ liệu gồm 77 đặc trưng số dạng bảng đã được tiền xử lý sạch sẽ (float32). Đây là loại dữ liệu tối ưu nhất cho các mô hình học máy dựa trên cây (Tree-based Models). XGBoost với cơ chế tree_method='hist' và Random Forest có thể huấn luyện trên hàng triệu dòng trong vài phút và đạt độ chính xác (Precision, Recall, F1) vượt trội so với Deep Learning thuần túy.</w:t>
      </w:r>
    </w:p>
    <w:p w14:paraId="74D21CA2">
      <w:pPr>
        <w:pStyle w:val="3"/>
        <w:spacing w:before="280" w:after="120"/>
        <w:rPr>
          <w:color w:val="000000" w:themeColor="text1"/>
          <w14:textFill>
            <w14:solidFill>
              <w14:schemeClr w14:val="tx1"/>
            </w14:solidFill>
          </w14:textFill>
        </w:rPr>
      </w:pPr>
      <w:r>
        <w:rPr>
          <w:b/>
          <w:color w:val="000000" w:themeColor="text1"/>
          <w:sz w:val="26"/>
          <w14:textFill>
            <w14:solidFill>
              <w14:schemeClr w14:val="tx1"/>
            </w14:solidFill>
          </w14:textFill>
        </w:rPr>
        <w:t>RQ2: Khả năng Giải thích &amp; Độ ổn định (SHAP vs LIME Explainability)</w:t>
      </w:r>
    </w:p>
    <w:p w14:paraId="72FB4CA1">
      <w:pPr>
        <w:rPr>
          <w:color w:val="000000" w:themeColor="text1"/>
          <w14:textFill>
            <w14:solidFill>
              <w14:schemeClr w14:val="tx1"/>
            </w14:solidFill>
          </w14:textFill>
        </w:rPr>
      </w:pPr>
      <w:r>
        <w:rPr>
          <w:b/>
          <w:color w:val="000000" w:themeColor="text1"/>
          <w14:textFill>
            <w14:solidFill>
              <w14:schemeClr w14:val="tx1"/>
            </w14:solidFill>
          </w14:textFill>
        </w:rPr>
        <w:t>★ Mức độ tương thích: 10/10 (Xuất sắc)</w:t>
      </w:r>
      <w:r>
        <w:rPr>
          <w:b/>
          <w:color w:val="000000" w:themeColor="text1"/>
          <w14:textFill>
            <w14:solidFill>
              <w14:schemeClr w14:val="tx1"/>
            </w14:solidFill>
          </w14:textFill>
        </w:rPr>
        <w:br w:type="textWrapping"/>
      </w:r>
      <w:r>
        <w:rPr>
          <w:color w:val="000000" w:themeColor="text1"/>
          <w14:textFill>
            <w14:solidFill>
              <w14:schemeClr w14:val="tx1"/>
            </w14:solidFill>
          </w14:textFill>
        </w:rPr>
        <w:t>Các đặc trưng mạng có ý nghĩa vật lý rõ ràng (Flow Packets/s, SYN Flag, IAT, Window Size) giúp TreeSHAP và LIME dễ dàng bóc tách Top-k đặc trưng quan trọng. Đồ án có thể so sánh định lượng độ ổn định (Stability) và tính nhất quán (Consistency) giữa SHAP và LIME thông qua chỉ số tương quan Jaccard Index và Spearman Rank Correlation.</w:t>
      </w:r>
    </w:p>
    <w:p w14:paraId="772BCC90">
      <w:pPr>
        <w:pStyle w:val="3"/>
        <w:spacing w:before="280" w:after="120"/>
        <w:rPr>
          <w:color w:val="000000" w:themeColor="text1"/>
          <w14:textFill>
            <w14:solidFill>
              <w14:schemeClr w14:val="tx1"/>
            </w14:solidFill>
          </w14:textFill>
        </w:rPr>
      </w:pPr>
      <w:r>
        <w:rPr>
          <w:b/>
          <w:color w:val="000000" w:themeColor="text1"/>
          <w:sz w:val="26"/>
          <w14:textFill>
            <w14:solidFill>
              <w14:schemeClr w14:val="tx1"/>
            </w14:solidFill>
          </w14:textFill>
        </w:rPr>
        <w:t>RQ3: Khả năng Bắt gói tin &amp; Phát hiện Xâm nhập Thời gian thực (Live Real-time NIDS)</w:t>
      </w:r>
    </w:p>
    <w:p w14:paraId="5777E962">
      <w:pPr>
        <w:rPr>
          <w:color w:val="000000" w:themeColor="text1"/>
          <w14:textFill>
            <w14:solidFill>
              <w14:schemeClr w14:val="tx1"/>
            </w14:solidFill>
          </w14:textFill>
        </w:rPr>
      </w:pPr>
      <w:r>
        <w:rPr>
          <w:b/>
          <w:color w:val="000000" w:themeColor="text1"/>
          <w14:textFill>
            <w14:solidFill>
              <w14:schemeClr w14:val="tx1"/>
            </w14:solidFill>
          </w14:textFill>
        </w:rPr>
        <w:t>★ Mức độ tương thích: 10/10 (Đột phá)</w:t>
      </w:r>
      <w:r>
        <w:rPr>
          <w:b/>
          <w:color w:val="000000" w:themeColor="text1"/>
          <w14:textFill>
            <w14:solidFill>
              <w14:schemeClr w14:val="tx1"/>
            </w14:solidFill>
          </w14:textFill>
        </w:rPr>
        <w:br w:type="textWrapping"/>
      </w:r>
      <w:r>
        <w:rPr>
          <w:color w:val="000000" w:themeColor="text1"/>
          <w14:textFill>
            <w14:solidFill>
              <w14:schemeClr w14:val="tx1"/>
            </w14:solidFill>
          </w14:textFill>
        </w:rPr>
        <w:t>Vì bộ đặc trưng được trích xuất hoàn toàn bằng chuẩn CICFlowMeter, hệ thống hoàn toàn có thể sử dụng thư viện Scapy và cicflowmeter trên Python để bắt gói tin trực tiếp từ card mạng Wi-Fi/LAN, gom thành luồng, trích xuất 77 đặc trưng tương thích và đưa vào mô hình đã huấn luyện để cảnh báo tức thì với độ trễ chỉ vài mili-giây.</w:t>
      </w:r>
    </w:p>
    <w:p w14:paraId="7A793676">
      <w:pPr>
        <w:pStyle w:val="23"/>
        <w:numPr>
          <w:numId w:val="0"/>
        </w:numPr>
        <w:ind w:leftChars="0"/>
        <w:rPr>
          <w:color w:val="000000" w:themeColor="text1"/>
          <w14:textFill>
            <w14:solidFill>
              <w14:schemeClr w14:val="tx1"/>
            </w14:solidFill>
          </w14:textFill>
        </w:rPr>
      </w:pPr>
    </w:p>
    <w:sectPr>
      <w:pgSz w:w="12240" w:h="15840"/>
      <w:pgMar w:top="1440" w:right="1440" w:bottom="1440" w:left="144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PGothic">
    <w:panose1 w:val="020B0600070205080204"/>
    <w:charset w:val="80"/>
    <w:family w:val="auto"/>
    <w:pitch w:val="default"/>
    <w:sig w:usb0="E00002FF" w:usb1="6AC7FDFB" w:usb2="08000012" w:usb3="00000000" w:csb0="4002009F" w:csb1="DFD7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5942283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unhideWhenUsed="0" w:uiPriority="63" w:semiHidden="0" w:name="Medium Shading 1 Accent 3"/>
    <w:lsdException w:qFormat="1" w:unhideWhenUsed="0" w:uiPriority="64" w:semiHidden="0" w:name="Medium Shading 2 Accent 3"/>
    <w:lsdException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color w:val="323232"/>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uiPriority w:val="99"/>
    <w:pPr>
      <w:tabs>
        <w:tab w:val="center" w:pos="4680"/>
        <w:tab w:val="right" w:pos="9360"/>
      </w:tabs>
      <w:spacing w:after="0" w:line="240" w:lineRule="auto"/>
    </w:pPr>
  </w:style>
  <w:style w:type="paragraph" w:styleId="19">
    <w:name w:val="header"/>
    <w:basedOn w:val="1"/>
    <w:link w:val="135"/>
    <w:unhideWhenUsed/>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6</Pages>
  <Words>1965</Words>
  <Characters>8691</Characters>
  <Lines>0</Lines>
  <Paragraphs>0</Paragraphs>
  <TotalTime>487</TotalTime>
  <ScaleCrop>false</ScaleCrop>
  <LinksUpToDate>false</LinksUpToDate>
  <CharactersWithSpaces>10419</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Thanh nguyen</cp:lastModifiedBy>
  <dcterms:modified xsi:type="dcterms:W3CDTF">2026-09-13T01:31:07Z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eyJoZGlkIjoiMTRhMWEzN2Y2ZGQ2ZTk3ZGQwMWNlY2VkZGE4OGE1MGIiLCJ1c2VySWQiOiIxMzkyMjY3NzEyNTExIn0=</vt:lpwstr>
  </property>
  <property fmtid="{D5CDD505-2E9C-101B-9397-08002B2CF9AE}" pid="3" name="KSOProductBuildVer">
    <vt:lpwstr>1033-12.1.0.28485</vt:lpwstr>
  </property>
  <property fmtid="{D5CDD505-2E9C-101B-9397-08002B2CF9AE}" pid="4" name="ICV">
    <vt:lpwstr>BC3B13D4569E448FA064C136C7215C99_12</vt:lpwstr>
  </property>
</Properties>
</file>