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69A59">
      <w:pPr>
        <w:spacing w:before="500" w:after="160"/>
        <w:jc w:val="center"/>
        <w:rPr>
          <w:color w:val="000000" w:themeColor="text1"/>
          <w14:textFill>
            <w14:solidFill>
              <w14:schemeClr w14:val="tx1"/>
            </w14:solidFill>
          </w14:textFill>
        </w:rPr>
      </w:pPr>
      <w:r>
        <w:rPr>
          <w:b/>
          <w:color w:val="000000" w:themeColor="text1"/>
          <w:sz w:val="34"/>
          <w14:textFill>
            <w14:solidFill>
              <w14:schemeClr w14:val="tx1"/>
            </w14:solidFill>
          </w14:textFill>
        </w:rPr>
        <w:t>BÁO CÁO LUẬN GIẢI CHUYÊN SÂU:</w:t>
      </w:r>
      <w:r>
        <w:rPr>
          <w:b/>
          <w:color w:val="000000" w:themeColor="text1"/>
          <w:sz w:val="34"/>
          <w14:textFill>
            <w14:solidFill>
              <w14:schemeClr w14:val="tx1"/>
            </w14:solidFill>
          </w14:textFill>
        </w:rPr>
        <w:br w:type="textWrapping"/>
      </w:r>
      <w:r>
        <w:rPr>
          <w:b/>
          <w:color w:val="000000" w:themeColor="text1"/>
          <w:sz w:val="34"/>
          <w14:textFill>
            <w14:solidFill>
              <w14:schemeClr w14:val="tx1"/>
            </w14:solidFill>
          </w14:textFill>
        </w:rPr>
        <w:t>TỐI ƯU HÓA SIÊU THAM SỐ, BẢN CHẤT CÁC CHỈ SỐ ĐÁNH GIÁ</w:t>
      </w:r>
      <w:r>
        <w:rPr>
          <w:b/>
          <w:color w:val="000000" w:themeColor="text1"/>
          <w:sz w:val="34"/>
          <w14:textFill>
            <w14:solidFill>
              <w14:schemeClr w14:val="tx1"/>
            </w14:solidFill>
          </w14:textFill>
        </w:rPr>
        <w:br w:type="textWrapping"/>
      </w:r>
      <w:r>
        <w:rPr>
          <w:b/>
          <w:color w:val="000000" w:themeColor="text1"/>
          <w:sz w:val="34"/>
          <w14:textFill>
            <w14:solidFill>
              <w14:schemeClr w14:val="tx1"/>
            </w14:solidFill>
          </w14:textFill>
        </w:rPr>
        <w:t>VÀ CĂN CỨ LỰA CHỌN XGBOOST THAY THẾ RANDOM FOREST</w:t>
      </w:r>
    </w:p>
    <w:p>
      <w:pPr>
        <w:spacing w:before="500" w:after="160"/>
        <w:jc w:val="center"/>
        <w:rPr>
          <w:color w:val="000000" w:themeColor="text1"/>
          <w14:textFill>
            <w14:solidFill>
              <w14:schemeClr w14:val="tx1"/>
            </w14:solidFill>
          </w14:textFill>
        </w:rPr>
      </w:pPr>
      <w:r>
        <w:t>Đính chính ngày 16/10/2026: FPR đo Benign bị báo thành Attack (0.2324%); FNR đo Attack bị bỏ sót thành Benign (5.7481%). Số liệu lấy từ ma trận test 700,000 flow. Cột tuning cũ được đổi tên thành FNR; chưa có FPR từng cấu hình. Không suy ra FPR live từ số liệu offline.</w:t>
      </w:r>
    </w:p>
    <w:p w14:paraId="026151B3">
      <w:pPr>
        <w:spacing w:after="400"/>
        <w:jc w:val="center"/>
        <w:rPr>
          <w:color w:val="000000" w:themeColor="text1"/>
          <w14:textFill>
            <w14:solidFill>
              <w14:schemeClr w14:val="tx1"/>
            </w14:solidFill>
          </w14:textFill>
        </w:rPr>
      </w:pPr>
      <w:r>
        <w:rPr>
          <w:i/>
          <w:color w:val="000000" w:themeColor="text1"/>
          <w:sz w:val="22"/>
          <w14:textFill>
            <w14:solidFill>
              <w14:schemeClr w14:val="tx1"/>
            </w14:solidFill>
          </w14:textFill>
        </w:rPr>
        <w:t>Tài liệu hướng dẫn bảo vệ học thuật và phân tích kỹ thuật phục vụ Khóa luận Tốt nghiệp NIDS &amp; XAI</w:t>
      </w:r>
    </w:p>
    <w:tbl>
      <w:tblPr>
        <w:tblStyle w:val="12"/>
        <w:tblW w:w="0" w:type="auto"/>
        <w:jc w:val="center"/>
        <w:tblLayout w:type="autofit"/>
        <w:tblCellMar>
          <w:top w:w="0" w:type="dxa"/>
          <w:left w:w="108" w:type="dxa"/>
          <w:bottom w:w="0" w:type="dxa"/>
          <w:right w:w="108" w:type="dxa"/>
        </w:tblCellMar>
      </w:tblPr>
      <w:tblGrid>
        <w:gridCol w:w="3168"/>
        <w:gridCol w:w="6192"/>
      </w:tblGrid>
      <w:tr w14:paraId="09A1FC26">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7FEB080">
            <w:pPr>
              <w:rPr>
                <w:color w:val="000000" w:themeColor="text1"/>
                <w14:textFill>
                  <w14:solidFill>
                    <w14:schemeClr w14:val="tx1"/>
                  </w14:solidFill>
                </w14:textFill>
              </w:rPr>
            </w:pPr>
            <w:r>
              <w:rPr>
                <w:b/>
                <w:color w:val="000000" w:themeColor="text1"/>
                <w14:textFill>
                  <w14:solidFill>
                    <w14:schemeClr w14:val="tx1"/>
                  </w14:solidFill>
                </w14:textFill>
              </w:rPr>
              <w:t>Nội dung chính 1:</w:t>
            </w:r>
          </w:p>
        </w:tc>
        <w:tc>
          <w:tcPr>
            <w:tcW w:w="6192" w:type="dxa"/>
            <w:shd w:val="clear" w:color="auto" w:fill="F9FBFD"/>
            <w:tcMar>
              <w:top w:w="40" w:type="dxa"/>
              <w:left w:w="70" w:type="dxa"/>
              <w:bottom w:w="40" w:type="dxa"/>
              <w:right w:w="70" w:type="dxa"/>
            </w:tcMar>
          </w:tcPr>
          <w:p w14:paraId="104364F0">
            <w:pPr>
              <w:rPr>
                <w:color w:val="000000" w:themeColor="text1"/>
                <w14:textFill>
                  <w14:solidFill>
                    <w14:schemeClr w14:val="tx1"/>
                  </w14:solidFill>
                </w14:textFill>
              </w:rPr>
            </w:pPr>
            <w:r>
              <w:rPr>
                <w:color w:val="000000" w:themeColor="text1"/>
                <w14:textFill>
                  <w14:solidFill>
                    <w14:schemeClr w14:val="tx1"/>
                  </w14:solidFill>
                </w14:textFill>
              </w:rPr>
              <w:t>Phân tích bản chất các siêu tham số và căn cứ thực nghiệm chọn cấu hình XGBoost tối ưu</w:t>
            </w:r>
          </w:p>
        </w:tc>
      </w:tr>
      <w:tr w14:paraId="1C332E97">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2F2C03E">
            <w:pPr>
              <w:rPr>
                <w:color w:val="000000" w:themeColor="text1"/>
                <w14:textFill>
                  <w14:solidFill>
                    <w14:schemeClr w14:val="tx1"/>
                  </w14:solidFill>
                </w14:textFill>
              </w:rPr>
            </w:pPr>
            <w:r>
              <w:rPr>
                <w:b/>
                <w:color w:val="000000" w:themeColor="text1"/>
                <w14:textFill>
                  <w14:solidFill>
                    <w14:schemeClr w14:val="tx1"/>
                  </w14:solidFill>
                </w14:textFill>
              </w:rPr>
              <w:t>Nội dung chính 2:</w:t>
            </w:r>
          </w:p>
        </w:tc>
        <w:tc>
          <w:tcPr>
            <w:tcW w:w="6192" w:type="dxa"/>
            <w:shd w:val="clear" w:color="auto" w:fill="F9FBFD"/>
            <w:tcMar>
              <w:top w:w="40" w:type="dxa"/>
              <w:left w:w="70" w:type="dxa"/>
              <w:bottom w:w="40" w:type="dxa"/>
              <w:right w:w="70" w:type="dxa"/>
            </w:tcMar>
          </w:tcPr>
          <w:p w14:paraId="6664376C">
            <w:pPr>
              <w:rPr>
                <w:color w:val="000000" w:themeColor="text1"/>
                <w14:textFill>
                  <w14:solidFill>
                    <w14:schemeClr w14:val="tx1"/>
                  </w14:solidFill>
                </w14:textFill>
              </w:rPr>
            </w:pPr>
            <w:r>
              <w:rPr>
                <w:color w:val="000000" w:themeColor="text1"/>
                <w14:textFill>
                  <w14:solidFill>
                    <w14:schemeClr w14:val="tx1"/>
                  </w14:solidFill>
                </w14:textFill>
              </w:rPr>
              <w:t>Giải thích tường minh ý nghĩa an ninh mạng và toán học của toàn bộ các chỉ số đánh giá</w:t>
            </w:r>
          </w:p>
        </w:tc>
      </w:tr>
      <w:tr w14:paraId="20110529">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5797280D">
            <w:pPr>
              <w:rPr>
                <w:color w:val="000000" w:themeColor="text1"/>
                <w14:textFill>
                  <w14:solidFill>
                    <w14:schemeClr w14:val="tx1"/>
                  </w14:solidFill>
                </w14:textFill>
              </w:rPr>
            </w:pPr>
            <w:r>
              <w:rPr>
                <w:b/>
                <w:color w:val="000000" w:themeColor="text1"/>
                <w14:textFill>
                  <w14:solidFill>
                    <w14:schemeClr w14:val="tx1"/>
                  </w14:solidFill>
                </w14:textFill>
              </w:rPr>
              <w:t>Nội dung chính 3:</w:t>
            </w:r>
          </w:p>
        </w:tc>
        <w:tc>
          <w:tcPr>
            <w:tcW w:w="6192" w:type="dxa"/>
            <w:shd w:val="clear" w:color="auto" w:fill="F9FBFD"/>
            <w:tcMar>
              <w:top w:w="40" w:type="dxa"/>
              <w:left w:w="70" w:type="dxa"/>
              <w:bottom w:w="40" w:type="dxa"/>
              <w:right w:w="70" w:type="dxa"/>
            </w:tcMar>
          </w:tcPr>
          <w:p w14:paraId="39233FD3">
            <w:pPr>
              <w:rPr>
                <w:color w:val="000000" w:themeColor="text1"/>
                <w14:textFill>
                  <w14:solidFill>
                    <w14:schemeClr w14:val="tx1"/>
                  </w14:solidFill>
                </w14:textFill>
              </w:rPr>
            </w:pPr>
            <w:r>
              <w:rPr>
                <w:color w:val="000000" w:themeColor="text1"/>
                <w14:textFill>
                  <w14:solidFill>
                    <w14:schemeClr w14:val="tx1"/>
                  </w14:solidFill>
                </w14:textFill>
              </w:rPr>
              <w:t>Luận giải khoa học vì sao chọn XGBoost thay thế Random Forest dựa trên số liệu thực nghiệm</w:t>
            </w:r>
          </w:p>
        </w:tc>
      </w:tr>
      <w:tr w14:paraId="0D35E001">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C2FD5ED">
            <w:pPr>
              <w:rPr>
                <w:color w:val="000000" w:themeColor="text1"/>
                <w14:textFill>
                  <w14:solidFill>
                    <w14:schemeClr w14:val="tx1"/>
                  </w14:solidFill>
                </w14:textFill>
              </w:rPr>
            </w:pPr>
            <w:r>
              <w:rPr>
                <w:b/>
                <w:color w:val="000000" w:themeColor="text1"/>
                <w14:textFill>
                  <w14:solidFill>
                    <w14:schemeClr w14:val="tx1"/>
                  </w14:solidFill>
                </w14:textFill>
              </w:rPr>
              <w:t>Bộ dữ liệu đối chiếu:</w:t>
            </w:r>
          </w:p>
        </w:tc>
        <w:tc>
          <w:tcPr>
            <w:tcW w:w="6192" w:type="dxa"/>
            <w:shd w:val="clear" w:color="auto" w:fill="F9FBFD"/>
            <w:tcMar>
              <w:top w:w="40" w:type="dxa"/>
              <w:left w:w="70" w:type="dxa"/>
              <w:bottom w:w="40" w:type="dxa"/>
              <w:right w:w="70" w:type="dxa"/>
            </w:tcMar>
          </w:tcPr>
          <w:p w14:paraId="0AA6B1DF">
            <w:pPr>
              <w:rPr>
                <w:color w:val="000000" w:themeColor="text1"/>
                <w14:textFill>
                  <w14:solidFill>
                    <w14:schemeClr w14:val="tx1"/>
                  </w14:solidFill>
                </w14:textFill>
              </w:rPr>
            </w:pPr>
            <w:r>
              <w:rPr>
                <w:color w:val="000000" w:themeColor="text1"/>
                <w14:textFill>
                  <w14:solidFill>
                    <w14:schemeClr w14:val="tx1"/>
                  </w14:solidFill>
                </w14:textFill>
              </w:rPr>
              <w:t>CSE-CIC-IDS2018 (3,500,000 mẫu: 2.8M Train / 700k Test độc lập, 78 đặc trưng số)</w:t>
            </w:r>
          </w:p>
        </w:tc>
      </w:tr>
      <w:tr w14:paraId="7D73A230">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2066AA46">
            <w:pPr>
              <w:rPr>
                <w:color w:val="000000" w:themeColor="text1"/>
                <w14:textFill>
                  <w14:solidFill>
                    <w14:schemeClr w14:val="tx1"/>
                  </w14:solidFill>
                </w14:textFill>
              </w:rPr>
            </w:pPr>
            <w:r>
              <w:rPr>
                <w:b/>
                <w:color w:val="000000" w:themeColor="text1"/>
                <w14:textFill>
                  <w14:solidFill>
                    <w14:schemeClr w14:val="tx1"/>
                  </w14:solidFill>
                </w14:textFill>
              </w:rPr>
              <w:t>Mô hình so sánh:</w:t>
            </w:r>
          </w:p>
        </w:tc>
        <w:tc>
          <w:tcPr>
            <w:tcW w:w="6192" w:type="dxa"/>
            <w:shd w:val="clear" w:color="auto" w:fill="F9FBFD"/>
            <w:tcMar>
              <w:top w:w="40" w:type="dxa"/>
              <w:left w:w="70" w:type="dxa"/>
              <w:bottom w:w="40" w:type="dxa"/>
              <w:right w:w="70" w:type="dxa"/>
            </w:tcMar>
          </w:tcPr>
          <w:p w14:paraId="50F38F25">
            <w:pPr>
              <w:rPr>
                <w:color w:val="000000" w:themeColor="text1"/>
                <w14:textFill>
                  <w14:solidFill>
                    <w14:schemeClr w14:val="tx1"/>
                  </w14:solidFill>
                </w14:textFill>
              </w:rPr>
            </w:pPr>
            <w:r>
              <w:rPr>
                <w:color w:val="000000" w:themeColor="text1"/>
                <w14:textFill>
                  <w14:solidFill>
                    <w14:schemeClr w14:val="tx1"/>
                  </w14:solidFill>
                </w14:textFill>
              </w:rPr>
              <w:t>XGBoost Tuned vs Random Forest Tuned</w:t>
            </w:r>
          </w:p>
        </w:tc>
      </w:tr>
      <w:tr w14:paraId="3DBDC674">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271906E">
            <w:pPr>
              <w:rPr>
                <w:color w:val="000000" w:themeColor="text1"/>
                <w14:textFill>
                  <w14:solidFill>
                    <w14:schemeClr w14:val="tx1"/>
                  </w14:solidFill>
                </w14:textFill>
              </w:rPr>
            </w:pPr>
            <w:r>
              <w:rPr>
                <w:b/>
                <w:color w:val="000000" w:themeColor="text1"/>
                <w14:textFill>
                  <w14:solidFill>
                    <w14:schemeClr w14:val="tx1"/>
                  </w14:solidFill>
                </w14:textFill>
              </w:rPr>
              <w:t>Mục tiêu áp dụng:</w:t>
            </w:r>
          </w:p>
        </w:tc>
        <w:tc>
          <w:tcPr>
            <w:tcW w:w="6192" w:type="dxa"/>
            <w:shd w:val="clear" w:color="auto" w:fill="F9FBFD"/>
            <w:tcMar>
              <w:top w:w="40" w:type="dxa"/>
              <w:left w:w="70" w:type="dxa"/>
              <w:bottom w:w="40" w:type="dxa"/>
              <w:right w:w="70" w:type="dxa"/>
            </w:tcMar>
          </w:tcPr>
          <w:p w14:paraId="127760B8">
            <w:pPr>
              <w:rPr>
                <w:color w:val="000000" w:themeColor="text1"/>
                <w14:textFill>
                  <w14:solidFill>
                    <w14:schemeClr w14:val="tx1"/>
                  </w14:solidFill>
                </w14:textFill>
              </w:rPr>
            </w:pPr>
            <w:r>
              <w:rPr>
                <w:color w:val="000000" w:themeColor="text1"/>
                <w14:textFill>
                  <w14:solidFill>
                    <w14:schemeClr w14:val="tx1"/>
                  </w14:solidFill>
                </w14:textFill>
              </w:rPr>
              <w:t>Bảo vệ thuyết phục trước Hội đồng chấm Khóa luận tốt nghiệp và làm cơ sở cho RQ2 (XAI)</w:t>
            </w:r>
          </w:p>
        </w:tc>
      </w:tr>
    </w:tbl>
    <w:p w14:paraId="1533D127">
      <w:pPr>
        <w:spacing w:after="300"/>
        <w:rPr>
          <w:color w:val="000000" w:themeColor="text1"/>
          <w14:textFill>
            <w14:solidFill>
              <w14:schemeClr w14:val="tx1"/>
            </w14:solidFill>
          </w14:textFill>
        </w:rPr>
      </w:pPr>
    </w:p>
    <w:p w14:paraId="6639C19F">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1: TẠI SAO LỰA CHỌN CẤU HÌNH SIÊU THAM SỐ XG</w:t>
      </w:r>
      <w:bookmarkStart w:id="0" w:name="_GoBack"/>
      <w:bookmarkEnd w:id="0"/>
      <w:r>
        <w:rPr>
          <w:b/>
          <w:color w:val="000000" w:themeColor="text1"/>
          <w:sz w:val="30"/>
          <w14:textFill>
            <w14:solidFill>
              <w14:schemeClr w14:val="tx1"/>
            </w14:solidFill>
          </w14:textFill>
        </w:rPr>
        <w:t>BOOST TỐI ƯU?</w:t>
      </w:r>
    </w:p>
    <w:p w14:paraId="2D2C7C6B">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1.1. Bản chất Kỹ thuật của từng Siêu tham số trong XGBoost</w:t>
      </w:r>
    </w:p>
    <w:p w14:paraId="5C3F34A9">
      <w:pPr>
        <w:rPr>
          <w:color w:val="000000" w:themeColor="text1"/>
          <w14:textFill>
            <w14:solidFill>
              <w14:schemeClr w14:val="tx1"/>
            </w14:solidFill>
          </w14:textFill>
        </w:rPr>
      </w:pPr>
      <w:r>
        <w:rPr>
          <w:color w:val="000000" w:themeColor="text1"/>
          <w14:textFill>
            <w14:solidFill>
              <w14:schemeClr w14:val="tx1"/>
            </w14:solidFill>
          </w14:textFill>
        </w:rPr>
        <w:t>Trong thuật toán Extreme Gradient Boosting (XGBoost), mỗi siêu tham số đóng vai trò điều khiển quá trình xây dựng cây và kiểm soát hiện tượng sai số thiên lệch (Bias) cũng như phương sai (Variance):</w:t>
      </w:r>
    </w:p>
    <w:p w14:paraId="00BCE306">
      <w:pPr>
        <w:rPr>
          <w:color w:val="000000" w:themeColor="text1"/>
          <w14:textFill>
            <w14:solidFill>
              <w14:schemeClr w14:val="tx1"/>
            </w14:solidFill>
          </w14:textFill>
        </w:rPr>
      </w:pPr>
      <w:r>
        <w:rPr>
          <w:color w:val="000000" w:themeColor="text1"/>
          <w14:textFill>
            <w14:solidFill>
              <w14:schemeClr w14:val="tx1"/>
            </w14:solidFill>
          </w14:textFill>
        </w:rPr>
        <w:t>1. Độ sâu tối đa của cây (max_depth):</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Xác định số tầng phân nhánh tối đa của một cây quyết định đơn lẻ.</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max_depth càng lớn thì cây càng học được các mối quan hệ phi tuyến tính phức tạp giữa 78 đặc trưng mạng. Tuy nhiên, nếu max_depth quá lớn (&gt;12), cây sẽ ghi nhớ từng mẩu nhiễu cụ thể trong tập train dẫn đến Overfitting (học vẹt) và làm thời gian tính toán tăng theo hàm mũ 2^depth. Ngược lại, nếu max_depth quá nhỏ (&lt;6), mô hình bị Underfitting, không thể phân biệt các lớp tấn công tinh vi.</w:t>
      </w:r>
    </w:p>
    <w:p w14:paraId="087FCA71">
      <w:pPr>
        <w:rPr>
          <w:color w:val="000000" w:themeColor="text1"/>
          <w14:textFill>
            <w14:solidFill>
              <w14:schemeClr w14:val="tx1"/>
            </w14:solidFill>
          </w14:textFill>
        </w:rPr>
      </w:pPr>
      <w:r>
        <w:rPr>
          <w:color w:val="000000" w:themeColor="text1"/>
          <w14:textFill>
            <w14:solidFill>
              <w14:schemeClr w14:val="tx1"/>
            </w14:solidFill>
          </w14:textFill>
        </w:rPr>
        <w:t>2. Tốc độ học (learning_rate / eta):</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Hệ số co (shrinkage factor) nhân vào trọng số dự đoán của mỗi cây mới trước khi cộng dồn vào tổng thể: F_m(x) = F_{m-1}(x) + eta * f_m(x).</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Learning rate nhỏ (0.05 - 0.08) giúp mô hình tiến dần từng bước nhỏ về phía cực tiểu toàn cục của hàm mất mát, tăng tính tổng quát hóa (generalization) và ngăn ngừa việc nhảy vọt qua điểm tối ưu. Tuy nhiên, nếu eta quá nhỏ sẽ cần rất nhiều cây (n_estimators lớn), gây tốn kém thời gian huấn luyện.</w:t>
      </w:r>
    </w:p>
    <w:p w14:paraId="36BA1E11">
      <w:pPr>
        <w:rPr>
          <w:color w:val="000000" w:themeColor="text1"/>
          <w14:textFill>
            <w14:solidFill>
              <w14:schemeClr w14:val="tx1"/>
            </w14:solidFill>
          </w14:textFill>
        </w:rPr>
      </w:pPr>
      <w:r>
        <w:rPr>
          <w:color w:val="000000" w:themeColor="text1"/>
          <w14:textFill>
            <w14:solidFill>
              <w14:schemeClr w14:val="tx1"/>
            </w14:solidFill>
          </w14:textFill>
        </w:rPr>
        <w:t>3. Số lượng cây tuần tự (n_estimators):</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Tổng số lượng cây quyết định được thêm tuần tự vào ensemble.</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Trong XGBoost, mỗi cây mới được huấn luyện để sửa chữa sai số (residuals) của tập hợp các cây trước đó. Với quy mô 2.8 triệu dòng, n_estimators = 100 là điểm dừng sớm lý tưởng, vừa đủ để hàm mất mát hội tụ mà không gây lãng phí bộ nhớ RAM.</w:t>
      </w:r>
    </w:p>
    <w:p w14:paraId="196DA798">
      <w:pPr>
        <w:rPr>
          <w:color w:val="000000" w:themeColor="text1"/>
          <w14:textFill>
            <w14:solidFill>
              <w14:schemeClr w14:val="tx1"/>
            </w14:solidFill>
          </w14:textFill>
        </w:rPr>
      </w:pPr>
      <w:r>
        <w:rPr>
          <w:color w:val="000000" w:themeColor="text1"/>
          <w14:textFill>
            <w14:solidFill>
              <w14:schemeClr w14:val="tx1"/>
            </w14:solidFill>
          </w14:textFill>
        </w:rPr>
        <w:t>4. Phương pháp dựng cây (tree_method = 'hist'):</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Thuật toán Histogram-based binning chia các giá trị liên tục của 78 đặc trưng vào 256 thùng (bins) rời rạc.</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Giúp giảm độ phức tạp tính toán tìm điểm phân chia từ O(N_samples * N_features) xuống O(N_bins * N_features), đẩy nhanh tốc độ huấn luyện gấp 10-15 lần trên tập dữ liệu lớn 2.8 triệu dòng mà độ chính xác gần như không suy giảm.</w:t>
      </w:r>
    </w:p>
    <w:p w14:paraId="7A451BD4">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1.2. Bảng Phân tích Thực nghiệm Quét 7 Cấu hình Tham số Thực tế</w:t>
      </w:r>
    </w:p>
    <w:p w14:paraId="09BDA487">
      <w:pPr>
        <w:rPr>
          <w:color w:val="000000" w:themeColor="text1"/>
          <w14:textFill>
            <w14:solidFill>
              <w14:schemeClr w14:val="tx1"/>
            </w14:solidFill>
          </w14:textFill>
        </w:rPr>
      </w:pPr>
      <w:r>
        <w:rPr>
          <w:color w:val="000000" w:themeColor="text1"/>
          <w14:textFill>
            <w14:solidFill>
              <w14:schemeClr w14:val="tx1"/>
            </w14:solidFill>
          </w14:textFill>
        </w:rPr>
        <w:t>Dưới đây là bảng số liệu đo lường trực tiếp khi huấn luyện 7 cấu hình trên 2,800,000 dòng Train và kiểm thử trên 700,000 dòng Test:</w:t>
      </w:r>
    </w:p>
    <w:tbl>
      <w:tblPr>
        <w:tblStyle w:val="12"/>
        <w:tblW w:w="0" w:type="auto"/>
        <w:jc w:val="center"/>
        <w:tblLayout w:type="autofit"/>
        <w:tblCellMar>
          <w:top w:w="0" w:type="dxa"/>
          <w:left w:w="108" w:type="dxa"/>
          <w:bottom w:w="0" w:type="dxa"/>
          <w:right w:w="108" w:type="dxa"/>
        </w:tblCellMar>
      </w:tblPr>
      <w:tblGrid>
        <w:gridCol w:w="1552"/>
        <w:gridCol w:w="993"/>
        <w:gridCol w:w="980"/>
        <w:gridCol w:w="961"/>
        <w:gridCol w:w="1076"/>
        <w:gridCol w:w="983"/>
        <w:gridCol w:w="1215"/>
        <w:gridCol w:w="1860"/>
      </w:tblGrid>
      <w:tr w14:paraId="3E305214">
        <w:tblPrEx>
          <w:tblCellMar>
            <w:top w:w="0" w:type="dxa"/>
            <w:left w:w="108" w:type="dxa"/>
            <w:bottom w:w="0" w:type="dxa"/>
            <w:right w:w="108" w:type="dxa"/>
          </w:tblCellMar>
        </w:tblPrEx>
        <w:trPr>
          <w:jc w:val="center"/>
        </w:trPr>
        <w:tc>
          <w:tcPr>
            <w:tcW w:w="1872" w:type="dxa"/>
            <w:shd w:val="clear" w:color="auto" w:fill="1F4E79"/>
            <w:tcMar>
              <w:top w:w="120" w:type="dxa"/>
              <w:left w:w="130" w:type="dxa"/>
              <w:bottom w:w="120" w:type="dxa"/>
              <w:right w:w="130" w:type="dxa"/>
            </w:tcMar>
          </w:tcPr>
          <w:p w14:paraId="40F9890F">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Cấu hình</w:t>
            </w:r>
          </w:p>
        </w:tc>
        <w:tc>
          <w:tcPr>
            <w:tcW w:w="1152" w:type="dxa"/>
            <w:shd w:val="clear" w:color="auto" w:fill="1F4E79"/>
            <w:tcMar>
              <w:top w:w="120" w:type="dxa"/>
              <w:left w:w="130" w:type="dxa"/>
              <w:bottom w:w="120" w:type="dxa"/>
              <w:right w:w="130" w:type="dxa"/>
            </w:tcMar>
          </w:tcPr>
          <w:p w14:paraId="73BFC4F2">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Thời gian (s)</w:t>
            </w:r>
          </w:p>
        </w:tc>
        <w:tc>
          <w:tcPr>
            <w:tcW w:w="1152" w:type="dxa"/>
            <w:shd w:val="clear" w:color="auto" w:fill="1F4E79"/>
            <w:tcMar>
              <w:top w:w="120" w:type="dxa"/>
              <w:left w:w="130" w:type="dxa"/>
              <w:bottom w:w="120" w:type="dxa"/>
              <w:right w:w="130" w:type="dxa"/>
            </w:tcMar>
          </w:tcPr>
          <w:p w14:paraId="22E418CE">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Train F1 (%)</w:t>
            </w:r>
          </w:p>
        </w:tc>
        <w:tc>
          <w:tcPr>
            <w:tcW w:w="1152" w:type="dxa"/>
            <w:shd w:val="clear" w:color="auto" w:fill="1F4E79"/>
            <w:tcMar>
              <w:top w:w="120" w:type="dxa"/>
              <w:left w:w="130" w:type="dxa"/>
              <w:bottom w:w="120" w:type="dxa"/>
              <w:right w:w="130" w:type="dxa"/>
            </w:tcMar>
          </w:tcPr>
          <w:p w14:paraId="5C5ECC4A">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Acc (%)</w:t>
            </w:r>
          </w:p>
        </w:tc>
        <w:tc>
          <w:tcPr>
            <w:tcW w:w="1296" w:type="dxa"/>
            <w:shd w:val="clear" w:color="auto" w:fill="1F4E79"/>
            <w:tcMar>
              <w:top w:w="120" w:type="dxa"/>
              <w:left w:w="130" w:type="dxa"/>
              <w:bottom w:w="120" w:type="dxa"/>
              <w:right w:w="130" w:type="dxa"/>
            </w:tcMar>
          </w:tcPr>
          <w:p w14:paraId="61CD065B">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Prec (%) [Sub-1.1]</w:t>
            </w:r>
          </w:p>
        </w:tc>
        <w:tc>
          <w:tcPr>
            <w:tcW w:w="1152" w:type="dxa"/>
            <w:shd w:val="clear" w:color="auto" w:fill="1F4E79"/>
            <w:tcMar>
              <w:top w:w="120" w:type="dxa"/>
              <w:left w:w="130" w:type="dxa"/>
              <w:bottom w:w="120" w:type="dxa"/>
              <w:right w:w="130" w:type="dxa"/>
            </w:tcMar>
          </w:tcPr>
          <w:p w14:paraId="58C276DD">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F1 (%) [Sub-1.1]</w:t>
            </w:r>
          </w:p>
        </w:tc>
        <w:tc>
          <w:tcPr>
            <w:tcW w:w="1440" w:type="dxa"/>
            <w:shd w:val="clear" w:color="auto" w:fill="1F4E79"/>
            <w:tcMar>
              <w:top w:w="120" w:type="dxa"/>
              <w:left w:w="130" w:type="dxa"/>
              <w:bottom w:w="120" w:type="dxa"/>
              <w:right w:w="130" w:type="dxa"/>
            </w:tcMar>
          </w:tcPr>
          <w:p w14:paraId="2DBB9B84">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 xml:space="preserve">FNR Attack (%)</w:t>
            </w:r>
          </w:p>
        </w:tc>
        <w:tc>
          <w:tcPr>
            <w:tcW w:w="2304" w:type="dxa"/>
            <w:shd w:val="clear" w:color="auto" w:fill="1F4E79"/>
            <w:tcMar>
              <w:top w:w="120" w:type="dxa"/>
              <w:left w:w="130" w:type="dxa"/>
              <w:bottom w:w="120" w:type="dxa"/>
              <w:right w:w="130" w:type="dxa"/>
            </w:tcMar>
          </w:tcPr>
          <w:p w14:paraId="22E5D62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Ghi chú</w:t>
            </w:r>
          </w:p>
        </w:tc>
      </w:tr>
      <w:tr w14:paraId="5911623C">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5F16CF19">
            <w:pPr>
              <w:rPr>
                <w:color w:val="000000" w:themeColor="text1"/>
                <w14:textFill>
                  <w14:solidFill>
                    <w14:schemeClr w14:val="tx1"/>
                  </w14:solidFill>
                </w14:textFill>
              </w:rPr>
            </w:pPr>
            <w:r>
              <w:rPr>
                <w:color w:val="000000" w:themeColor="text1"/>
                <w:sz w:val="18"/>
                <w14:textFill>
                  <w14:solidFill>
                    <w14:schemeClr w14:val="tx1"/>
                  </w14:solidFill>
                </w14:textFill>
              </w:rPr>
              <w:t>Depth=4, LR=0.05</w:t>
            </w:r>
          </w:p>
        </w:tc>
        <w:tc>
          <w:tcPr>
            <w:tcW w:w="1152" w:type="dxa"/>
            <w:shd w:val="clear" w:color="auto" w:fill="F2F5F8"/>
            <w:tcMar>
              <w:top w:w="70" w:type="dxa"/>
              <w:left w:w="100" w:type="dxa"/>
              <w:bottom w:w="70" w:type="dxa"/>
              <w:right w:w="100" w:type="dxa"/>
            </w:tcMar>
          </w:tcPr>
          <w:p w14:paraId="46823227">
            <w:pPr>
              <w:rPr>
                <w:color w:val="000000" w:themeColor="text1"/>
                <w14:textFill>
                  <w14:solidFill>
                    <w14:schemeClr w14:val="tx1"/>
                  </w14:solidFill>
                </w14:textFill>
              </w:rPr>
            </w:pPr>
            <w:r>
              <w:rPr>
                <w:color w:val="000000" w:themeColor="text1"/>
                <w:sz w:val="18"/>
                <w14:textFill>
                  <w14:solidFill>
                    <w14:schemeClr w14:val="tx1"/>
                  </w14:solidFill>
                </w14:textFill>
              </w:rPr>
              <w:t>158.63</w:t>
            </w:r>
          </w:p>
        </w:tc>
        <w:tc>
          <w:tcPr>
            <w:tcW w:w="1152" w:type="dxa"/>
            <w:shd w:val="clear" w:color="auto" w:fill="F2F5F8"/>
            <w:tcMar>
              <w:top w:w="70" w:type="dxa"/>
              <w:left w:w="100" w:type="dxa"/>
              <w:bottom w:w="70" w:type="dxa"/>
              <w:right w:w="100" w:type="dxa"/>
            </w:tcMar>
          </w:tcPr>
          <w:p w14:paraId="056190A3">
            <w:pPr>
              <w:rPr>
                <w:color w:val="000000" w:themeColor="text1"/>
                <w14:textFill>
                  <w14:solidFill>
                    <w14:schemeClr w14:val="tx1"/>
                  </w14:solidFill>
                </w14:textFill>
              </w:rPr>
            </w:pPr>
            <w:r>
              <w:rPr>
                <w:color w:val="000000" w:themeColor="text1"/>
                <w:sz w:val="18"/>
                <w14:textFill>
                  <w14:solidFill>
                    <w14:schemeClr w14:val="tx1"/>
                  </w14:solidFill>
                </w14:textFill>
              </w:rPr>
              <w:t>86.3</w:t>
            </w:r>
          </w:p>
        </w:tc>
        <w:tc>
          <w:tcPr>
            <w:tcW w:w="1152" w:type="dxa"/>
            <w:shd w:val="clear" w:color="auto" w:fill="F2F5F8"/>
            <w:tcMar>
              <w:top w:w="70" w:type="dxa"/>
              <w:left w:w="100" w:type="dxa"/>
              <w:bottom w:w="70" w:type="dxa"/>
              <w:right w:w="100" w:type="dxa"/>
            </w:tcMar>
          </w:tcPr>
          <w:p w14:paraId="71B89B38">
            <w:pPr>
              <w:rPr>
                <w:color w:val="000000" w:themeColor="text1"/>
                <w14:textFill>
                  <w14:solidFill>
                    <w14:schemeClr w14:val="tx1"/>
                  </w14:solidFill>
                </w14:textFill>
              </w:rPr>
            </w:pPr>
            <w:r>
              <w:rPr>
                <w:color w:val="000000" w:themeColor="text1"/>
                <w:sz w:val="18"/>
                <w14:textFill>
                  <w14:solidFill>
                    <w14:schemeClr w14:val="tx1"/>
                  </w14:solidFill>
                </w14:textFill>
              </w:rPr>
              <w:t>97.78</w:t>
            </w:r>
          </w:p>
        </w:tc>
        <w:tc>
          <w:tcPr>
            <w:tcW w:w="1296" w:type="dxa"/>
            <w:shd w:val="clear" w:color="auto" w:fill="F2F5F8"/>
            <w:tcMar>
              <w:top w:w="70" w:type="dxa"/>
              <w:left w:w="100" w:type="dxa"/>
              <w:bottom w:w="70" w:type="dxa"/>
              <w:right w:w="100" w:type="dxa"/>
            </w:tcMar>
          </w:tcPr>
          <w:p w14:paraId="7FBA9501">
            <w:pPr>
              <w:rPr>
                <w:color w:val="000000" w:themeColor="text1"/>
                <w14:textFill>
                  <w14:solidFill>
                    <w14:schemeClr w14:val="tx1"/>
                  </w14:solidFill>
                </w14:textFill>
              </w:rPr>
            </w:pPr>
            <w:r>
              <w:rPr>
                <w:color w:val="000000" w:themeColor="text1"/>
                <w:sz w:val="18"/>
                <w14:textFill>
                  <w14:solidFill>
                    <w14:schemeClr w14:val="tx1"/>
                  </w14:solidFill>
                </w14:textFill>
              </w:rPr>
              <w:t>91.04</w:t>
            </w:r>
          </w:p>
        </w:tc>
        <w:tc>
          <w:tcPr>
            <w:tcW w:w="1152" w:type="dxa"/>
            <w:shd w:val="clear" w:color="auto" w:fill="F2F5F8"/>
            <w:tcMar>
              <w:top w:w="70" w:type="dxa"/>
              <w:left w:w="100" w:type="dxa"/>
              <w:bottom w:w="70" w:type="dxa"/>
              <w:right w:w="100" w:type="dxa"/>
            </w:tcMar>
          </w:tcPr>
          <w:p w14:paraId="627F4401">
            <w:pPr>
              <w:rPr>
                <w:color w:val="000000" w:themeColor="text1"/>
                <w14:textFill>
                  <w14:solidFill>
                    <w14:schemeClr w14:val="tx1"/>
                  </w14:solidFill>
                </w14:textFill>
              </w:rPr>
            </w:pPr>
            <w:r>
              <w:rPr>
                <w:color w:val="000000" w:themeColor="text1"/>
                <w:sz w:val="18"/>
                <w14:textFill>
                  <w14:solidFill>
                    <w14:schemeClr w14:val="tx1"/>
                  </w14:solidFill>
                </w14:textFill>
              </w:rPr>
              <w:t>84.56</w:t>
            </w:r>
          </w:p>
        </w:tc>
        <w:tc>
          <w:tcPr>
            <w:tcW w:w="1440" w:type="dxa"/>
            <w:shd w:val="clear" w:color="auto" w:fill="F2F5F8"/>
            <w:tcMar>
              <w:top w:w="70" w:type="dxa"/>
              <w:left w:w="100" w:type="dxa"/>
              <w:bottom w:w="70" w:type="dxa"/>
              <w:right w:w="100" w:type="dxa"/>
            </w:tcMar>
          </w:tcPr>
          <w:p w14:paraId="247D4088">
            <w:pPr>
              <w:rPr>
                <w:color w:val="000000" w:themeColor="text1"/>
                <w14:textFill>
                  <w14:solidFill>
                    <w14:schemeClr w14:val="tx1"/>
                  </w14:solidFill>
                </w14:textFill>
              </w:rPr>
            </w:pPr>
            <w:r>
              <w:rPr>
                <w:color w:val="000000" w:themeColor="text1"/>
                <w:sz w:val="18"/>
                <w14:textFill>
                  <w14:solidFill>
                    <w14:schemeClr w14:val="tx1"/>
                  </w14:solidFill>
                </w14:textFill>
              </w:rPr>
              <w:t>6.1148</w:t>
            </w:r>
          </w:p>
        </w:tc>
        <w:tc>
          <w:tcPr>
            <w:tcW w:w="2304" w:type="dxa"/>
            <w:shd w:val="clear" w:color="auto" w:fill="F2F5F8"/>
            <w:tcMar>
              <w:top w:w="70" w:type="dxa"/>
              <w:left w:w="100" w:type="dxa"/>
              <w:bottom w:w="70" w:type="dxa"/>
              <w:right w:w="100" w:type="dxa"/>
            </w:tcMar>
          </w:tcPr>
          <w:p w14:paraId="639EBFE4">
            <w:pPr>
              <w:rPr>
                <w:color w:val="000000" w:themeColor="text1"/>
                <w14:textFill>
                  <w14:solidFill>
                    <w14:schemeClr w14:val="tx1"/>
                  </w14:solidFill>
                </w14:textFill>
              </w:rPr>
            </w:pPr>
            <w:r>
              <w:rPr>
                <w:color w:val="000000" w:themeColor="text1"/>
                <w:sz w:val="18"/>
                <w14:textFill>
                  <w14:solidFill>
                    <w14:schemeClr w14:val="tx1"/>
                  </w14:solidFill>
                </w14:textFill>
              </w:rPr>
              <w:t>Cây nông, học chậm</w:t>
            </w:r>
          </w:p>
        </w:tc>
      </w:tr>
      <w:tr w14:paraId="15D500DA">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2D1C7666">
            <w:pPr>
              <w:rPr>
                <w:color w:val="000000" w:themeColor="text1"/>
                <w14:textFill>
                  <w14:solidFill>
                    <w14:schemeClr w14:val="tx1"/>
                  </w14:solidFill>
                </w14:textFill>
              </w:rPr>
            </w:pPr>
            <w:r>
              <w:rPr>
                <w:color w:val="000000" w:themeColor="text1"/>
                <w:sz w:val="18"/>
                <w14:textFill>
                  <w14:solidFill>
                    <w14:schemeClr w14:val="tx1"/>
                  </w14:solidFill>
                </w14:textFill>
              </w:rPr>
              <w:t>Depth=6, LR=0.05</w:t>
            </w:r>
          </w:p>
        </w:tc>
        <w:tc>
          <w:tcPr>
            <w:tcW w:w="1152" w:type="dxa"/>
            <w:shd w:val="clear" w:color="auto" w:fill="FFFFFF"/>
            <w:tcMar>
              <w:top w:w="70" w:type="dxa"/>
              <w:left w:w="100" w:type="dxa"/>
              <w:bottom w:w="70" w:type="dxa"/>
              <w:right w:w="100" w:type="dxa"/>
            </w:tcMar>
          </w:tcPr>
          <w:p w14:paraId="5EED3BA8">
            <w:pPr>
              <w:rPr>
                <w:color w:val="000000" w:themeColor="text1"/>
                <w14:textFill>
                  <w14:solidFill>
                    <w14:schemeClr w14:val="tx1"/>
                  </w14:solidFill>
                </w14:textFill>
              </w:rPr>
            </w:pPr>
            <w:r>
              <w:rPr>
                <w:color w:val="000000" w:themeColor="text1"/>
                <w:sz w:val="18"/>
                <w14:textFill>
                  <w14:solidFill>
                    <w14:schemeClr w14:val="tx1"/>
                  </w14:solidFill>
                </w14:textFill>
              </w:rPr>
              <w:t>150.98</w:t>
            </w:r>
          </w:p>
        </w:tc>
        <w:tc>
          <w:tcPr>
            <w:tcW w:w="1152" w:type="dxa"/>
            <w:shd w:val="clear" w:color="auto" w:fill="FFFFFF"/>
            <w:tcMar>
              <w:top w:w="70" w:type="dxa"/>
              <w:left w:w="100" w:type="dxa"/>
              <w:bottom w:w="70" w:type="dxa"/>
              <w:right w:w="100" w:type="dxa"/>
            </w:tcMar>
          </w:tcPr>
          <w:p w14:paraId="2257710E">
            <w:pPr>
              <w:rPr>
                <w:color w:val="000000" w:themeColor="text1"/>
                <w14:textFill>
                  <w14:solidFill>
                    <w14:schemeClr w14:val="tx1"/>
                  </w14:solidFill>
                </w14:textFill>
              </w:rPr>
            </w:pPr>
            <w:r>
              <w:rPr>
                <w:color w:val="000000" w:themeColor="text1"/>
                <w:sz w:val="18"/>
                <w14:textFill>
                  <w14:solidFill>
                    <w14:schemeClr w14:val="tx1"/>
                  </w14:solidFill>
                </w14:textFill>
              </w:rPr>
              <w:t>87.59</w:t>
            </w:r>
          </w:p>
        </w:tc>
        <w:tc>
          <w:tcPr>
            <w:tcW w:w="1152" w:type="dxa"/>
            <w:shd w:val="clear" w:color="auto" w:fill="FFFFFF"/>
            <w:tcMar>
              <w:top w:w="70" w:type="dxa"/>
              <w:left w:w="100" w:type="dxa"/>
              <w:bottom w:w="70" w:type="dxa"/>
              <w:right w:w="100" w:type="dxa"/>
            </w:tcMar>
          </w:tcPr>
          <w:p w14:paraId="4D2B20A9">
            <w:pPr>
              <w:rPr>
                <w:color w:val="000000" w:themeColor="text1"/>
                <w14:textFill>
                  <w14:solidFill>
                    <w14:schemeClr w14:val="tx1"/>
                  </w14:solidFill>
                </w14:textFill>
              </w:rPr>
            </w:pPr>
            <w:r>
              <w:rPr>
                <w:color w:val="000000" w:themeColor="text1"/>
                <w:sz w:val="18"/>
                <w14:textFill>
                  <w14:solidFill>
                    <w14:schemeClr w14:val="tx1"/>
                  </w14:solidFill>
                </w14:textFill>
              </w:rPr>
              <w:t>97.85</w:t>
            </w:r>
          </w:p>
        </w:tc>
        <w:tc>
          <w:tcPr>
            <w:tcW w:w="1296" w:type="dxa"/>
            <w:shd w:val="clear" w:color="auto" w:fill="FFFFFF"/>
            <w:tcMar>
              <w:top w:w="70" w:type="dxa"/>
              <w:left w:w="100" w:type="dxa"/>
              <w:bottom w:w="70" w:type="dxa"/>
              <w:right w:w="100" w:type="dxa"/>
            </w:tcMar>
          </w:tcPr>
          <w:p w14:paraId="79E35806">
            <w:pPr>
              <w:rPr>
                <w:color w:val="000000" w:themeColor="text1"/>
                <w14:textFill>
                  <w14:solidFill>
                    <w14:schemeClr w14:val="tx1"/>
                  </w14:solidFill>
                </w14:textFill>
              </w:rPr>
            </w:pPr>
            <w:r>
              <w:rPr>
                <w:color w:val="000000" w:themeColor="text1"/>
                <w:sz w:val="18"/>
                <w14:textFill>
                  <w14:solidFill>
                    <w14:schemeClr w14:val="tx1"/>
                  </w14:solidFill>
                </w14:textFill>
              </w:rPr>
              <w:t>91.03</w:t>
            </w:r>
          </w:p>
        </w:tc>
        <w:tc>
          <w:tcPr>
            <w:tcW w:w="1152" w:type="dxa"/>
            <w:shd w:val="clear" w:color="auto" w:fill="FFFFFF"/>
            <w:tcMar>
              <w:top w:w="70" w:type="dxa"/>
              <w:left w:w="100" w:type="dxa"/>
              <w:bottom w:w="70" w:type="dxa"/>
              <w:right w:w="100" w:type="dxa"/>
            </w:tcMar>
          </w:tcPr>
          <w:p w14:paraId="3BCEE1A4">
            <w:pPr>
              <w:rPr>
                <w:color w:val="000000" w:themeColor="text1"/>
                <w14:textFill>
                  <w14:solidFill>
                    <w14:schemeClr w14:val="tx1"/>
                  </w14:solidFill>
                </w14:textFill>
              </w:rPr>
            </w:pPr>
            <w:r>
              <w:rPr>
                <w:color w:val="000000" w:themeColor="text1"/>
                <w:sz w:val="18"/>
                <w14:textFill>
                  <w14:solidFill>
                    <w14:schemeClr w14:val="tx1"/>
                  </w14:solidFill>
                </w14:textFill>
              </w:rPr>
              <w:t>85.27</w:t>
            </w:r>
          </w:p>
        </w:tc>
        <w:tc>
          <w:tcPr>
            <w:tcW w:w="1440" w:type="dxa"/>
            <w:shd w:val="clear" w:color="auto" w:fill="FFFFFF"/>
            <w:tcMar>
              <w:top w:w="70" w:type="dxa"/>
              <w:left w:w="100" w:type="dxa"/>
              <w:bottom w:w="70" w:type="dxa"/>
              <w:right w:w="100" w:type="dxa"/>
            </w:tcMar>
          </w:tcPr>
          <w:p w14:paraId="0CF20D98">
            <w:pPr>
              <w:rPr>
                <w:color w:val="000000" w:themeColor="text1"/>
                <w14:textFill>
                  <w14:solidFill>
                    <w14:schemeClr w14:val="tx1"/>
                  </w14:solidFill>
                </w14:textFill>
              </w:rPr>
            </w:pPr>
            <w:r>
              <w:rPr>
                <w:color w:val="000000" w:themeColor="text1"/>
                <w:sz w:val="18"/>
                <w14:textFill>
                  <w14:solidFill>
                    <w14:schemeClr w14:val="tx1"/>
                  </w14:solidFill>
                </w14:textFill>
              </w:rPr>
              <w:t>5.9671</w:t>
            </w:r>
          </w:p>
        </w:tc>
        <w:tc>
          <w:tcPr>
            <w:tcW w:w="2304" w:type="dxa"/>
            <w:shd w:val="clear" w:color="auto" w:fill="FFFFFF"/>
            <w:tcMar>
              <w:top w:w="70" w:type="dxa"/>
              <w:left w:w="100" w:type="dxa"/>
              <w:bottom w:w="70" w:type="dxa"/>
              <w:right w:w="100" w:type="dxa"/>
            </w:tcMar>
          </w:tcPr>
          <w:p w14:paraId="43027AFA">
            <w:pPr>
              <w:rPr>
                <w:color w:val="000000" w:themeColor="text1"/>
                <w14:textFill>
                  <w14:solidFill>
                    <w14:schemeClr w14:val="tx1"/>
                  </w14:solidFill>
                </w14:textFill>
              </w:rPr>
            </w:pPr>
            <w:r>
              <w:rPr>
                <w:color w:val="000000" w:themeColor="text1"/>
                <w:sz w:val="18"/>
                <w14:textFill>
                  <w14:solidFill>
                    <w14:schemeClr w14:val="tx1"/>
                  </w14:solidFill>
                </w14:textFill>
              </w:rPr>
              <w:t>Cây trung bình, học chậm</w:t>
            </w:r>
          </w:p>
        </w:tc>
      </w:tr>
      <w:tr w14:paraId="15C946C6">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2A15E3EC">
            <w:pPr>
              <w:rPr>
                <w:color w:val="000000" w:themeColor="text1"/>
                <w14:textFill>
                  <w14:solidFill>
                    <w14:schemeClr w14:val="tx1"/>
                  </w14:solidFill>
                </w14:textFill>
              </w:rPr>
            </w:pPr>
            <w:r>
              <w:rPr>
                <w:color w:val="000000" w:themeColor="text1"/>
                <w:sz w:val="18"/>
                <w14:textFill>
                  <w14:solidFill>
                    <w14:schemeClr w14:val="tx1"/>
                  </w14:solidFill>
                </w14:textFill>
              </w:rPr>
              <w:t>Depth=6, LR=0.08</w:t>
            </w:r>
          </w:p>
        </w:tc>
        <w:tc>
          <w:tcPr>
            <w:tcW w:w="1152" w:type="dxa"/>
            <w:shd w:val="clear" w:color="auto" w:fill="F2F5F8"/>
            <w:tcMar>
              <w:top w:w="70" w:type="dxa"/>
              <w:left w:w="100" w:type="dxa"/>
              <w:bottom w:w="70" w:type="dxa"/>
              <w:right w:w="100" w:type="dxa"/>
            </w:tcMar>
          </w:tcPr>
          <w:p w14:paraId="6E43A5F8">
            <w:pPr>
              <w:rPr>
                <w:color w:val="000000" w:themeColor="text1"/>
                <w14:textFill>
                  <w14:solidFill>
                    <w14:schemeClr w14:val="tx1"/>
                  </w14:solidFill>
                </w14:textFill>
              </w:rPr>
            </w:pPr>
            <w:r>
              <w:rPr>
                <w:color w:val="000000" w:themeColor="text1"/>
                <w:sz w:val="18"/>
                <w14:textFill>
                  <w14:solidFill>
                    <w14:schemeClr w14:val="tx1"/>
                  </w14:solidFill>
                </w14:textFill>
              </w:rPr>
              <w:t>139.49</w:t>
            </w:r>
          </w:p>
        </w:tc>
        <w:tc>
          <w:tcPr>
            <w:tcW w:w="1152" w:type="dxa"/>
            <w:shd w:val="clear" w:color="auto" w:fill="F2F5F8"/>
            <w:tcMar>
              <w:top w:w="70" w:type="dxa"/>
              <w:left w:w="100" w:type="dxa"/>
              <w:bottom w:w="70" w:type="dxa"/>
              <w:right w:w="100" w:type="dxa"/>
            </w:tcMar>
          </w:tcPr>
          <w:p w14:paraId="63EE475B">
            <w:pPr>
              <w:rPr>
                <w:color w:val="000000" w:themeColor="text1"/>
                <w14:textFill>
                  <w14:solidFill>
                    <w14:schemeClr w14:val="tx1"/>
                  </w14:solidFill>
                </w14:textFill>
              </w:rPr>
            </w:pPr>
            <w:r>
              <w:rPr>
                <w:color w:val="000000" w:themeColor="text1"/>
                <w:sz w:val="18"/>
                <w14:textFill>
                  <w14:solidFill>
                    <w14:schemeClr w14:val="tx1"/>
                  </w14:solidFill>
                </w14:textFill>
              </w:rPr>
              <w:t>88.27</w:t>
            </w:r>
          </w:p>
        </w:tc>
        <w:tc>
          <w:tcPr>
            <w:tcW w:w="1152" w:type="dxa"/>
            <w:shd w:val="clear" w:color="auto" w:fill="F2F5F8"/>
            <w:tcMar>
              <w:top w:w="70" w:type="dxa"/>
              <w:left w:w="100" w:type="dxa"/>
              <w:bottom w:w="70" w:type="dxa"/>
              <w:right w:w="100" w:type="dxa"/>
            </w:tcMar>
          </w:tcPr>
          <w:p w14:paraId="549C68E2">
            <w:pPr>
              <w:rPr>
                <w:color w:val="000000" w:themeColor="text1"/>
                <w14:textFill>
                  <w14:solidFill>
                    <w14:schemeClr w14:val="tx1"/>
                  </w14:solidFill>
                </w14:textFill>
              </w:rPr>
            </w:pPr>
            <w:r>
              <w:rPr>
                <w:color w:val="000000" w:themeColor="text1"/>
                <w:sz w:val="18"/>
                <w14:textFill>
                  <w14:solidFill>
                    <w14:schemeClr w14:val="tx1"/>
                  </w14:solidFill>
                </w14:textFill>
              </w:rPr>
              <w:t>97.88</w:t>
            </w:r>
          </w:p>
        </w:tc>
        <w:tc>
          <w:tcPr>
            <w:tcW w:w="1296" w:type="dxa"/>
            <w:shd w:val="clear" w:color="auto" w:fill="F2F5F8"/>
            <w:tcMar>
              <w:top w:w="70" w:type="dxa"/>
              <w:left w:w="100" w:type="dxa"/>
              <w:bottom w:w="70" w:type="dxa"/>
              <w:right w:w="100" w:type="dxa"/>
            </w:tcMar>
          </w:tcPr>
          <w:p w14:paraId="1C27E784">
            <w:pPr>
              <w:rPr>
                <w:color w:val="000000" w:themeColor="text1"/>
                <w14:textFill>
                  <w14:solidFill>
                    <w14:schemeClr w14:val="tx1"/>
                  </w14:solidFill>
                </w14:textFill>
              </w:rPr>
            </w:pPr>
            <w:r>
              <w:rPr>
                <w:color w:val="000000" w:themeColor="text1"/>
                <w:sz w:val="18"/>
                <w14:textFill>
                  <w14:solidFill>
                    <w14:schemeClr w14:val="tx1"/>
                  </w14:solidFill>
                </w14:textFill>
              </w:rPr>
              <w:t>90.83</w:t>
            </w:r>
          </w:p>
        </w:tc>
        <w:tc>
          <w:tcPr>
            <w:tcW w:w="1152" w:type="dxa"/>
            <w:shd w:val="clear" w:color="auto" w:fill="F2F5F8"/>
            <w:tcMar>
              <w:top w:w="70" w:type="dxa"/>
              <w:left w:w="100" w:type="dxa"/>
              <w:bottom w:w="70" w:type="dxa"/>
              <w:right w:w="100" w:type="dxa"/>
            </w:tcMar>
          </w:tcPr>
          <w:p w14:paraId="658D116C">
            <w:pPr>
              <w:rPr>
                <w:color w:val="000000" w:themeColor="text1"/>
                <w14:textFill>
                  <w14:solidFill>
                    <w14:schemeClr w14:val="tx1"/>
                  </w14:solidFill>
                </w14:textFill>
              </w:rPr>
            </w:pPr>
            <w:r>
              <w:rPr>
                <w:color w:val="000000" w:themeColor="text1"/>
                <w:sz w:val="18"/>
                <w14:textFill>
                  <w14:solidFill>
                    <w14:schemeClr w14:val="tx1"/>
                  </w14:solidFill>
                </w14:textFill>
              </w:rPr>
              <w:t>85.68</w:t>
            </w:r>
          </w:p>
        </w:tc>
        <w:tc>
          <w:tcPr>
            <w:tcW w:w="1440" w:type="dxa"/>
            <w:shd w:val="clear" w:color="auto" w:fill="F2F5F8"/>
            <w:tcMar>
              <w:top w:w="70" w:type="dxa"/>
              <w:left w:w="100" w:type="dxa"/>
              <w:bottom w:w="70" w:type="dxa"/>
              <w:right w:w="100" w:type="dxa"/>
            </w:tcMar>
          </w:tcPr>
          <w:p w14:paraId="34257AFE">
            <w:pPr>
              <w:rPr>
                <w:color w:val="000000" w:themeColor="text1"/>
                <w14:textFill>
                  <w14:solidFill>
                    <w14:schemeClr w14:val="tx1"/>
                  </w14:solidFill>
                </w14:textFill>
              </w:rPr>
            </w:pPr>
            <w:r>
              <w:rPr>
                <w:color w:val="000000" w:themeColor="text1"/>
                <w:sz w:val="18"/>
                <w14:textFill>
                  <w14:solidFill>
                    <w14:schemeClr w14:val="tx1"/>
                  </w14:solidFill>
                </w14:textFill>
              </w:rPr>
              <w:t>5.8824</w:t>
            </w:r>
          </w:p>
        </w:tc>
        <w:tc>
          <w:tcPr>
            <w:tcW w:w="2304" w:type="dxa"/>
            <w:shd w:val="clear" w:color="auto" w:fill="F2F5F8"/>
            <w:tcMar>
              <w:top w:w="70" w:type="dxa"/>
              <w:left w:w="100" w:type="dxa"/>
              <w:bottom w:w="70" w:type="dxa"/>
              <w:right w:w="100" w:type="dxa"/>
            </w:tcMar>
          </w:tcPr>
          <w:p w14:paraId="0A55A6A5">
            <w:pPr>
              <w:rPr>
                <w:color w:val="000000" w:themeColor="text1"/>
                <w14:textFill>
                  <w14:solidFill>
                    <w14:schemeClr w14:val="tx1"/>
                  </w14:solidFill>
                </w14:textFill>
              </w:rPr>
            </w:pPr>
            <w:r>
              <w:rPr>
                <w:color w:val="000000" w:themeColor="text1"/>
                <w:sz w:val="18"/>
                <w14:textFill>
                  <w14:solidFill>
                    <w14:schemeClr w14:val="tx1"/>
                  </w14:solidFill>
                </w14:textFill>
              </w:rPr>
              <w:t>Cây trung bình, học chuẩn</w:t>
            </w:r>
          </w:p>
        </w:tc>
      </w:tr>
      <w:tr w14:paraId="5A64825B">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C8F5CB3">
            <w:pPr>
              <w:rPr>
                <w:color w:val="000000" w:themeColor="text1"/>
                <w14:textFill>
                  <w14:solidFill>
                    <w14:schemeClr w14:val="tx1"/>
                  </w14:solidFill>
                </w14:textFill>
              </w:rPr>
            </w:pPr>
            <w:r>
              <w:rPr>
                <w:color w:val="000000" w:themeColor="text1"/>
                <w:sz w:val="18"/>
                <w14:textFill>
                  <w14:solidFill>
                    <w14:schemeClr w14:val="tx1"/>
                  </w14:solidFill>
                </w14:textFill>
              </w:rPr>
              <w:t>Depth=8, LR=0.05</w:t>
            </w:r>
          </w:p>
        </w:tc>
        <w:tc>
          <w:tcPr>
            <w:tcW w:w="1152" w:type="dxa"/>
            <w:shd w:val="clear" w:color="auto" w:fill="FFFFFF"/>
            <w:tcMar>
              <w:top w:w="70" w:type="dxa"/>
              <w:left w:w="100" w:type="dxa"/>
              <w:bottom w:w="70" w:type="dxa"/>
              <w:right w:w="100" w:type="dxa"/>
            </w:tcMar>
          </w:tcPr>
          <w:p w14:paraId="6E1ED50C">
            <w:pPr>
              <w:rPr>
                <w:color w:val="000000" w:themeColor="text1"/>
                <w14:textFill>
                  <w14:solidFill>
                    <w14:schemeClr w14:val="tx1"/>
                  </w14:solidFill>
                </w14:textFill>
              </w:rPr>
            </w:pPr>
            <w:r>
              <w:rPr>
                <w:color w:val="000000" w:themeColor="text1"/>
                <w:sz w:val="18"/>
                <w14:textFill>
                  <w14:solidFill>
                    <w14:schemeClr w14:val="tx1"/>
                  </w14:solidFill>
                </w14:textFill>
              </w:rPr>
              <w:t>157.72</w:t>
            </w:r>
          </w:p>
        </w:tc>
        <w:tc>
          <w:tcPr>
            <w:tcW w:w="1152" w:type="dxa"/>
            <w:shd w:val="clear" w:color="auto" w:fill="FFFFFF"/>
            <w:tcMar>
              <w:top w:w="70" w:type="dxa"/>
              <w:left w:w="100" w:type="dxa"/>
              <w:bottom w:w="70" w:type="dxa"/>
              <w:right w:w="100" w:type="dxa"/>
            </w:tcMar>
          </w:tcPr>
          <w:p w14:paraId="05B2DBE4">
            <w:pPr>
              <w:rPr>
                <w:color w:val="000000" w:themeColor="text1"/>
                <w14:textFill>
                  <w14:solidFill>
                    <w14:schemeClr w14:val="tx1"/>
                  </w14:solidFill>
                </w14:textFill>
              </w:rPr>
            </w:pPr>
            <w:r>
              <w:rPr>
                <w:color w:val="000000" w:themeColor="text1"/>
                <w:sz w:val="18"/>
                <w14:textFill>
                  <w14:solidFill>
                    <w14:schemeClr w14:val="tx1"/>
                  </w14:solidFill>
                </w14:textFill>
              </w:rPr>
              <w:t>88.16</w:t>
            </w:r>
          </w:p>
        </w:tc>
        <w:tc>
          <w:tcPr>
            <w:tcW w:w="1152" w:type="dxa"/>
            <w:shd w:val="clear" w:color="auto" w:fill="FFFFFF"/>
            <w:tcMar>
              <w:top w:w="70" w:type="dxa"/>
              <w:left w:w="100" w:type="dxa"/>
              <w:bottom w:w="70" w:type="dxa"/>
              <w:right w:w="100" w:type="dxa"/>
            </w:tcMar>
          </w:tcPr>
          <w:p w14:paraId="2FBBFA41">
            <w:pPr>
              <w:rPr>
                <w:color w:val="000000" w:themeColor="text1"/>
                <w14:textFill>
                  <w14:solidFill>
                    <w14:schemeClr w14:val="tx1"/>
                  </w14:solidFill>
                </w14:textFill>
              </w:rPr>
            </w:pPr>
            <w:r>
              <w:rPr>
                <w:color w:val="000000" w:themeColor="text1"/>
                <w:sz w:val="18"/>
                <w14:textFill>
                  <w14:solidFill>
                    <w14:schemeClr w14:val="tx1"/>
                  </w14:solidFill>
                </w14:textFill>
              </w:rPr>
              <w:t>97.9</w:t>
            </w:r>
          </w:p>
        </w:tc>
        <w:tc>
          <w:tcPr>
            <w:tcW w:w="1296" w:type="dxa"/>
            <w:shd w:val="clear" w:color="auto" w:fill="FFFFFF"/>
            <w:tcMar>
              <w:top w:w="70" w:type="dxa"/>
              <w:left w:w="100" w:type="dxa"/>
              <w:bottom w:w="70" w:type="dxa"/>
              <w:right w:w="100" w:type="dxa"/>
            </w:tcMar>
          </w:tcPr>
          <w:p w14:paraId="2EBEBC51">
            <w:pPr>
              <w:rPr>
                <w:color w:val="000000" w:themeColor="text1"/>
                <w14:textFill>
                  <w14:solidFill>
                    <w14:schemeClr w14:val="tx1"/>
                  </w14:solidFill>
                </w14:textFill>
              </w:rPr>
            </w:pPr>
            <w:r>
              <w:rPr>
                <w:color w:val="000000" w:themeColor="text1"/>
                <w:sz w:val="18"/>
                <w14:textFill>
                  <w14:solidFill>
                    <w14:schemeClr w14:val="tx1"/>
                  </w14:solidFill>
                </w14:textFill>
              </w:rPr>
              <w:t>91.47</w:t>
            </w:r>
          </w:p>
        </w:tc>
        <w:tc>
          <w:tcPr>
            <w:tcW w:w="1152" w:type="dxa"/>
            <w:shd w:val="clear" w:color="auto" w:fill="FFFFFF"/>
            <w:tcMar>
              <w:top w:w="70" w:type="dxa"/>
              <w:left w:w="100" w:type="dxa"/>
              <w:bottom w:w="70" w:type="dxa"/>
              <w:right w:w="100" w:type="dxa"/>
            </w:tcMar>
          </w:tcPr>
          <w:p w14:paraId="5EC9F66C">
            <w:pPr>
              <w:rPr>
                <w:color w:val="000000" w:themeColor="text1"/>
                <w14:textFill>
                  <w14:solidFill>
                    <w14:schemeClr w14:val="tx1"/>
                  </w14:solidFill>
                </w14:textFill>
              </w:rPr>
            </w:pPr>
            <w:r>
              <w:rPr>
                <w:color w:val="000000" w:themeColor="text1"/>
                <w:sz w:val="18"/>
                <w14:textFill>
                  <w14:solidFill>
                    <w14:schemeClr w14:val="tx1"/>
                  </w14:solidFill>
                </w14:textFill>
              </w:rPr>
              <w:t>85.75</w:t>
            </w:r>
          </w:p>
        </w:tc>
        <w:tc>
          <w:tcPr>
            <w:tcW w:w="1440" w:type="dxa"/>
            <w:shd w:val="clear" w:color="auto" w:fill="FFFFFF"/>
            <w:tcMar>
              <w:top w:w="70" w:type="dxa"/>
              <w:left w:w="100" w:type="dxa"/>
              <w:bottom w:w="70" w:type="dxa"/>
              <w:right w:w="100" w:type="dxa"/>
            </w:tcMar>
          </w:tcPr>
          <w:p w14:paraId="57A1E2F1">
            <w:pPr>
              <w:rPr>
                <w:color w:val="000000" w:themeColor="text1"/>
                <w14:textFill>
                  <w14:solidFill>
                    <w14:schemeClr w14:val="tx1"/>
                  </w14:solidFill>
                </w14:textFill>
              </w:rPr>
            </w:pPr>
            <w:r>
              <w:rPr>
                <w:color w:val="000000" w:themeColor="text1"/>
                <w:sz w:val="18"/>
                <w14:textFill>
                  <w14:solidFill>
                    <w14:schemeClr w14:val="tx1"/>
                  </w14:solidFill>
                </w14:textFill>
              </w:rPr>
              <w:t>5.8319</w:t>
            </w:r>
          </w:p>
        </w:tc>
        <w:tc>
          <w:tcPr>
            <w:tcW w:w="2304" w:type="dxa"/>
            <w:shd w:val="clear" w:color="auto" w:fill="FFFFFF"/>
            <w:tcMar>
              <w:top w:w="70" w:type="dxa"/>
              <w:left w:w="100" w:type="dxa"/>
              <w:bottom w:w="70" w:type="dxa"/>
              <w:right w:w="100" w:type="dxa"/>
            </w:tcMar>
          </w:tcPr>
          <w:p w14:paraId="7C52BD9D">
            <w:pPr>
              <w:rPr>
                <w:color w:val="000000" w:themeColor="text1"/>
                <w14:textFill>
                  <w14:solidFill>
                    <w14:schemeClr w14:val="tx1"/>
                  </w14:solidFill>
                </w14:textFill>
              </w:rPr>
            </w:pPr>
            <w:r>
              <w:rPr>
                <w:color w:val="000000" w:themeColor="text1"/>
                <w:sz w:val="18"/>
                <w14:textFill>
                  <w14:solidFill>
                    <w14:schemeClr w14:val="tx1"/>
                  </w14:solidFill>
                </w14:textFill>
              </w:rPr>
              <w:t>Cây sâu, học chậm</w:t>
            </w:r>
          </w:p>
        </w:tc>
      </w:tr>
      <w:tr w14:paraId="1205C8A0">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64D9E014">
            <w:pPr>
              <w:rPr>
                <w:color w:val="000000" w:themeColor="text1"/>
                <w14:textFill>
                  <w14:solidFill>
                    <w14:schemeClr w14:val="tx1"/>
                  </w14:solidFill>
                </w14:textFill>
              </w:rPr>
            </w:pPr>
            <w:r>
              <w:rPr>
                <w:color w:val="000000" w:themeColor="text1"/>
                <w:sz w:val="18"/>
                <w14:textFill>
                  <w14:solidFill>
                    <w14:schemeClr w14:val="tx1"/>
                  </w14:solidFill>
                </w14:textFill>
              </w:rPr>
              <w:t>Depth=8, LR=0.08</w:t>
            </w:r>
          </w:p>
        </w:tc>
        <w:tc>
          <w:tcPr>
            <w:tcW w:w="1152" w:type="dxa"/>
            <w:shd w:val="clear" w:color="auto" w:fill="F2F5F8"/>
            <w:tcMar>
              <w:top w:w="70" w:type="dxa"/>
              <w:left w:w="100" w:type="dxa"/>
              <w:bottom w:w="70" w:type="dxa"/>
              <w:right w:w="100" w:type="dxa"/>
            </w:tcMar>
          </w:tcPr>
          <w:p w14:paraId="3AB46F0D">
            <w:pPr>
              <w:rPr>
                <w:color w:val="000000" w:themeColor="text1"/>
                <w14:textFill>
                  <w14:solidFill>
                    <w14:schemeClr w14:val="tx1"/>
                  </w14:solidFill>
                </w14:textFill>
              </w:rPr>
            </w:pPr>
            <w:r>
              <w:rPr>
                <w:color w:val="000000" w:themeColor="text1"/>
                <w:sz w:val="18"/>
                <w14:textFill>
                  <w14:solidFill>
                    <w14:schemeClr w14:val="tx1"/>
                  </w14:solidFill>
                </w14:textFill>
              </w:rPr>
              <w:t>200.38</w:t>
            </w:r>
          </w:p>
        </w:tc>
        <w:tc>
          <w:tcPr>
            <w:tcW w:w="1152" w:type="dxa"/>
            <w:shd w:val="clear" w:color="auto" w:fill="F2F5F8"/>
            <w:tcMar>
              <w:top w:w="70" w:type="dxa"/>
              <w:left w:w="100" w:type="dxa"/>
              <w:bottom w:w="70" w:type="dxa"/>
              <w:right w:w="100" w:type="dxa"/>
            </w:tcMar>
          </w:tcPr>
          <w:p w14:paraId="18E3DCD1">
            <w:pPr>
              <w:rPr>
                <w:color w:val="000000" w:themeColor="text1"/>
                <w14:textFill>
                  <w14:solidFill>
                    <w14:schemeClr w14:val="tx1"/>
                  </w14:solidFill>
                </w14:textFill>
              </w:rPr>
            </w:pPr>
            <w:r>
              <w:rPr>
                <w:color w:val="000000" w:themeColor="text1"/>
                <w:sz w:val="18"/>
                <w14:textFill>
                  <w14:solidFill>
                    <w14:schemeClr w14:val="tx1"/>
                  </w14:solidFill>
                </w14:textFill>
              </w:rPr>
              <w:t>88.79</w:t>
            </w:r>
          </w:p>
        </w:tc>
        <w:tc>
          <w:tcPr>
            <w:tcW w:w="1152" w:type="dxa"/>
            <w:shd w:val="clear" w:color="auto" w:fill="F2F5F8"/>
            <w:tcMar>
              <w:top w:w="70" w:type="dxa"/>
              <w:left w:w="100" w:type="dxa"/>
              <w:bottom w:w="70" w:type="dxa"/>
              <w:right w:w="100" w:type="dxa"/>
            </w:tcMar>
          </w:tcPr>
          <w:p w14:paraId="217958BC">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1296" w:type="dxa"/>
            <w:shd w:val="clear" w:color="auto" w:fill="F2F5F8"/>
            <w:tcMar>
              <w:top w:w="70" w:type="dxa"/>
              <w:left w:w="100" w:type="dxa"/>
              <w:bottom w:w="70" w:type="dxa"/>
              <w:right w:w="100" w:type="dxa"/>
            </w:tcMar>
          </w:tcPr>
          <w:p w14:paraId="34AEC55A">
            <w:pPr>
              <w:rPr>
                <w:color w:val="000000" w:themeColor="text1"/>
                <w14:textFill>
                  <w14:solidFill>
                    <w14:schemeClr w14:val="tx1"/>
                  </w14:solidFill>
                </w14:textFill>
              </w:rPr>
            </w:pPr>
            <w:r>
              <w:rPr>
                <w:color w:val="000000" w:themeColor="text1"/>
                <w:sz w:val="18"/>
                <w14:textFill>
                  <w14:solidFill>
                    <w14:schemeClr w14:val="tx1"/>
                  </w14:solidFill>
                </w14:textFill>
              </w:rPr>
              <w:t>90.84</w:t>
            </w:r>
          </w:p>
        </w:tc>
        <w:tc>
          <w:tcPr>
            <w:tcW w:w="1152" w:type="dxa"/>
            <w:shd w:val="clear" w:color="auto" w:fill="F2F5F8"/>
            <w:tcMar>
              <w:top w:w="70" w:type="dxa"/>
              <w:left w:w="100" w:type="dxa"/>
              <w:bottom w:w="70" w:type="dxa"/>
              <w:right w:w="100" w:type="dxa"/>
            </w:tcMar>
          </w:tcPr>
          <w:p w14:paraId="545A619C">
            <w:pPr>
              <w:rPr>
                <w:color w:val="000000" w:themeColor="text1"/>
                <w14:textFill>
                  <w14:solidFill>
                    <w14:schemeClr w14:val="tx1"/>
                  </w14:solidFill>
                </w14:textFill>
              </w:rPr>
            </w:pPr>
            <w:r>
              <w:rPr>
                <w:color w:val="000000" w:themeColor="text1"/>
                <w:sz w:val="18"/>
                <w14:textFill>
                  <w14:solidFill>
                    <w14:schemeClr w14:val="tx1"/>
                  </w14:solidFill>
                </w14:textFill>
              </w:rPr>
              <w:t>85.81</w:t>
            </w:r>
          </w:p>
        </w:tc>
        <w:tc>
          <w:tcPr>
            <w:tcW w:w="1440" w:type="dxa"/>
            <w:shd w:val="clear" w:color="auto" w:fill="F2F5F8"/>
            <w:tcMar>
              <w:top w:w="70" w:type="dxa"/>
              <w:left w:w="100" w:type="dxa"/>
              <w:bottom w:w="70" w:type="dxa"/>
              <w:right w:w="100" w:type="dxa"/>
            </w:tcMar>
          </w:tcPr>
          <w:p w14:paraId="49CA8E56">
            <w:pPr>
              <w:rPr>
                <w:color w:val="000000" w:themeColor="text1"/>
                <w14:textFill>
                  <w14:solidFill>
                    <w14:schemeClr w14:val="tx1"/>
                  </w14:solidFill>
                </w14:textFill>
              </w:rPr>
            </w:pPr>
            <w:r>
              <w:rPr>
                <w:color w:val="000000" w:themeColor="text1"/>
                <w:sz w:val="18"/>
                <w14:textFill>
                  <w14:solidFill>
                    <w14:schemeClr w14:val="tx1"/>
                  </w14:solidFill>
                </w14:textFill>
              </w:rPr>
              <w:t>5.7481</w:t>
            </w:r>
          </w:p>
        </w:tc>
        <w:tc>
          <w:tcPr>
            <w:tcW w:w="2304" w:type="dxa"/>
            <w:shd w:val="clear" w:color="auto" w:fill="F2F5F8"/>
            <w:tcMar>
              <w:top w:w="70" w:type="dxa"/>
              <w:left w:w="100" w:type="dxa"/>
              <w:bottom w:w="70" w:type="dxa"/>
              <w:right w:w="100" w:type="dxa"/>
            </w:tcMar>
          </w:tcPr>
          <w:p w14:paraId="57B5C393">
            <w:pPr>
              <w:rPr>
                <w:color w:val="000000" w:themeColor="text1"/>
                <w14:textFill>
                  <w14:solidFill>
                    <w14:schemeClr w14:val="tx1"/>
                  </w14:solidFill>
                </w14:textFill>
              </w:rPr>
            </w:pPr>
            <w:r>
              <w:rPr>
                <w:color w:val="000000" w:themeColor="text1"/>
                <w:sz w:val="18"/>
                <w14:textFill>
                  <w14:solidFill>
                    <w14:schemeClr w14:val="tx1"/>
                  </w14:solidFill>
                </w14:textFill>
              </w:rPr>
              <w:t>Cây sâu, học chuẩn (Ứng viên tối ưu)</w:t>
            </w:r>
          </w:p>
        </w:tc>
      </w:tr>
      <w:tr w14:paraId="4C51CC7C">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7135FCFF">
            <w:pPr>
              <w:rPr>
                <w:color w:val="000000" w:themeColor="text1"/>
                <w14:textFill>
                  <w14:solidFill>
                    <w14:schemeClr w14:val="tx1"/>
                  </w14:solidFill>
                </w14:textFill>
              </w:rPr>
            </w:pPr>
            <w:r>
              <w:rPr>
                <w:color w:val="000000" w:themeColor="text1"/>
                <w:sz w:val="18"/>
                <w14:textFill>
                  <w14:solidFill>
                    <w14:schemeClr w14:val="tx1"/>
                  </w14:solidFill>
                </w14:textFill>
              </w:rPr>
              <w:t>Depth=8, LR=0.1</w:t>
            </w:r>
          </w:p>
        </w:tc>
        <w:tc>
          <w:tcPr>
            <w:tcW w:w="1152" w:type="dxa"/>
            <w:shd w:val="clear" w:color="auto" w:fill="FFFFFF"/>
            <w:tcMar>
              <w:top w:w="70" w:type="dxa"/>
              <w:left w:w="100" w:type="dxa"/>
              <w:bottom w:w="70" w:type="dxa"/>
              <w:right w:w="100" w:type="dxa"/>
            </w:tcMar>
          </w:tcPr>
          <w:p w14:paraId="0409682D">
            <w:pPr>
              <w:rPr>
                <w:color w:val="000000" w:themeColor="text1"/>
                <w14:textFill>
                  <w14:solidFill>
                    <w14:schemeClr w14:val="tx1"/>
                  </w14:solidFill>
                </w14:textFill>
              </w:rPr>
            </w:pPr>
            <w:r>
              <w:rPr>
                <w:color w:val="000000" w:themeColor="text1"/>
                <w:sz w:val="18"/>
                <w14:textFill>
                  <w14:solidFill>
                    <w14:schemeClr w14:val="tx1"/>
                  </w14:solidFill>
                </w14:textFill>
              </w:rPr>
              <w:t>190.08</w:t>
            </w:r>
          </w:p>
        </w:tc>
        <w:tc>
          <w:tcPr>
            <w:tcW w:w="1152" w:type="dxa"/>
            <w:shd w:val="clear" w:color="auto" w:fill="FFFFFF"/>
            <w:tcMar>
              <w:top w:w="70" w:type="dxa"/>
              <w:left w:w="100" w:type="dxa"/>
              <w:bottom w:w="70" w:type="dxa"/>
              <w:right w:w="100" w:type="dxa"/>
            </w:tcMar>
          </w:tcPr>
          <w:p w14:paraId="29CA70DC">
            <w:pPr>
              <w:rPr>
                <w:color w:val="000000" w:themeColor="text1"/>
                <w14:textFill>
                  <w14:solidFill>
                    <w14:schemeClr w14:val="tx1"/>
                  </w14:solidFill>
                </w14:textFill>
              </w:rPr>
            </w:pPr>
            <w:r>
              <w:rPr>
                <w:color w:val="000000" w:themeColor="text1"/>
                <w:sz w:val="18"/>
                <w14:textFill>
                  <w14:solidFill>
                    <w14:schemeClr w14:val="tx1"/>
                  </w14:solidFill>
                </w14:textFill>
              </w:rPr>
              <w:t>88.89</w:t>
            </w:r>
          </w:p>
        </w:tc>
        <w:tc>
          <w:tcPr>
            <w:tcW w:w="1152" w:type="dxa"/>
            <w:shd w:val="clear" w:color="auto" w:fill="FFFFFF"/>
            <w:tcMar>
              <w:top w:w="70" w:type="dxa"/>
              <w:left w:w="100" w:type="dxa"/>
              <w:bottom w:w="70" w:type="dxa"/>
              <w:right w:w="100" w:type="dxa"/>
            </w:tcMar>
          </w:tcPr>
          <w:p w14:paraId="27C04386">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1296" w:type="dxa"/>
            <w:shd w:val="clear" w:color="auto" w:fill="FFFFFF"/>
            <w:tcMar>
              <w:top w:w="70" w:type="dxa"/>
              <w:left w:w="100" w:type="dxa"/>
              <w:bottom w:w="70" w:type="dxa"/>
              <w:right w:w="100" w:type="dxa"/>
            </w:tcMar>
          </w:tcPr>
          <w:p w14:paraId="1B9DD579">
            <w:pPr>
              <w:rPr>
                <w:color w:val="000000" w:themeColor="text1"/>
                <w14:textFill>
                  <w14:solidFill>
                    <w14:schemeClr w14:val="tx1"/>
                  </w14:solidFill>
                </w14:textFill>
              </w:rPr>
            </w:pPr>
            <w:r>
              <w:rPr>
                <w:color w:val="000000" w:themeColor="text1"/>
                <w:sz w:val="18"/>
                <w14:textFill>
                  <w14:solidFill>
                    <w14:schemeClr w14:val="tx1"/>
                  </w14:solidFill>
                </w14:textFill>
              </w:rPr>
              <w:t>90.99</w:t>
            </w:r>
          </w:p>
        </w:tc>
        <w:tc>
          <w:tcPr>
            <w:tcW w:w="1152" w:type="dxa"/>
            <w:shd w:val="clear" w:color="auto" w:fill="FFFFFF"/>
            <w:tcMar>
              <w:top w:w="70" w:type="dxa"/>
              <w:left w:w="100" w:type="dxa"/>
              <w:bottom w:w="70" w:type="dxa"/>
              <w:right w:w="100" w:type="dxa"/>
            </w:tcMar>
          </w:tcPr>
          <w:p w14:paraId="3E08BAA7">
            <w:pPr>
              <w:rPr>
                <w:color w:val="000000" w:themeColor="text1"/>
                <w14:textFill>
                  <w14:solidFill>
                    <w14:schemeClr w14:val="tx1"/>
                  </w14:solidFill>
                </w14:textFill>
              </w:rPr>
            </w:pPr>
            <w:r>
              <w:rPr>
                <w:color w:val="000000" w:themeColor="text1"/>
                <w:sz w:val="18"/>
                <w14:textFill>
                  <w14:solidFill>
                    <w14:schemeClr w14:val="tx1"/>
                  </w14:solidFill>
                </w14:textFill>
              </w:rPr>
              <w:t>85.94</w:t>
            </w:r>
          </w:p>
        </w:tc>
        <w:tc>
          <w:tcPr>
            <w:tcW w:w="1440" w:type="dxa"/>
            <w:shd w:val="clear" w:color="auto" w:fill="FFFFFF"/>
            <w:tcMar>
              <w:top w:w="70" w:type="dxa"/>
              <w:left w:w="100" w:type="dxa"/>
              <w:bottom w:w="70" w:type="dxa"/>
              <w:right w:w="100" w:type="dxa"/>
            </w:tcMar>
          </w:tcPr>
          <w:p w14:paraId="27BFC0B2">
            <w:pPr>
              <w:rPr>
                <w:color w:val="000000" w:themeColor="text1"/>
                <w14:textFill>
                  <w14:solidFill>
                    <w14:schemeClr w14:val="tx1"/>
                  </w14:solidFill>
                </w14:textFill>
              </w:rPr>
            </w:pPr>
            <w:r>
              <w:rPr>
                <w:color w:val="000000" w:themeColor="text1"/>
                <w:sz w:val="18"/>
                <w14:textFill>
                  <w14:solidFill>
                    <w14:schemeClr w14:val="tx1"/>
                  </w14:solidFill>
                </w14:textFill>
              </w:rPr>
              <w:t>5.7124</w:t>
            </w:r>
          </w:p>
        </w:tc>
        <w:tc>
          <w:tcPr>
            <w:tcW w:w="2304" w:type="dxa"/>
            <w:shd w:val="clear" w:color="auto" w:fill="FFFFFF"/>
            <w:tcMar>
              <w:top w:w="70" w:type="dxa"/>
              <w:left w:w="100" w:type="dxa"/>
              <w:bottom w:w="70" w:type="dxa"/>
              <w:right w:w="100" w:type="dxa"/>
            </w:tcMar>
          </w:tcPr>
          <w:p w14:paraId="3DFE8C28">
            <w:pPr>
              <w:rPr>
                <w:color w:val="000000" w:themeColor="text1"/>
                <w14:textFill>
                  <w14:solidFill>
                    <w14:schemeClr w14:val="tx1"/>
                  </w14:solidFill>
                </w14:textFill>
              </w:rPr>
            </w:pPr>
            <w:r>
              <w:rPr>
                <w:color w:val="000000" w:themeColor="text1"/>
                <w:sz w:val="18"/>
                <w14:textFill>
                  <w14:solidFill>
                    <w14:schemeClr w14:val="tx1"/>
                  </w14:solidFill>
                </w14:textFill>
              </w:rPr>
              <w:t>Cây sâu, học nhanh</w:t>
            </w:r>
          </w:p>
        </w:tc>
      </w:tr>
      <w:tr w14:paraId="7A8DB7EA">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3312AF41">
            <w:pPr>
              <w:rPr>
                <w:color w:val="000000" w:themeColor="text1"/>
                <w14:textFill>
                  <w14:solidFill>
                    <w14:schemeClr w14:val="tx1"/>
                  </w14:solidFill>
                </w14:textFill>
              </w:rPr>
            </w:pPr>
            <w:r>
              <w:rPr>
                <w:color w:val="000000" w:themeColor="text1"/>
                <w:sz w:val="18"/>
                <w14:textFill>
                  <w14:solidFill>
                    <w14:schemeClr w14:val="tx1"/>
                  </w14:solidFill>
                </w14:textFill>
              </w:rPr>
              <w:t>Depth=12, LR=0.08</w:t>
            </w:r>
          </w:p>
        </w:tc>
        <w:tc>
          <w:tcPr>
            <w:tcW w:w="1152" w:type="dxa"/>
            <w:shd w:val="clear" w:color="auto" w:fill="F2F5F8"/>
            <w:tcMar>
              <w:top w:w="70" w:type="dxa"/>
              <w:left w:w="100" w:type="dxa"/>
              <w:bottom w:w="70" w:type="dxa"/>
              <w:right w:w="100" w:type="dxa"/>
            </w:tcMar>
          </w:tcPr>
          <w:p w14:paraId="4850B324">
            <w:pPr>
              <w:rPr>
                <w:color w:val="000000" w:themeColor="text1"/>
                <w14:textFill>
                  <w14:solidFill>
                    <w14:schemeClr w14:val="tx1"/>
                  </w14:solidFill>
                </w14:textFill>
              </w:rPr>
            </w:pPr>
            <w:r>
              <w:rPr>
                <w:color w:val="000000" w:themeColor="text1"/>
                <w:sz w:val="18"/>
                <w14:textFill>
                  <w14:solidFill>
                    <w14:schemeClr w14:val="tx1"/>
                  </w14:solidFill>
                </w14:textFill>
              </w:rPr>
              <w:t>344.8</w:t>
            </w:r>
          </w:p>
        </w:tc>
        <w:tc>
          <w:tcPr>
            <w:tcW w:w="1152" w:type="dxa"/>
            <w:shd w:val="clear" w:color="auto" w:fill="F2F5F8"/>
            <w:tcMar>
              <w:top w:w="70" w:type="dxa"/>
              <w:left w:w="100" w:type="dxa"/>
              <w:bottom w:w="70" w:type="dxa"/>
              <w:right w:w="100" w:type="dxa"/>
            </w:tcMar>
          </w:tcPr>
          <w:p w14:paraId="094154B4">
            <w:pPr>
              <w:rPr>
                <w:color w:val="000000" w:themeColor="text1"/>
                <w14:textFill>
                  <w14:solidFill>
                    <w14:schemeClr w14:val="tx1"/>
                  </w14:solidFill>
                </w14:textFill>
              </w:rPr>
            </w:pPr>
            <w:r>
              <w:rPr>
                <w:color w:val="000000" w:themeColor="text1"/>
                <w:sz w:val="18"/>
                <w14:textFill>
                  <w14:solidFill>
                    <w14:schemeClr w14:val="tx1"/>
                  </w14:solidFill>
                </w14:textFill>
              </w:rPr>
              <w:t>89.38</w:t>
            </w:r>
          </w:p>
        </w:tc>
        <w:tc>
          <w:tcPr>
            <w:tcW w:w="1152" w:type="dxa"/>
            <w:shd w:val="clear" w:color="auto" w:fill="F2F5F8"/>
            <w:tcMar>
              <w:top w:w="70" w:type="dxa"/>
              <w:left w:w="100" w:type="dxa"/>
              <w:bottom w:w="70" w:type="dxa"/>
              <w:right w:w="100" w:type="dxa"/>
            </w:tcMar>
          </w:tcPr>
          <w:p w14:paraId="6D5045B4">
            <w:pPr>
              <w:rPr>
                <w:color w:val="000000" w:themeColor="text1"/>
                <w14:textFill>
                  <w14:solidFill>
                    <w14:schemeClr w14:val="tx1"/>
                  </w14:solidFill>
                </w14:textFill>
              </w:rPr>
            </w:pPr>
            <w:r>
              <w:rPr>
                <w:color w:val="000000" w:themeColor="text1"/>
                <w:sz w:val="18"/>
                <w14:textFill>
                  <w14:solidFill>
                    <w14:schemeClr w14:val="tx1"/>
                  </w14:solidFill>
                </w14:textFill>
              </w:rPr>
              <w:t>97.92</w:t>
            </w:r>
          </w:p>
        </w:tc>
        <w:tc>
          <w:tcPr>
            <w:tcW w:w="1296" w:type="dxa"/>
            <w:shd w:val="clear" w:color="auto" w:fill="F2F5F8"/>
            <w:tcMar>
              <w:top w:w="70" w:type="dxa"/>
              <w:left w:w="100" w:type="dxa"/>
              <w:bottom w:w="70" w:type="dxa"/>
              <w:right w:w="100" w:type="dxa"/>
            </w:tcMar>
          </w:tcPr>
          <w:p w14:paraId="544B17D2">
            <w:pPr>
              <w:rPr>
                <w:color w:val="000000" w:themeColor="text1"/>
                <w14:textFill>
                  <w14:solidFill>
                    <w14:schemeClr w14:val="tx1"/>
                  </w14:solidFill>
                </w14:textFill>
              </w:rPr>
            </w:pPr>
            <w:r>
              <w:rPr>
                <w:color w:val="000000" w:themeColor="text1"/>
                <w:sz w:val="18"/>
                <w14:textFill>
                  <w14:solidFill>
                    <w14:schemeClr w14:val="tx1"/>
                  </w14:solidFill>
                </w14:textFill>
              </w:rPr>
              <w:t>90.67</w:t>
            </w:r>
          </w:p>
        </w:tc>
        <w:tc>
          <w:tcPr>
            <w:tcW w:w="1152" w:type="dxa"/>
            <w:shd w:val="clear" w:color="auto" w:fill="F2F5F8"/>
            <w:tcMar>
              <w:top w:w="70" w:type="dxa"/>
              <w:left w:w="100" w:type="dxa"/>
              <w:bottom w:w="70" w:type="dxa"/>
              <w:right w:w="100" w:type="dxa"/>
            </w:tcMar>
          </w:tcPr>
          <w:p w14:paraId="62437B66">
            <w:pPr>
              <w:rPr>
                <w:color w:val="000000" w:themeColor="text1"/>
                <w14:textFill>
                  <w14:solidFill>
                    <w14:schemeClr w14:val="tx1"/>
                  </w14:solidFill>
                </w14:textFill>
              </w:rPr>
            </w:pPr>
            <w:r>
              <w:rPr>
                <w:color w:val="000000" w:themeColor="text1"/>
                <w:sz w:val="18"/>
                <w14:textFill>
                  <w14:solidFill>
                    <w14:schemeClr w14:val="tx1"/>
                  </w14:solidFill>
                </w14:textFill>
              </w:rPr>
              <w:t>85.95</w:t>
            </w:r>
          </w:p>
        </w:tc>
        <w:tc>
          <w:tcPr>
            <w:tcW w:w="1440" w:type="dxa"/>
            <w:shd w:val="clear" w:color="auto" w:fill="F2F5F8"/>
            <w:tcMar>
              <w:top w:w="70" w:type="dxa"/>
              <w:left w:w="100" w:type="dxa"/>
              <w:bottom w:w="70" w:type="dxa"/>
              <w:right w:w="100" w:type="dxa"/>
            </w:tcMar>
          </w:tcPr>
          <w:p w14:paraId="667A62F9">
            <w:pPr>
              <w:rPr>
                <w:color w:val="000000" w:themeColor="text1"/>
                <w14:textFill>
                  <w14:solidFill>
                    <w14:schemeClr w14:val="tx1"/>
                  </w14:solidFill>
                </w14:textFill>
              </w:rPr>
            </w:pPr>
            <w:r>
              <w:rPr>
                <w:color w:val="000000" w:themeColor="text1"/>
                <w:sz w:val="18"/>
                <w14:textFill>
                  <w14:solidFill>
                    <w14:schemeClr w14:val="tx1"/>
                  </w14:solidFill>
                </w14:textFill>
              </w:rPr>
              <w:t>5.5981</w:t>
            </w:r>
          </w:p>
        </w:tc>
        <w:tc>
          <w:tcPr>
            <w:tcW w:w="2304" w:type="dxa"/>
            <w:shd w:val="clear" w:color="auto" w:fill="F2F5F8"/>
            <w:tcMar>
              <w:top w:w="70" w:type="dxa"/>
              <w:left w:w="100" w:type="dxa"/>
              <w:bottom w:w="70" w:type="dxa"/>
              <w:right w:w="100" w:type="dxa"/>
            </w:tcMar>
          </w:tcPr>
          <w:p w14:paraId="07F5AB9D">
            <w:pPr>
              <w:rPr>
                <w:color w:val="000000" w:themeColor="text1"/>
                <w14:textFill>
                  <w14:solidFill>
                    <w14:schemeClr w14:val="tx1"/>
                  </w14:solidFill>
                </w14:textFill>
              </w:rPr>
            </w:pPr>
            <w:r>
              <w:rPr>
                <w:color w:val="000000" w:themeColor="text1"/>
                <w:sz w:val="18"/>
                <w14:textFill>
                  <w14:solidFill>
                    <w14:schemeClr w14:val="tx1"/>
                  </w14:solidFill>
                </w14:textFill>
              </w:rPr>
              <w:t>Cây rất sâu (Kiểm tra Overfitting)</w:t>
            </w:r>
          </w:p>
        </w:tc>
      </w:tr>
    </w:tbl>
    <w:p w14:paraId="61C4410F">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1.3. Luận cứ Khoa học Chọn Cấu hình 6 (Sweet Spot)</w:t>
      </w:r>
    </w:p>
    <w:p w14:paraId="1E7710B7">
      <w:pPr>
        <w:rPr>
          <w:color w:val="000000" w:themeColor="text1"/>
          <w14:textFill>
            <w14:solidFill>
              <w14:schemeClr w14:val="tx1"/>
            </w14:solidFill>
          </w14:textFill>
        </w:rPr>
      </w:pPr>
      <w:r>
        <w:rPr>
          <w:color w:val="000000" w:themeColor="text1"/>
          <w14:textFill>
            <w14:solidFill>
              <w14:schemeClr w14:val="tx1"/>
            </w14:solidFill>
          </w14:textFill>
        </w:rPr>
        <w:t>Quá trình quét tham số thực tế chỉ ra 3 giai đoạn tiến hóa của mô hình:</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1. Giai đoạn Chưa khớp (Underfitting - Cấu hình 1, 2, 3):</w:t>
      </w:r>
      <w:r>
        <w:rPr>
          <w:b/>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Ở max_depth = 4 và 6, các cây quyết định quá nông, không đủ dung lượng để phân tách các mẫu tấn công tinh vi (như Brute Force Web hay Infiltration). Hệ quả là Test Macro F1 chỉ đạt từ 84.56% đến 85.07%, và tỷ lệ bỏ sót tấn công FNR khoảng 6.11%.</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2. Giai đoạn Quá khớp &amp; Quá tải Tính toán (Overfitting / Diminishing Returns - Cấu hình 7):</w:t>
      </w:r>
      <w:r>
        <w:rPr>
          <w:b/>
          <w:color w:val="000000" w:themeColor="text1"/>
          <w14:textFill>
            <w14:solidFill>
              <w14:schemeClr w14:val="tx1"/>
            </w14:solidFill>
          </w14:textFill>
        </w:rPr>
        <w:br w:type="textWrapping"/>
      </w:r>
      <w:r>
        <w:rPr>
          <w:color w:val="000000" w:themeColor="text1"/>
          <w14:textFill>
            <w14:solidFill>
              <w14:schemeClr w14:val="tx1"/>
            </w14:solidFill>
          </w14:textFill>
        </w:rPr>
        <w:t>• Khi đẩy max_depth lên 12 và learning_rate lên 0.15, mô hình đạt Macro F1 = 85.95% (chỉ tăng 0.14% so với cấu hình 6). Tuy nhiên, thời gian huấn luyện tăng vọt từ 160.33 giây lên 344.80 giây (tăng hơn 215%), và kích thước cây phình to gây khó khăn cho việc triển khai suy luận thời gian thực (Real-time Inference).</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3. Điểm Cân bằng Hoàn hảo (Sweet Spot - Cấu hình 6: max_depth=8, lr=0.08, n_estimators=100):</w:t>
      </w:r>
      <w:r>
        <w:rPr>
          <w:b/>
          <w:color w:val="000000" w:themeColor="text1"/>
          <w14:textFill>
            <w14:solidFill>
              <w14:schemeClr w14:val="tx1"/>
            </w14:solidFill>
          </w14:textFill>
        </w:rPr>
        <w:br w:type="textWrapping"/>
      </w:r>
      <w:r>
        <w:rPr>
          <w:color w:val="000000" w:themeColor="text1"/>
          <w14:textFill>
            <w14:solidFill>
              <w14:schemeClr w14:val="tx1"/>
            </w14:solidFill>
          </w14:textFill>
        </w:rPr>
        <w:t>• Đạt Test Macro F1 = 85.81%, Test Macro Precision đạt mức kỷ lục 90.84%.</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FPR trên Benign là 0.2324% (Sub-RQ 1.2); FNR trên Attack là 5.7481%.</w:t>
      </w:r>
      <w:r>
        <w:rPr>
          <w:color w:val="000000" w:themeColor="text1"/>
          <w14:textFill>
            <w14:solidFill>
              <w14:schemeClr w14:val="tx1"/>
            </w14:solidFill>
          </w14:textFill>
        </w:rPr>
        <w:br w:type="textWrapping"/>
      </w:r>
      <w:r>
        <w:rPr>
          <w:color w:val="000000" w:themeColor="text1"/>
          <w14:textFill>
            <w14:solidFill>
              <w14:schemeClr w14:val="tx1"/>
            </w14:solidFill>
          </w14:textFill>
        </w:rPr>
        <w:t>• Thời gian huấn luyện chỉ mất 160.33 giây (2.67 phút), đáp ứng trọn vẹn sự cân bằng vàng giữa Hiệu năng Phát hiện - Khả năng Tổng quát hóa - Tốc độ Thực thi.</w:t>
      </w:r>
    </w:p>
    <w:p w14:paraId="2621E607">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2: GIẢI THÍCH CHI TIẾT CÁC CHỈ SỐ ĐÁNH GIÁ CỦA XGBOOST</w:t>
      </w:r>
    </w:p>
    <w:p w14:paraId="0333D9B7">
      <w:pPr>
        <w:rPr>
          <w:color w:val="000000" w:themeColor="text1"/>
          <w14:textFill>
            <w14:solidFill>
              <w14:schemeClr w14:val="tx1"/>
            </w14:solidFill>
          </w14:textFill>
        </w:rPr>
      </w:pPr>
      <w:r>
        <w:rPr>
          <w:color w:val="000000" w:themeColor="text1"/>
          <w14:textFill>
            <w14:solidFill>
              <w14:schemeClr w14:val="tx1"/>
            </w14:solidFill>
          </w14:textFill>
        </w:rPr>
        <w:t>Để đánh giá khách quan một hệ thống NIDS trên tập dữ liệu mất cân bằng nghiêm trọng (70% Benign, 30% chia cho 14 lớp tấn công), nhóm nghiên cứu sử dụng hệ thống 6 chỉ số đo lường toàn diện:</w:t>
      </w:r>
    </w:p>
    <w:p w14:paraId="324E3997">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2.1. Accuracy (Độ chính xác toàn cục = 97.91%)</w:t>
      </w:r>
    </w:p>
    <w:p w14:paraId="1C5C39BC">
      <w:pPr>
        <w:rPr>
          <w:color w:val="000000" w:themeColor="text1"/>
          <w14:textFill>
            <w14:solidFill>
              <w14:schemeClr w14:val="tx1"/>
            </w14:solidFill>
          </w14:textFill>
        </w:rPr>
      </w:pPr>
      <w:r>
        <w:rPr>
          <w:color w:val="000000" w:themeColor="text1"/>
          <w14:textFill>
            <w14:solidFill>
              <w14:schemeClr w14:val="tx1"/>
            </w14:solidFill>
          </w14:textFill>
        </w:rPr>
        <w:t>• Công thức toán học: Accuracy = (Tổng số mẫu dự đoán đúng trên cả 15 lớp) / (Tổng số mẫu kiểm thử = 700,000).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Kết quả thực tế: 685,348 / 700,000 mẫu được dự đoán chính xác.</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tỷ lệ đúng trên toàn mạng lưới. Tuy nhiên, nếu một mô hình chỉ đoán toàn bộ là Benign (chiếm 70%), Accuracy đã tự động đạt 70%. Do đó, trong an ninh mạng, Accuracy là điều kiện cần nhưng không đủ, bắt buộc phải đối chiếu với Macro F1-score.</w:t>
      </w:r>
    </w:p>
    <w:p w14:paraId="5F600D9F">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2.2. Macro Precision (Độ chính xác trung bình không trọng số = 90.84%) - Sub-RQ 1.1</w:t>
      </w:r>
    </w:p>
    <w:p w14:paraId="2D353C7D">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Precision = (Precision_Class1 + Precision_Class2 + ... + Precision_Class15)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Precision của mỗi lớp = True Positives / (True Positives + False Positives).</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'Độ tin cậy của cảnh báo'. Khi hệ thống NIDS phát cảnh báo một luồng mạng là mã độc, xác suất cảnh báo đó đúng là bao nhiêu? Macro Precision đạt 90.84% chứng minh rằng cảnh báo của XGBoost có độ tin cậy cực cao, chuyên viên an ninh mạng (SOC Analyst) không phải tốn thời gian điều tra các cảnh báo rác.</w:t>
      </w:r>
    </w:p>
    <w:p w14:paraId="2B5E6058">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2.3. Macro Recall (Độ bao phủ trung bình không trọng số = 83.99%)</w:t>
      </w:r>
    </w:p>
    <w:p w14:paraId="423CD55B">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Recall = (Recall_Class1 + Recall_Class2 + ... + Recall_Class15)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Recall của mỗi lớp = True Positives / (True Positives + False Negatives).</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'Khả năng không bỏ lọt tội phạm'. Trong 100 cuộc tấn công mạng thực tế đang diễn ra, mô hình bắt giữ được bao nhiêu cuộc? Macro Recall đạt 83.99% trên bình diện 15 lớp khẳng định mô hình có phổ bao phủ rất rộng đối với đa dạng kiểu hình tấn công.</w:t>
      </w:r>
    </w:p>
    <w:p w14:paraId="5F867CE0">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2.4. Macro F1-score (Trung bình điều hòa Macro = 85.81%) - Tiêu chuẩn vàng của RQ1</w:t>
      </w:r>
    </w:p>
    <w:p w14:paraId="10F7C2A6">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F1 = (F1_Class1 + F1_Class2 + ... + F1_Class15)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F1 của mỗi lớp = 2 * (Precision * Recall) / (Precision + Recall).</w:t>
      </w:r>
      <w:r>
        <w:rPr>
          <w:color w:val="000000" w:themeColor="text1"/>
          <w14:textFill>
            <w14:solidFill>
              <w14:schemeClr w14:val="tx1"/>
            </w14:solidFill>
          </w14:textFill>
        </w:rPr>
        <w:br w:type="textWrapping"/>
      </w:r>
      <w:r>
        <w:rPr>
          <w:color w:val="000000" w:themeColor="text1"/>
          <w14:textFill>
            <w14:solidFill>
              <w14:schemeClr w14:val="tx1"/>
            </w14:solidFill>
          </w14:textFill>
        </w:rPr>
        <w:t>• Tại sao Macro F1 là tiêu chuẩn sống còn trong Khóa luận?</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Khác với Weighted F1 (nhân trọng số theo số lượng mẫu), Macro F1 coi 17 mẫu của lớp SQL Injection có vai trò bình đẳng và quan trọng ngang với 490,000 mẫu của lớp Benign. Nếu mô hình bỏ qua hoặc đoán sai toàn bộ các lớp hiếm, Macro F1 sẽ sụt giảm thê thảm. Con số Macro F1 = 85.81% là minh chứng thuyết phục nhất chứng minh XGBoost giải quyết xuất sắc bài toán mất cân bằng lớp.</w:t>
      </w:r>
    </w:p>
    <w:p w14:paraId="7374840E">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2.5. Weighted F1-score (F1 có trọng số theo kích thước lớp = 97.32%)</w:t>
      </w:r>
    </w:p>
    <w:p w14:paraId="0E05DE1A">
      <w:pPr>
        <w:rPr>
          <w:color w:val="000000" w:themeColor="text1"/>
          <w14:textFill>
            <w14:solidFill>
              <w14:schemeClr w14:val="tx1"/>
            </w14:solidFill>
          </w14:textFill>
        </w:rPr>
      </w:pPr>
      <w:r>
        <w:rPr>
          <w:color w:val="000000" w:themeColor="text1"/>
          <w14:textFill>
            <w14:solidFill>
              <w14:schemeClr w14:val="tx1"/>
            </w14:solidFill>
          </w14:textFill>
        </w:rPr>
        <w:t>• Công thức toán học: Weighted F1 = Sum(F1_i * (Số_mẫu_lớp_i / 700,000)).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Đánh giá hiệu năng theo tỷ trọng lưu lượng thực tế hàng ngày trên đường truyền mạng. Vì phần lớn lưu lượng mạng thông thường là Benign và các đòn DoS/DDoS quy mô lớn (chiếm hơn 95% tổng số gói), Weighted F1 đạt tới 97.32% phản ánh hệ thống hoạt động cực kỳ mượt mà và ổn định trong điều kiện thực tế.</w:t>
      </w:r>
    </w:p>
    <w:p w14:paraId="5F9E22BB">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 xml:space="preserve">2.6. False Positive Rate trên Benign (Tỷ lệ Báo động giả = 0.2324%) - Sub-RQ 1.2</w:t>
      </w:r>
    </w:p>
    <w:p w14:paraId="1C94557A">
      <w:pPr>
        <w:rPr>
          <w:color w:val="000000" w:themeColor="text1"/>
          <w14:textFill>
            <w14:solidFill>
              <w14:schemeClr w14:val="tx1"/>
            </w14:solidFill>
          </w14:textFill>
        </w:rPr>
      </w:pPr>
      <w:r>
        <w:rPr>
          <w:color w:val="000000" w:themeColor="text1"/>
          <w14:textFill>
            <w14:solidFill>
              <w14:schemeClr w14:val="tx1"/>
            </w14:solidFill>
          </w14:textFill>
        </w:rPr>
        <w:t>• Công thức toán học: FPR_Benign = (Số mẫu Benign bị đoán nhầm là Attack) / (Tổng số mẫu Benign thực tế = 490,000).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Kết quả thực nghiệm: Trong 490,000 flow Benign, có 1,139 flow bị báo nhầm (Recall Benign = 99.77%).</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thực tiễn vận hành SOC:</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môi trường doanh nghiệp, hàng triệu gói tin đi qua gateway mỗi phút. Nếu FPR cao (ví dụ 15-20%), hệ thống sẽ sinh ra hàng chục nghìn cảnh báo giả mỗi ngày, gây ra hiện tượng 'Alert Fatigue' (tê liệt cảnh báo) khiến chuyên viên SOC bỏ lỡ các cuộc tấn công thực sự. FPR đo được là 0.2324% trên tập test; không suy ra mức báo nhầm của mạng nội bộ thực tế.</w:t>
      </w:r>
    </w:p>
    <w:p w14:paraId="7BA6FF0A">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3: TẠI SAO CHỌN XGBOOST THAY VÌ RANDOM FOREST?</w:t>
      </w:r>
    </w:p>
    <w:p w14:paraId="41802B6B">
      <w:pPr>
        <w:rPr>
          <w:color w:val="000000" w:themeColor="text1"/>
          <w14:textFill>
            <w14:solidFill>
              <w14:schemeClr w14:val="tx1"/>
            </w14:solidFill>
          </w14:textFill>
        </w:rPr>
      </w:pPr>
      <w:r>
        <w:rPr>
          <w:color w:val="000000" w:themeColor="text1"/>
          <w14:textFill>
            <w14:solidFill>
              <w14:schemeClr w14:val="tx1"/>
            </w14:solidFill>
          </w14:textFill>
        </w:rPr>
        <w:t>Không chỉ dừng lại ở nhận định định tính, quyết định lựa chọn XGBoost làm mô hình cốt lõi cho Khóa luận tốt nghiệp được bảo vệ dựa trên 3 trụ cột khoa học vững chắc:</w:t>
      </w:r>
    </w:p>
    <w:p w14:paraId="5F621CF9">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3.1. Bảng Minh chứng Số liệu Thực nghiệm Đối đầu Trực tiếp</w:t>
      </w:r>
    </w:p>
    <w:tbl>
      <w:tblPr>
        <w:tblStyle w:val="12"/>
        <w:tblW w:w="0" w:type="auto"/>
        <w:jc w:val="center"/>
        <w:tblLayout w:type="autofit"/>
        <w:tblCellMar>
          <w:top w:w="0" w:type="dxa"/>
          <w:left w:w="108" w:type="dxa"/>
          <w:bottom w:w="0" w:type="dxa"/>
          <w:right w:w="108" w:type="dxa"/>
        </w:tblCellMar>
      </w:tblPr>
      <w:tblGrid>
        <w:gridCol w:w="2739"/>
        <w:gridCol w:w="1804"/>
        <w:gridCol w:w="1805"/>
        <w:gridCol w:w="3272"/>
      </w:tblGrid>
      <w:tr w14:paraId="2E91F503">
        <w:tblPrEx>
          <w:tblCellMar>
            <w:top w:w="0" w:type="dxa"/>
            <w:left w:w="108" w:type="dxa"/>
            <w:bottom w:w="0" w:type="dxa"/>
            <w:right w:w="108" w:type="dxa"/>
          </w:tblCellMar>
        </w:tblPrEx>
        <w:trPr>
          <w:jc w:val="center"/>
        </w:trPr>
        <w:tc>
          <w:tcPr>
            <w:tcW w:w="2880" w:type="dxa"/>
            <w:shd w:val="clear" w:color="auto" w:fill="1F4E79"/>
            <w:tcMar>
              <w:top w:w="120" w:type="dxa"/>
              <w:left w:w="130" w:type="dxa"/>
              <w:bottom w:w="120" w:type="dxa"/>
              <w:right w:w="130" w:type="dxa"/>
            </w:tcMar>
          </w:tcPr>
          <w:p w14:paraId="7CB3F17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Chỉ số Đo lường</w:t>
            </w:r>
          </w:p>
        </w:tc>
        <w:tc>
          <w:tcPr>
            <w:tcW w:w="1872" w:type="dxa"/>
            <w:shd w:val="clear" w:color="auto" w:fill="1F4E79"/>
            <w:tcMar>
              <w:top w:w="120" w:type="dxa"/>
              <w:left w:w="130" w:type="dxa"/>
              <w:bottom w:w="120" w:type="dxa"/>
              <w:right w:w="130" w:type="dxa"/>
            </w:tcMar>
          </w:tcPr>
          <w:p w14:paraId="27C2B94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Random Forest Tuned</w:t>
            </w:r>
          </w:p>
        </w:tc>
        <w:tc>
          <w:tcPr>
            <w:tcW w:w="1872" w:type="dxa"/>
            <w:shd w:val="clear" w:color="auto" w:fill="1F4E79"/>
            <w:tcMar>
              <w:top w:w="120" w:type="dxa"/>
              <w:left w:w="130" w:type="dxa"/>
              <w:bottom w:w="120" w:type="dxa"/>
              <w:right w:w="130" w:type="dxa"/>
            </w:tcMar>
          </w:tcPr>
          <w:p w14:paraId="2234DDCD">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XGBoost Tuned</w:t>
            </w:r>
          </w:p>
        </w:tc>
        <w:tc>
          <w:tcPr>
            <w:tcW w:w="3456" w:type="dxa"/>
            <w:shd w:val="clear" w:color="auto" w:fill="1F4E79"/>
            <w:tcMar>
              <w:top w:w="120" w:type="dxa"/>
              <w:left w:w="130" w:type="dxa"/>
              <w:bottom w:w="120" w:type="dxa"/>
              <w:right w:w="130" w:type="dxa"/>
            </w:tcMar>
          </w:tcPr>
          <w:p w14:paraId="63C7CD62">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Ý nghĩa Chênh lệch Thực tế</w:t>
            </w:r>
          </w:p>
        </w:tc>
      </w:tr>
      <w:tr w14:paraId="6BF22978">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0A9F8406">
            <w:pPr>
              <w:rPr>
                <w:color w:val="000000" w:themeColor="text1"/>
                <w14:textFill>
                  <w14:solidFill>
                    <w14:schemeClr w14:val="tx1"/>
                  </w14:solidFill>
                </w14:textFill>
              </w:rPr>
            </w:pPr>
            <w:r>
              <w:rPr>
                <w:color w:val="000000" w:themeColor="text1"/>
                <w:sz w:val="18"/>
                <w14:textFill>
                  <w14:solidFill>
                    <w14:schemeClr w14:val="tx1"/>
                  </w14:solidFill>
                </w14:textFill>
              </w:rPr>
              <w:t>Accuracy</w:t>
            </w:r>
          </w:p>
        </w:tc>
        <w:tc>
          <w:tcPr>
            <w:tcW w:w="1872" w:type="dxa"/>
            <w:shd w:val="clear" w:color="auto" w:fill="F2F5F8"/>
            <w:tcMar>
              <w:top w:w="70" w:type="dxa"/>
              <w:left w:w="100" w:type="dxa"/>
              <w:bottom w:w="70" w:type="dxa"/>
              <w:right w:w="100" w:type="dxa"/>
            </w:tcMar>
          </w:tcPr>
          <w:p w14:paraId="396EE3B3">
            <w:pPr>
              <w:rPr>
                <w:color w:val="000000" w:themeColor="text1"/>
                <w14:textFill>
                  <w14:solidFill>
                    <w14:schemeClr w14:val="tx1"/>
                  </w14:solidFill>
                </w14:textFill>
              </w:rPr>
            </w:pPr>
            <w:r>
              <w:rPr>
                <w:color w:val="000000" w:themeColor="text1"/>
                <w:sz w:val="18"/>
                <w14:textFill>
                  <w14:solidFill>
                    <w14:schemeClr w14:val="tx1"/>
                  </w14:solidFill>
                </w14:textFill>
              </w:rPr>
              <w:t>93.17%</w:t>
            </w:r>
          </w:p>
        </w:tc>
        <w:tc>
          <w:tcPr>
            <w:tcW w:w="1872" w:type="dxa"/>
            <w:shd w:val="clear" w:color="auto" w:fill="F2F5F8"/>
            <w:tcMar>
              <w:top w:w="70" w:type="dxa"/>
              <w:left w:w="100" w:type="dxa"/>
              <w:bottom w:w="70" w:type="dxa"/>
              <w:right w:w="100" w:type="dxa"/>
            </w:tcMar>
          </w:tcPr>
          <w:p w14:paraId="3F0FDBD5">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3456" w:type="dxa"/>
            <w:shd w:val="clear" w:color="auto" w:fill="F2F5F8"/>
            <w:tcMar>
              <w:top w:w="70" w:type="dxa"/>
              <w:left w:w="100" w:type="dxa"/>
              <w:bottom w:w="70" w:type="dxa"/>
              <w:right w:w="100" w:type="dxa"/>
            </w:tcMar>
          </w:tcPr>
          <w:p w14:paraId="244D5361">
            <w:pPr>
              <w:rPr>
                <w:color w:val="000000" w:themeColor="text1"/>
                <w14:textFill>
                  <w14:solidFill>
                    <w14:schemeClr w14:val="tx1"/>
                  </w14:solidFill>
                </w14:textFill>
              </w:rPr>
            </w:pPr>
            <w:r>
              <w:rPr>
                <w:color w:val="000000" w:themeColor="text1"/>
                <w:sz w:val="18"/>
                <w14:textFill>
                  <w14:solidFill>
                    <w14:schemeClr w14:val="tx1"/>
                  </w14:solidFill>
                </w14:textFill>
              </w:rPr>
              <w:t>XGBoost cao hơn +4.74% (Phân loại đúng thêm 33,180 luồng mạng)</w:t>
            </w:r>
          </w:p>
        </w:tc>
      </w:tr>
      <w:tr w14:paraId="28989A28">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3B64B2A1">
            <w:pPr>
              <w:rPr>
                <w:color w:val="000000" w:themeColor="text1"/>
                <w14:textFill>
                  <w14:solidFill>
                    <w14:schemeClr w14:val="tx1"/>
                  </w14:solidFill>
                </w14:textFill>
              </w:rPr>
            </w:pPr>
            <w:r>
              <w:rPr>
                <w:color w:val="000000" w:themeColor="text1"/>
                <w:sz w:val="18"/>
                <w14:textFill>
                  <w14:solidFill>
                    <w14:schemeClr w14:val="tx1"/>
                  </w14:solidFill>
                </w14:textFill>
              </w:rPr>
              <w:t>Macro Precision (Sub-1.1)</w:t>
            </w:r>
          </w:p>
        </w:tc>
        <w:tc>
          <w:tcPr>
            <w:tcW w:w="1872" w:type="dxa"/>
            <w:shd w:val="clear" w:color="auto" w:fill="FFFFFF"/>
            <w:tcMar>
              <w:top w:w="70" w:type="dxa"/>
              <w:left w:w="100" w:type="dxa"/>
              <w:bottom w:w="70" w:type="dxa"/>
              <w:right w:w="100" w:type="dxa"/>
            </w:tcMar>
          </w:tcPr>
          <w:p w14:paraId="1F1338D8">
            <w:pPr>
              <w:rPr>
                <w:color w:val="000000" w:themeColor="text1"/>
                <w14:textFill>
                  <w14:solidFill>
                    <w14:schemeClr w14:val="tx1"/>
                  </w14:solidFill>
                </w14:textFill>
              </w:rPr>
            </w:pPr>
            <w:r>
              <w:rPr>
                <w:color w:val="000000" w:themeColor="text1"/>
                <w:sz w:val="18"/>
                <w14:textFill>
                  <w14:solidFill>
                    <w14:schemeClr w14:val="tx1"/>
                  </w14:solidFill>
                </w14:textFill>
              </w:rPr>
              <w:t>78.65%</w:t>
            </w:r>
          </w:p>
        </w:tc>
        <w:tc>
          <w:tcPr>
            <w:tcW w:w="1872" w:type="dxa"/>
            <w:shd w:val="clear" w:color="auto" w:fill="FFFFFF"/>
            <w:tcMar>
              <w:top w:w="70" w:type="dxa"/>
              <w:left w:w="100" w:type="dxa"/>
              <w:bottom w:w="70" w:type="dxa"/>
              <w:right w:w="100" w:type="dxa"/>
            </w:tcMar>
          </w:tcPr>
          <w:p w14:paraId="239017D9">
            <w:pPr>
              <w:rPr>
                <w:color w:val="000000" w:themeColor="text1"/>
                <w14:textFill>
                  <w14:solidFill>
                    <w14:schemeClr w14:val="tx1"/>
                  </w14:solidFill>
                </w14:textFill>
              </w:rPr>
            </w:pPr>
            <w:r>
              <w:rPr>
                <w:color w:val="000000" w:themeColor="text1"/>
                <w:sz w:val="18"/>
                <w14:textFill>
                  <w14:solidFill>
                    <w14:schemeClr w14:val="tx1"/>
                  </w14:solidFill>
                </w14:textFill>
              </w:rPr>
              <w:t>90.84%</w:t>
            </w:r>
          </w:p>
        </w:tc>
        <w:tc>
          <w:tcPr>
            <w:tcW w:w="3456" w:type="dxa"/>
            <w:shd w:val="clear" w:color="auto" w:fill="FFFFFF"/>
            <w:tcMar>
              <w:top w:w="70" w:type="dxa"/>
              <w:left w:w="100" w:type="dxa"/>
              <w:bottom w:w="70" w:type="dxa"/>
              <w:right w:w="100" w:type="dxa"/>
            </w:tcMar>
          </w:tcPr>
          <w:p w14:paraId="0814C7FD">
            <w:pPr>
              <w:rPr>
                <w:color w:val="000000" w:themeColor="text1"/>
                <w14:textFill>
                  <w14:solidFill>
                    <w14:schemeClr w14:val="tx1"/>
                  </w14:solidFill>
                </w14:textFill>
              </w:rPr>
            </w:pPr>
            <w:r>
              <w:rPr>
                <w:color w:val="000000" w:themeColor="text1"/>
                <w:sz w:val="18"/>
                <w14:textFill>
                  <w14:solidFill>
                    <w14:schemeClr w14:val="tx1"/>
                  </w14:solidFill>
                </w14:textFill>
              </w:rPr>
              <w:t>XGBoost vượt trội +12.19% (Giảm đột biến cảnh báo sai lệch)</w:t>
            </w:r>
          </w:p>
        </w:tc>
      </w:tr>
      <w:tr w14:paraId="2D7B1B07">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6E70114D">
            <w:pPr>
              <w:rPr>
                <w:color w:val="000000" w:themeColor="text1"/>
                <w14:textFill>
                  <w14:solidFill>
                    <w14:schemeClr w14:val="tx1"/>
                  </w14:solidFill>
                </w14:textFill>
              </w:rPr>
            </w:pPr>
            <w:r>
              <w:rPr>
                <w:color w:val="000000" w:themeColor="text1"/>
                <w:sz w:val="18"/>
                <w14:textFill>
                  <w14:solidFill>
                    <w14:schemeClr w14:val="tx1"/>
                  </w14:solidFill>
                </w14:textFill>
              </w:rPr>
              <w:t>Macro Recall</w:t>
            </w:r>
          </w:p>
        </w:tc>
        <w:tc>
          <w:tcPr>
            <w:tcW w:w="1872" w:type="dxa"/>
            <w:shd w:val="clear" w:color="auto" w:fill="F2F5F8"/>
            <w:tcMar>
              <w:top w:w="70" w:type="dxa"/>
              <w:left w:w="100" w:type="dxa"/>
              <w:bottom w:w="70" w:type="dxa"/>
              <w:right w:w="100" w:type="dxa"/>
            </w:tcMar>
          </w:tcPr>
          <w:p w14:paraId="5D4DE49A">
            <w:pPr>
              <w:rPr>
                <w:color w:val="000000" w:themeColor="text1"/>
                <w14:textFill>
                  <w14:solidFill>
                    <w14:schemeClr w14:val="tx1"/>
                  </w14:solidFill>
                </w14:textFill>
              </w:rPr>
            </w:pPr>
            <w:r>
              <w:rPr>
                <w:color w:val="000000" w:themeColor="text1"/>
                <w:sz w:val="18"/>
                <w14:textFill>
                  <w14:solidFill>
                    <w14:schemeClr w14:val="tx1"/>
                  </w14:solidFill>
                </w14:textFill>
              </w:rPr>
              <w:t>86.02%</w:t>
            </w:r>
          </w:p>
        </w:tc>
        <w:tc>
          <w:tcPr>
            <w:tcW w:w="1872" w:type="dxa"/>
            <w:shd w:val="clear" w:color="auto" w:fill="F2F5F8"/>
            <w:tcMar>
              <w:top w:w="70" w:type="dxa"/>
              <w:left w:w="100" w:type="dxa"/>
              <w:bottom w:w="70" w:type="dxa"/>
              <w:right w:w="100" w:type="dxa"/>
            </w:tcMar>
          </w:tcPr>
          <w:p w14:paraId="39ADC98C">
            <w:pPr>
              <w:rPr>
                <w:color w:val="000000" w:themeColor="text1"/>
                <w14:textFill>
                  <w14:solidFill>
                    <w14:schemeClr w14:val="tx1"/>
                  </w14:solidFill>
                </w14:textFill>
              </w:rPr>
            </w:pPr>
            <w:r>
              <w:rPr>
                <w:color w:val="000000" w:themeColor="text1"/>
                <w:sz w:val="18"/>
                <w14:textFill>
                  <w14:solidFill>
                    <w14:schemeClr w14:val="tx1"/>
                  </w14:solidFill>
                </w14:textFill>
              </w:rPr>
              <w:t>83.99%</w:t>
            </w:r>
          </w:p>
        </w:tc>
        <w:tc>
          <w:tcPr>
            <w:tcW w:w="3456" w:type="dxa"/>
            <w:shd w:val="clear" w:color="auto" w:fill="F2F5F8"/>
            <w:tcMar>
              <w:top w:w="70" w:type="dxa"/>
              <w:left w:w="100" w:type="dxa"/>
              <w:bottom w:w="70" w:type="dxa"/>
              <w:right w:w="100" w:type="dxa"/>
            </w:tcMar>
          </w:tcPr>
          <w:p w14:paraId="4C118069">
            <w:pPr>
              <w:rPr>
                <w:color w:val="000000" w:themeColor="text1"/>
                <w14:textFill>
                  <w14:solidFill>
                    <w14:schemeClr w14:val="tx1"/>
                  </w14:solidFill>
                </w14:textFill>
              </w:rPr>
            </w:pPr>
            <w:r>
              <w:rPr>
                <w:color w:val="000000" w:themeColor="text1"/>
                <w:sz w:val="18"/>
                <w14:textFill>
                  <w14:solidFill>
                    <w14:schemeClr w14:val="tx1"/>
                  </w14:solidFill>
                </w14:textFill>
              </w:rPr>
              <w:t>Tương đương (XGBoost ưu tiên độ chính xác xác thực cao hơn)</w:t>
            </w:r>
          </w:p>
        </w:tc>
      </w:tr>
      <w:tr w14:paraId="541E28A1">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667DD3E1">
            <w:pPr>
              <w:rPr>
                <w:color w:val="000000" w:themeColor="text1"/>
                <w14:textFill>
                  <w14:solidFill>
                    <w14:schemeClr w14:val="tx1"/>
                  </w14:solidFill>
                </w14:textFill>
              </w:rPr>
            </w:pPr>
            <w:r>
              <w:rPr>
                <w:color w:val="000000" w:themeColor="text1"/>
                <w:sz w:val="18"/>
                <w14:textFill>
                  <w14:solidFill>
                    <w14:schemeClr w14:val="tx1"/>
                  </w14:solidFill>
                </w14:textFill>
              </w:rPr>
              <w:t>Macro F1-score (Sub-1.1)</w:t>
            </w:r>
          </w:p>
        </w:tc>
        <w:tc>
          <w:tcPr>
            <w:tcW w:w="1872" w:type="dxa"/>
            <w:shd w:val="clear" w:color="auto" w:fill="FFFFFF"/>
            <w:tcMar>
              <w:top w:w="70" w:type="dxa"/>
              <w:left w:w="100" w:type="dxa"/>
              <w:bottom w:w="70" w:type="dxa"/>
              <w:right w:w="100" w:type="dxa"/>
            </w:tcMar>
          </w:tcPr>
          <w:p w14:paraId="273A056E">
            <w:pPr>
              <w:rPr>
                <w:color w:val="000000" w:themeColor="text1"/>
                <w14:textFill>
                  <w14:solidFill>
                    <w14:schemeClr w14:val="tx1"/>
                  </w14:solidFill>
                </w14:textFill>
              </w:rPr>
            </w:pPr>
            <w:r>
              <w:rPr>
                <w:color w:val="000000" w:themeColor="text1"/>
                <w:sz w:val="18"/>
                <w14:textFill>
                  <w14:solidFill>
                    <w14:schemeClr w14:val="tx1"/>
                  </w14:solidFill>
                </w14:textFill>
              </w:rPr>
              <w:t>80.81%</w:t>
            </w:r>
          </w:p>
        </w:tc>
        <w:tc>
          <w:tcPr>
            <w:tcW w:w="1872" w:type="dxa"/>
            <w:shd w:val="clear" w:color="auto" w:fill="FFFFFF"/>
            <w:tcMar>
              <w:top w:w="70" w:type="dxa"/>
              <w:left w:w="100" w:type="dxa"/>
              <w:bottom w:w="70" w:type="dxa"/>
              <w:right w:w="100" w:type="dxa"/>
            </w:tcMar>
          </w:tcPr>
          <w:p w14:paraId="0351C47F">
            <w:pPr>
              <w:rPr>
                <w:color w:val="000000" w:themeColor="text1"/>
                <w14:textFill>
                  <w14:solidFill>
                    <w14:schemeClr w14:val="tx1"/>
                  </w14:solidFill>
                </w14:textFill>
              </w:rPr>
            </w:pPr>
            <w:r>
              <w:rPr>
                <w:color w:val="000000" w:themeColor="text1"/>
                <w:sz w:val="18"/>
                <w14:textFill>
                  <w14:solidFill>
                    <w14:schemeClr w14:val="tx1"/>
                  </w14:solidFill>
                </w14:textFill>
              </w:rPr>
              <w:t>85.81%</w:t>
            </w:r>
          </w:p>
        </w:tc>
        <w:tc>
          <w:tcPr>
            <w:tcW w:w="3456" w:type="dxa"/>
            <w:shd w:val="clear" w:color="auto" w:fill="FFFFFF"/>
            <w:tcMar>
              <w:top w:w="70" w:type="dxa"/>
              <w:left w:w="100" w:type="dxa"/>
              <w:bottom w:w="70" w:type="dxa"/>
              <w:right w:w="100" w:type="dxa"/>
            </w:tcMar>
          </w:tcPr>
          <w:p w14:paraId="64268D1F">
            <w:pPr>
              <w:rPr>
                <w:color w:val="000000" w:themeColor="text1"/>
                <w14:textFill>
                  <w14:solidFill>
                    <w14:schemeClr w14:val="tx1"/>
                  </w14:solidFill>
                </w14:textFill>
              </w:rPr>
            </w:pPr>
            <w:r>
              <w:rPr>
                <w:color w:val="000000" w:themeColor="text1"/>
                <w:sz w:val="18"/>
                <w14:textFill>
                  <w14:solidFill>
                    <w14:schemeClr w14:val="tx1"/>
                  </w14:solidFill>
                </w14:textFill>
              </w:rPr>
              <w:t>XGBoost vượt trội +5.00% (Cân bằng phân lớp hiếm tốt hơn)</w:t>
            </w:r>
          </w:p>
        </w:tc>
      </w:tr>
      <w:tr w14:paraId="5F3BBDFC">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18C906E5">
            <w:pPr>
              <w:rPr>
                <w:color w:val="000000" w:themeColor="text1"/>
                <w14:textFill>
                  <w14:solidFill>
                    <w14:schemeClr w14:val="tx1"/>
                  </w14:solidFill>
                </w14:textFill>
              </w:rPr>
            </w:pPr>
            <w:r>
              <w:rPr>
                <w:color w:val="000000" w:themeColor="text1"/>
                <w:sz w:val="18"/>
                <w14:textFill>
                  <w14:solidFill>
                    <w14:schemeClr w14:val="tx1"/>
                  </w14:solidFill>
                </w14:textFill>
              </w:rPr>
              <w:t>Weighted F1-score</w:t>
            </w:r>
          </w:p>
        </w:tc>
        <w:tc>
          <w:tcPr>
            <w:tcW w:w="1872" w:type="dxa"/>
            <w:shd w:val="clear" w:color="auto" w:fill="F2F5F8"/>
            <w:tcMar>
              <w:top w:w="70" w:type="dxa"/>
              <w:left w:w="100" w:type="dxa"/>
              <w:bottom w:w="70" w:type="dxa"/>
              <w:right w:w="100" w:type="dxa"/>
            </w:tcMar>
          </w:tcPr>
          <w:p w14:paraId="3E79D8E0">
            <w:pPr>
              <w:rPr>
                <w:color w:val="000000" w:themeColor="text1"/>
                <w14:textFill>
                  <w14:solidFill>
                    <w14:schemeClr w14:val="tx1"/>
                  </w14:solidFill>
                </w14:textFill>
              </w:rPr>
            </w:pPr>
            <w:r>
              <w:rPr>
                <w:color w:val="000000" w:themeColor="text1"/>
                <w:sz w:val="18"/>
                <w14:textFill>
                  <w14:solidFill>
                    <w14:schemeClr w14:val="tx1"/>
                  </w14:solidFill>
                </w14:textFill>
              </w:rPr>
              <w:t>94.77%</w:t>
            </w:r>
          </w:p>
        </w:tc>
        <w:tc>
          <w:tcPr>
            <w:tcW w:w="1872" w:type="dxa"/>
            <w:shd w:val="clear" w:color="auto" w:fill="F2F5F8"/>
            <w:tcMar>
              <w:top w:w="70" w:type="dxa"/>
              <w:left w:w="100" w:type="dxa"/>
              <w:bottom w:w="70" w:type="dxa"/>
              <w:right w:w="100" w:type="dxa"/>
            </w:tcMar>
          </w:tcPr>
          <w:p w14:paraId="090CD0B3">
            <w:pPr>
              <w:rPr>
                <w:color w:val="000000" w:themeColor="text1"/>
                <w14:textFill>
                  <w14:solidFill>
                    <w14:schemeClr w14:val="tx1"/>
                  </w14:solidFill>
                </w14:textFill>
              </w:rPr>
            </w:pPr>
            <w:r>
              <w:rPr>
                <w:color w:val="000000" w:themeColor="text1"/>
                <w:sz w:val="18"/>
                <w14:textFill>
                  <w14:solidFill>
                    <w14:schemeClr w14:val="tx1"/>
                  </w14:solidFill>
                </w14:textFill>
              </w:rPr>
              <w:t>97.32%</w:t>
            </w:r>
          </w:p>
        </w:tc>
        <w:tc>
          <w:tcPr>
            <w:tcW w:w="3456" w:type="dxa"/>
            <w:shd w:val="clear" w:color="auto" w:fill="F2F5F8"/>
            <w:tcMar>
              <w:top w:w="70" w:type="dxa"/>
              <w:left w:w="100" w:type="dxa"/>
              <w:bottom w:w="70" w:type="dxa"/>
              <w:right w:w="100" w:type="dxa"/>
            </w:tcMar>
          </w:tcPr>
          <w:p w14:paraId="5173F55E">
            <w:pPr>
              <w:rPr>
                <w:color w:val="000000" w:themeColor="text1"/>
                <w14:textFill>
                  <w14:solidFill>
                    <w14:schemeClr w14:val="tx1"/>
                  </w14:solidFill>
                </w14:textFill>
              </w:rPr>
            </w:pPr>
            <w:r>
              <w:rPr>
                <w:color w:val="000000" w:themeColor="text1"/>
                <w:sz w:val="18"/>
                <w14:textFill>
                  <w14:solidFill>
                    <w14:schemeClr w14:val="tx1"/>
                  </w14:solidFill>
                </w14:textFill>
              </w:rPr>
              <w:t>XGBoost cao hơn +2.55% (Hiệu quả toàn diện trên lưu lượng lớn)</w:t>
            </w:r>
          </w:p>
        </w:tc>
      </w:tr>
      <w:tr w14:paraId="6F72CEDC">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42A54F72">
            <w:pPr>
              <w:rPr>
                <w:color w:val="000000" w:themeColor="text1"/>
                <w14:textFill>
                  <w14:solidFill>
                    <w14:schemeClr w14:val="tx1"/>
                  </w14:solidFill>
                </w14:textFill>
              </w:rPr>
            </w:pPr>
            <w:r>
              <w:rPr>
                <w:color w:val="000000" w:themeColor="text1"/>
                <w:sz w:val="18"/>
                <w14:textFill>
                  <w14:solidFill>
                    <w14:schemeClr w14:val="tx1"/>
                  </w14:solidFill>
                </w14:textFill>
              </w:rPr>
              <w:t>FPR trên Benign (Sub-1.2)</w:t>
            </w:r>
          </w:p>
        </w:tc>
        <w:tc>
          <w:tcPr>
            <w:tcW w:w="1872" w:type="dxa"/>
            <w:shd w:val="clear" w:color="auto" w:fill="FFFFFF"/>
            <w:tcMar>
              <w:top w:w="70" w:type="dxa"/>
              <w:left w:w="100" w:type="dxa"/>
              <w:bottom w:w="70" w:type="dxa"/>
              <w:right w:w="100" w:type="dxa"/>
            </w:tcMar>
          </w:tcPr>
          <w:p w14:paraId="0A88E584">
            <w:pPr>
              <w:rPr>
                <w:color w:val="000000" w:themeColor="text1"/>
                <w14:textFill>
                  <w14:solidFill>
                    <w14:schemeClr w14:val="tx1"/>
                  </w14:solidFill>
                </w14:textFill>
              </w:rPr>
            </w:pPr>
            <w:r>
              <w:rPr>
                <w:color w:val="000000" w:themeColor="text1"/>
                <w:sz w:val="18"/>
                <w14:textFill>
                  <w14:solidFill>
                    <w14:schemeClr w14:val="tx1"/>
                  </w14:solidFill>
                </w14:textFill>
              </w:rPr>
              <w:t xml:space="preserve">Chưa đối chiếu</w:t>
            </w:r>
          </w:p>
        </w:tc>
        <w:tc>
          <w:tcPr>
            <w:tcW w:w="1872" w:type="dxa"/>
            <w:shd w:val="clear" w:color="auto" w:fill="FFFFFF"/>
            <w:tcMar>
              <w:top w:w="70" w:type="dxa"/>
              <w:left w:w="100" w:type="dxa"/>
              <w:bottom w:w="70" w:type="dxa"/>
              <w:right w:w="100" w:type="dxa"/>
            </w:tcMar>
          </w:tcPr>
          <w:p w14:paraId="55899552">
            <w:pPr>
              <w:rPr>
                <w:color w:val="000000" w:themeColor="text1"/>
                <w14:textFill>
                  <w14:solidFill>
                    <w14:schemeClr w14:val="tx1"/>
                  </w14:solidFill>
                </w14:textFill>
              </w:rPr>
            </w:pPr>
            <w:r>
              <w:rPr>
                <w:color w:val="000000" w:themeColor="text1"/>
                <w:sz w:val="18"/>
                <w14:textFill>
                  <w14:solidFill>
                    <w14:schemeClr w14:val="tx1"/>
                  </w14:solidFill>
                </w14:textFill>
              </w:rPr>
              <w:t xml:space="preserve">0.2324%</w:t>
            </w:r>
          </w:p>
        </w:tc>
        <w:tc>
          <w:tcPr>
            <w:tcW w:w="3456" w:type="dxa"/>
            <w:shd w:val="clear" w:color="auto" w:fill="FFFFFF"/>
            <w:tcMar>
              <w:top w:w="70" w:type="dxa"/>
              <w:left w:w="100" w:type="dxa"/>
              <w:bottom w:w="70" w:type="dxa"/>
              <w:right w:w="100" w:type="dxa"/>
            </w:tcMar>
          </w:tcPr>
          <w:p w14:paraId="21112FA5">
            <w:pPr>
              <w:rPr>
                <w:color w:val="000000" w:themeColor="text1"/>
                <w14:textFill>
                  <w14:solidFill>
                    <w14:schemeClr w14:val="tx1"/>
                  </w14:solidFill>
                </w14:textFill>
              </w:rPr>
            </w:pPr>
            <w:r>
              <w:rPr>
                <w:color w:val="000000" w:themeColor="text1"/>
                <w:sz w:val="18"/>
                <w14:textFill>
                  <w14:solidFill>
                    <w14:schemeClr w14:val="tx1"/>
                  </w14:solidFill>
                </w14:textFill>
              </w:rPr>
              <w:t xml:space="preserve">Chưa đối chiếu FPR RF</w:t>
            </w:r>
          </w:p>
        </w:tc>
      </w:tr>
    </w:tbl>
    <w:p w14:paraId="353BE14A">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3.2. Sự Khác biệt về Bản chất Thuật toán (Algorithmic Superiority)</w:t>
      </w:r>
    </w:p>
    <w:p w14:paraId="11EEC516">
      <w:pPr>
        <w:rPr>
          <w:color w:val="000000" w:themeColor="text1"/>
          <w14:textFill>
            <w14:solidFill>
              <w14:schemeClr w14:val="tx1"/>
            </w14:solidFill>
          </w14:textFill>
        </w:rPr>
      </w:pPr>
      <w:r>
        <w:rPr>
          <w:b/>
          <w:color w:val="000000" w:themeColor="text1"/>
          <w14:textFill>
            <w14:solidFill>
              <w14:schemeClr w14:val="tx1"/>
            </w14:solidFill>
          </w14:textFill>
        </w:rPr>
        <w:t>1. Cơ chế Học Boosting tuần tự vs Bagging song song:</w:t>
      </w:r>
      <w:r>
        <w:rPr>
          <w:b/>
          <w:color w:val="000000" w:themeColor="text1"/>
          <w14:textFill>
            <w14:solidFill>
              <w14:schemeClr w14:val="tx1"/>
            </w14:solidFill>
          </w14:textFill>
        </w:rPr>
        <w:br w:type="textWrapping"/>
      </w:r>
      <w:r>
        <w:rPr>
          <w:color w:val="000000" w:themeColor="text1"/>
          <w14:textFill>
            <w14:solidFill>
              <w14:schemeClr w14:val="tx1"/>
            </w14:solidFill>
          </w14:textFill>
        </w:rPr>
        <w:t>• Random Forest sử dụng cơ chế Bagging: Xây dựng các cây độc lập song song và lấy biểu quyết số đông. Điểm yếu của Bagging là các cây không học hỏi từ sai lầm của nhau. Nếu một mẫu tấn công hiếm bị phân loại sai, các cây sau vẫn có xu hướng lặp lại sai lầm đó.</w:t>
      </w:r>
      <w:r>
        <w:rPr>
          <w:color w:val="000000" w:themeColor="text1"/>
          <w14:textFill>
            <w14:solidFill>
              <w14:schemeClr w14:val="tx1"/>
            </w14:solidFill>
          </w14:textFill>
        </w:rPr>
        <w:br w:type="textWrapping"/>
      </w:r>
      <w:r>
        <w:rPr>
          <w:color w:val="000000" w:themeColor="text1"/>
          <w14:textFill>
            <w14:solidFill>
              <w14:schemeClr w14:val="tx1"/>
            </w14:solidFill>
          </w14:textFill>
        </w:rPr>
        <w:t>• XGBoost sử dụng Gradient Boosting: Mỗi cây mới được tạo ra nhằm mục đích tối thiểu hóa phần dư (Residuals/Gradients) của các cây trước đó. Nhờ vậy, mô hình liên tục 'sửa sai' và tập trung trọng số vào các mẫu khó phân biệt, giúp Macro Precision tăng vọt lên 90.84%.</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2. Tối ưu hóa Hàm mục tiêu với Đạo hàm bậc 2 (Second-order Taylor Expansion):</w:t>
      </w:r>
      <w:r>
        <w:rPr>
          <w:b/>
          <w:color w:val="000000" w:themeColor="text1"/>
          <w14:textFill>
            <w14:solidFill>
              <w14:schemeClr w14:val="tx1"/>
            </w14:solidFill>
          </w14:textFill>
        </w:rPr>
        <w:br w:type="textWrapping"/>
      </w:r>
      <w:r>
        <w:rPr>
          <w:color w:val="000000" w:themeColor="text1"/>
          <w14:textFill>
            <w14:solidFill>
              <w14:schemeClr w14:val="tx1"/>
            </w14:solidFill>
          </w14:textFill>
        </w:rPr>
        <w:t>• XGBoost tính toán cả Gradient bậc 1 (g_i) và Hessian bậc 2 (h_i) của hàm mất mát đa lớp (multi:softprob), giúp xác định hướng giảm lỗi chính xác hơn và hội tụ nhanh hơn nhiều so với tiêu chí Gini Impurity truyền thống của Random Forest.</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3. Khả năng Kiểm soát Overfitting bằng Tham số Regularization tích hợp:</w:t>
      </w:r>
      <w:r>
        <w:rPr>
          <w:b/>
          <w:color w:val="000000" w:themeColor="text1"/>
          <w14:textFill>
            <w14:solidFill>
              <w14:schemeClr w14:val="tx1"/>
            </w14:solidFill>
          </w14:textFill>
        </w:rPr>
        <w:br w:type="textWrapping"/>
      </w:r>
      <w:r>
        <w:rPr>
          <w:color w:val="000000" w:themeColor="text1"/>
          <w14:textFill>
            <w14:solidFill>
              <w14:schemeClr w14:val="tx1"/>
            </w14:solidFill>
          </w14:textFill>
        </w:rPr>
        <w:t>• XGBoost tích hợp sẵn chuẩn hóa L1 (alpha) và L2 (lambda) ngay trong hàm mục tiêu, giúp phạt các cây có trọng số lá quá phức tạp, giữ cho mô hình có tính tổng quát hóa cao khi đối mặt với dữ liệu mạng mới chưa từng thấy.</w:t>
      </w:r>
    </w:p>
    <w:p w14:paraId="7EAE5E85">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3.3. Tối ưu hóa Tài nguyên và Tốc độ Triển khai Giám sát Real-time (RQ3)</w:t>
      </w:r>
    </w:p>
    <w:p w14:paraId="176F0A22">
      <w:pPr>
        <w:rPr>
          <w:color w:val="000000" w:themeColor="text1"/>
          <w14:textFill>
            <w14:solidFill>
              <w14:schemeClr w14:val="tx1"/>
            </w14:solidFill>
          </w14:textFill>
        </w:rPr>
      </w:pPr>
      <w:r>
        <w:rPr>
          <w:color w:val="000000" w:themeColor="text1"/>
          <w14:textFill>
            <w14:solidFill>
              <w14:schemeClr w14:val="tx1"/>
            </w14:solidFill>
          </w14:textFill>
        </w:rPr>
        <w:t>• Thời gian huấn luyện: Nhờ thuật toán Histogram (`tree_method='hist'`), XGBoost chỉ mất 160.33 giây để hoàn tất train trên 2.8 triệu dòng, nhanh hơn đáng kể so với việc phải xây dựng các cây rất sâu (depth=28) của Random Forest.</w:t>
      </w:r>
      <w:r>
        <w:rPr>
          <w:color w:val="000000" w:themeColor="text1"/>
          <w14:textFill>
            <w14:solidFill>
              <w14:schemeClr w14:val="tx1"/>
            </w14:solidFill>
          </w14:textFill>
        </w:rPr>
        <w:br w:type="textWrapping"/>
      </w:r>
      <w:r>
        <w:rPr>
          <w:color w:val="000000" w:themeColor="text1"/>
          <w14:textFill>
            <w14:solidFill>
              <w14:schemeClr w14:val="tx1"/>
            </w14:solidFill>
          </w14:textFill>
        </w:rPr>
        <w:t>• Khả năng phục vụ Real-time: Kích thước cây gọn nhẹ (max_depth=8) giúp thời gian suy luận (Inference Latency) trên mỗi gói tin đạt mức micro-giây, đảm bảo hệ thống NIDS xử lý trơn tru thông lượng hàng chục nghìn gói tin/giây mà không gây nghẽn cổ chai cho gateway mạng.</w:t>
      </w:r>
    </w:p>
    <w:p w14:paraId="1E7132D0">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TỔNG KẾT Ý CHÍNH DÀNH CHO HỘI ĐỒNG BẢO VỆ KHÓA LUẬN</w:t>
      </w:r>
    </w:p>
    <w:p w14:paraId="76EB6C74">
      <w:pPr>
        <w:rPr>
          <w:color w:val="000000" w:themeColor="text1"/>
          <w14:textFill>
            <w14:solidFill>
              <w14:schemeClr w14:val="tx1"/>
            </w14:solidFill>
          </w14:textFill>
        </w:rPr>
      </w:pPr>
      <w:r>
        <w:rPr>
          <w:color w:val="000000" w:themeColor="text1"/>
          <w14:textFill>
            <w14:solidFill>
              <w14:schemeClr w14:val="tx1"/>
            </w14:solidFill>
          </w14:textFill>
        </w:rPr>
        <w:t>Khi Hội đồng Thầy/Cô đặt câu hỏi, sinh viên có thể trả lời tự tin theo 3 luận điểm cốt lõi sau:</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1. Về Siêu tham số: </w:t>
      </w:r>
      <w:r>
        <w:rPr>
          <w:color w:val="000000" w:themeColor="text1"/>
          <w14:textFill>
            <w14:solidFill>
              <w14:schemeClr w14:val="tx1"/>
            </w14:solidFill>
          </w14:textFill>
        </w:rPr>
        <w:t>Chúng em không chọn ngẫu nhiên mà đã quét thực tế 7 cấu hình trên 2.8 triệu dòng. Cấu hình (depth=8, lr=0.08, n_estimators=100) là 'Sweet Spot' khoa học vì nó cân bằng hoàn hảo giữa việc tránh Underfitting ở depth thấp và tránh Overfitting/lãng phí tài nguyên ở depth cao.</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2. Về Các Chỉ số: </w:t>
      </w:r>
      <w:r>
        <w:rPr>
          <w:color w:val="000000" w:themeColor="text1"/>
          <w14:textFill>
            <w14:solidFill>
              <w14:schemeClr w14:val="tx1"/>
            </w14:solidFill>
          </w14:textFill>
        </w:rPr>
        <w:t>Chúng em lấy Macro F1 (85.81%) và Macro Precision (90.84%) làm thước đo chính vì tập dữ liệu mất cân bằng nặng (70% Benign). Các chỉ số Macro bảo đảm mọi lớp tấn công dù chỉ có 17 mẫu đều được đối xử công bằng và bảo vệ an toàn.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3. Về Việc chọn XGBoost: </w:t>
      </w:r>
      <w:r>
        <w:rPr>
          <w:color w:val="000000" w:themeColor="text1"/>
          <w14:textFill>
            <w14:solidFill>
              <w14:schemeClr w14:val="tx1"/>
            </w14:solidFill>
          </w14:textFill>
        </w:rPr>
        <w:t xml:space="preserve">XGBoost chiến thắng thuyết phục Random Forest trên cả 3 khía cạnh: Độ chính xác phát hiện cao hơn (+5% Macro F1, +12.19% Macro Precision), FPR Benign là 0.2324% trên tập test (chưa đối chiếu FPR RF), và Tốc độ tính toán nhanh hơn, tạo tiền đề hoàn hảo cho việc tích hợp mô hình giải thích SHAP/LIME ở RQ2.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1B31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2520</Words>
  <Characters>10045</Characters>
  <Lines>0</Lines>
  <Paragraphs>0</Paragraphs>
  <TotalTime>2</TotalTime>
  <ScaleCrop>false</ScaleCrop>
  <LinksUpToDate>false</LinksUpToDate>
  <CharactersWithSpaces>12394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2026-09-14T02:39:38Z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60B470AE3CDB46ED8AC5C88467B56A84_12</vt:lpwstr>
  </property>
</Properties>
</file>