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788555">
      <w:pPr>
        <w:spacing w:before="800" w:after="200"/>
        <w:jc w:val="center"/>
        <w:rPr>
          <w:color w:val="000000" w:themeColor="text1"/>
          <w14:textFill>
            <w14:solidFill>
              <w14:schemeClr w14:val="tx1"/>
            </w14:solidFill>
          </w14:textFill>
        </w:rPr>
      </w:pPr>
      <w:r>
        <w:rPr>
          <w:b/>
          <w:color w:val="000000" w:themeColor="text1"/>
          <w:sz w:val="40"/>
          <w14:textFill>
            <w14:solidFill>
              <w14:schemeClr w14:val="tx1"/>
            </w14:solidFill>
          </w14:textFill>
        </w:rPr>
        <w:t>BÁO CÁO TỔNG HỢP VỀ TẬP DỮ LIỆU ĐÃ PHÂN CHIA (3.5 TRIỆU DÒNG)</w:t>
      </w:r>
      <w:r>
        <w:rPr>
          <w:b/>
          <w:color w:val="000000" w:themeColor="text1"/>
          <w:sz w:val="40"/>
          <w14:textFill>
            <w14:solidFill>
              <w14:schemeClr w14:val="tx1"/>
            </w14:solidFill>
          </w14:textFill>
        </w:rPr>
        <w:br w:type="textWrapping"/>
      </w:r>
      <w:r>
        <w:rPr>
          <w:b/>
          <w:color w:val="000000" w:themeColor="text1"/>
          <w:sz w:val="40"/>
          <w14:textFill>
            <w14:solidFill>
              <w14:schemeClr w14:val="tx1"/>
            </w14:solidFill>
          </w14:textFill>
        </w:rPr>
        <w:t>DANH MỤC ĐẶC TRƯNG &amp; CƠ SỞ KHOA HỌC</w:t>
      </w:r>
    </w:p>
    <w:p>
      <w:pPr>
        <w:spacing w:before="800" w:after="200"/>
        <w:jc w:val="center"/>
        <w:rPr>
          <w:color w:val="000000" w:themeColor="text1"/>
          <w14:textFill>
            <w14:solidFill>
              <w14:schemeClr w14:val="tx1"/>
            </w14:solidFill>
          </w14:textFill>
        </w:rPr>
      </w:pPr>
      <w:r>
        <w:t>Đính chính ngày 16/10/2026: FPR đo Benign bị báo thành Attack (0.2324%); FNR đo Attack bị bỏ sót thành Benign (5.7481%). Số liệu lấy từ ma trận test 700,000 flow. Cột tuning cũ được đổi tên thành FNR; chưa có FPR từng cấu hình. Không suy ra FPR live từ số liệu offline.</w:t>
      </w:r>
    </w:p>
    <w:p w14:paraId="6C36A065">
      <w:pPr>
        <w:spacing w:after="600"/>
        <w:jc w:val="center"/>
        <w:rPr>
          <w:color w:val="000000" w:themeColor="text1"/>
          <w14:textFill>
            <w14:solidFill>
              <w14:schemeClr w14:val="tx1"/>
            </w14:solidFill>
          </w14:textFill>
        </w:rPr>
      </w:pPr>
      <w:r>
        <w:rPr>
          <w:i/>
          <w:color w:val="000000" w:themeColor="text1"/>
          <w:sz w:val="24"/>
          <w14:textFill>
            <w14:solidFill>
              <w14:schemeClr w14:val="tx1"/>
            </w14:solidFill>
          </w14:textFill>
        </w:rPr>
        <w:t>Tối ưu hóa tỷ lệ 70% Benign / 30% Attack, phân tích đặc trưng luồng mạng và luận giải lý do phân chia phục vụ RQ1, RQ2, RQ3</w:t>
      </w:r>
    </w:p>
    <w:tbl>
      <w:tblPr>
        <w:tblStyle w:val="12"/>
        <w:tblW w:w="0" w:type="auto"/>
        <w:jc w:val="center"/>
        <w:tblLayout w:type="autofit"/>
        <w:tblCellMar>
          <w:top w:w="0" w:type="dxa"/>
          <w:left w:w="108" w:type="dxa"/>
          <w:bottom w:w="0" w:type="dxa"/>
          <w:right w:w="108" w:type="dxa"/>
        </w:tblCellMar>
      </w:tblPr>
      <w:tblGrid>
        <w:gridCol w:w="3168"/>
        <w:gridCol w:w="6192"/>
      </w:tblGrid>
      <w:tr w14:paraId="05B63597">
        <w:tblPrEx>
          <w:tblCellMar>
            <w:top w:w="0" w:type="dxa"/>
            <w:left w:w="108" w:type="dxa"/>
            <w:bottom w:w="0" w:type="dxa"/>
            <w:right w:w="108" w:type="dxa"/>
          </w:tblCellMar>
        </w:tblPrEx>
        <w:trPr>
          <w:jc w:val="center"/>
        </w:trPr>
        <w:tc>
          <w:tcPr>
            <w:tcW w:w="3168" w:type="dxa"/>
            <w:shd w:val="clear" w:color="auto" w:fill="EBF1F5"/>
            <w:tcMar>
              <w:top w:w="50" w:type="dxa"/>
              <w:left w:w="80" w:type="dxa"/>
              <w:bottom w:w="50" w:type="dxa"/>
              <w:right w:w="80" w:type="dxa"/>
            </w:tcMar>
          </w:tcPr>
          <w:p w14:paraId="76CA19E5">
            <w:pPr>
              <w:rPr>
                <w:color w:val="000000" w:themeColor="text1"/>
                <w14:textFill>
                  <w14:solidFill>
                    <w14:schemeClr w14:val="tx1"/>
                  </w14:solidFill>
                </w14:textFill>
              </w:rPr>
            </w:pPr>
            <w:r>
              <w:rPr>
                <w:b/>
                <w:color w:val="000000" w:themeColor="text1"/>
                <w14:textFill>
                  <w14:solidFill>
                    <w14:schemeClr w14:val="tx1"/>
                  </w14:solidFill>
                </w14:textFill>
              </w:rPr>
              <w:t>Bộ dữ liệu gốc:</w:t>
            </w:r>
          </w:p>
        </w:tc>
        <w:tc>
          <w:tcPr>
            <w:tcW w:w="6192" w:type="dxa"/>
            <w:shd w:val="clear" w:color="auto" w:fill="F9FBFD"/>
            <w:tcMar>
              <w:top w:w="50" w:type="dxa"/>
              <w:left w:w="80" w:type="dxa"/>
              <w:bottom w:w="50" w:type="dxa"/>
              <w:right w:w="80" w:type="dxa"/>
            </w:tcMar>
          </w:tcPr>
          <w:p w14:paraId="594BADD4">
            <w:pPr>
              <w:rPr>
                <w:color w:val="000000" w:themeColor="text1"/>
                <w14:textFill>
                  <w14:solidFill>
                    <w14:schemeClr w14:val="tx1"/>
                  </w14:solidFill>
                </w14:textFill>
              </w:rPr>
            </w:pPr>
            <w:r>
              <w:rPr>
                <w:color w:val="000000" w:themeColor="text1"/>
                <w14:textFill>
                  <w14:solidFill>
                    <w14:schemeClr w14:val="tx1"/>
                  </w14:solidFill>
                </w14:textFill>
              </w:rPr>
              <w:t>CSE-CIC-IDS2018 (10 tệp Parquet, 15,589,784 dòng)</w:t>
            </w:r>
          </w:p>
        </w:tc>
      </w:tr>
      <w:tr w14:paraId="1529384B">
        <w:tblPrEx>
          <w:tblCellMar>
            <w:top w:w="0" w:type="dxa"/>
            <w:left w:w="108" w:type="dxa"/>
            <w:bottom w:w="0" w:type="dxa"/>
            <w:right w:w="108" w:type="dxa"/>
          </w:tblCellMar>
        </w:tblPrEx>
        <w:trPr>
          <w:jc w:val="center"/>
        </w:trPr>
        <w:tc>
          <w:tcPr>
            <w:tcW w:w="3168" w:type="dxa"/>
            <w:shd w:val="clear" w:color="auto" w:fill="EBF1F5"/>
            <w:tcMar>
              <w:top w:w="50" w:type="dxa"/>
              <w:left w:w="80" w:type="dxa"/>
              <w:bottom w:w="50" w:type="dxa"/>
              <w:right w:w="80" w:type="dxa"/>
            </w:tcMar>
          </w:tcPr>
          <w:p w14:paraId="4F1139DF">
            <w:pPr>
              <w:rPr>
                <w:color w:val="000000" w:themeColor="text1"/>
                <w14:textFill>
                  <w14:solidFill>
                    <w14:schemeClr w14:val="tx1"/>
                  </w14:solidFill>
                </w14:textFill>
              </w:rPr>
            </w:pPr>
            <w:r>
              <w:rPr>
                <w:b/>
                <w:color w:val="000000" w:themeColor="text1"/>
                <w14:textFill>
                  <w14:solidFill>
                    <w14:schemeClr w14:val="tx1"/>
                  </w14:solidFill>
                </w14:textFill>
              </w:rPr>
              <w:t>Quy mô sau phân chia:</w:t>
            </w:r>
          </w:p>
        </w:tc>
        <w:tc>
          <w:tcPr>
            <w:tcW w:w="6192" w:type="dxa"/>
            <w:shd w:val="clear" w:color="auto" w:fill="F9FBFD"/>
            <w:tcMar>
              <w:top w:w="50" w:type="dxa"/>
              <w:left w:w="80" w:type="dxa"/>
              <w:bottom w:w="50" w:type="dxa"/>
              <w:right w:w="80" w:type="dxa"/>
            </w:tcMar>
          </w:tcPr>
          <w:p w14:paraId="202AF0E7">
            <w:pPr>
              <w:rPr>
                <w:color w:val="000000" w:themeColor="text1"/>
                <w14:textFill>
                  <w14:solidFill>
                    <w14:schemeClr w14:val="tx1"/>
                  </w14:solidFill>
                </w14:textFill>
              </w:rPr>
            </w:pPr>
            <w:r>
              <w:rPr>
                <w:color w:val="000000" w:themeColor="text1"/>
                <w14:textFill>
                  <w14:solidFill>
                    <w14:schemeClr w14:val="tx1"/>
                  </w14:solidFill>
                </w14:textFill>
              </w:rPr>
              <w:t>3,500,000 dòng (Train: 2,800,000 dòng - 80%, Test: 700,000 dòng - 20%)</w:t>
            </w:r>
          </w:p>
        </w:tc>
      </w:tr>
      <w:tr w14:paraId="020AF6F2">
        <w:tblPrEx>
          <w:tblCellMar>
            <w:top w:w="0" w:type="dxa"/>
            <w:left w:w="108" w:type="dxa"/>
            <w:bottom w:w="0" w:type="dxa"/>
            <w:right w:w="108" w:type="dxa"/>
          </w:tblCellMar>
        </w:tblPrEx>
        <w:trPr>
          <w:jc w:val="center"/>
        </w:trPr>
        <w:tc>
          <w:tcPr>
            <w:tcW w:w="3168" w:type="dxa"/>
            <w:shd w:val="clear" w:color="auto" w:fill="EBF1F5"/>
            <w:tcMar>
              <w:top w:w="50" w:type="dxa"/>
              <w:left w:w="80" w:type="dxa"/>
              <w:bottom w:w="50" w:type="dxa"/>
              <w:right w:w="80" w:type="dxa"/>
            </w:tcMar>
          </w:tcPr>
          <w:p w14:paraId="2D21FB68">
            <w:pPr>
              <w:rPr>
                <w:color w:val="000000" w:themeColor="text1"/>
                <w14:textFill>
                  <w14:solidFill>
                    <w14:schemeClr w14:val="tx1"/>
                  </w14:solidFill>
                </w14:textFill>
              </w:rPr>
            </w:pPr>
            <w:r>
              <w:rPr>
                <w:b/>
                <w:color w:val="000000" w:themeColor="text1"/>
                <w14:textFill>
                  <w14:solidFill>
                    <w14:schemeClr w14:val="tx1"/>
                  </w14:solidFill>
                </w14:textFill>
              </w:rPr>
              <w:t>Tỷ lệ phân bổ vàng:</w:t>
            </w:r>
          </w:p>
        </w:tc>
        <w:tc>
          <w:tcPr>
            <w:tcW w:w="6192" w:type="dxa"/>
            <w:shd w:val="clear" w:color="auto" w:fill="F9FBFD"/>
            <w:tcMar>
              <w:top w:w="50" w:type="dxa"/>
              <w:left w:w="80" w:type="dxa"/>
              <w:bottom w:w="50" w:type="dxa"/>
              <w:right w:w="80" w:type="dxa"/>
            </w:tcMar>
          </w:tcPr>
          <w:p w14:paraId="26065D2E">
            <w:pPr>
              <w:rPr>
                <w:color w:val="000000" w:themeColor="text1"/>
                <w14:textFill>
                  <w14:solidFill>
                    <w14:schemeClr w14:val="tx1"/>
                  </w14:solidFill>
                </w14:textFill>
              </w:rPr>
            </w:pPr>
            <w:r>
              <w:rPr>
                <w:color w:val="000000" w:themeColor="text1"/>
                <w14:textFill>
                  <w14:solidFill>
                    <w14:schemeClr w14:val="tx1"/>
                  </w14:solidFill>
                </w14:textFill>
              </w:rPr>
              <w:t>70.0% Benign (2,450,000 mẫu) / 30.0% Attack (1,050,000 mẫu)</w:t>
            </w:r>
          </w:p>
        </w:tc>
      </w:tr>
      <w:tr w14:paraId="7AEDA063">
        <w:tblPrEx>
          <w:tblCellMar>
            <w:top w:w="0" w:type="dxa"/>
            <w:left w:w="108" w:type="dxa"/>
            <w:bottom w:w="0" w:type="dxa"/>
            <w:right w:w="108" w:type="dxa"/>
          </w:tblCellMar>
        </w:tblPrEx>
        <w:trPr>
          <w:jc w:val="center"/>
        </w:trPr>
        <w:tc>
          <w:tcPr>
            <w:tcW w:w="3168" w:type="dxa"/>
            <w:shd w:val="clear" w:color="auto" w:fill="EBF1F5"/>
            <w:tcMar>
              <w:top w:w="50" w:type="dxa"/>
              <w:left w:w="80" w:type="dxa"/>
              <w:bottom w:w="50" w:type="dxa"/>
              <w:right w:w="80" w:type="dxa"/>
            </w:tcMar>
          </w:tcPr>
          <w:p w14:paraId="7E1B25C3">
            <w:pPr>
              <w:rPr>
                <w:color w:val="000000" w:themeColor="text1"/>
                <w14:textFill>
                  <w14:solidFill>
                    <w14:schemeClr w14:val="tx1"/>
                  </w14:solidFill>
                </w14:textFill>
              </w:rPr>
            </w:pPr>
            <w:r>
              <w:rPr>
                <w:b/>
                <w:color w:val="000000" w:themeColor="text1"/>
                <w14:textFill>
                  <w14:solidFill>
                    <w14:schemeClr w14:val="tx1"/>
                  </w14:solidFill>
                </w14:textFill>
              </w:rPr>
              <w:t>Số lượng đặc trưng sạch:</w:t>
            </w:r>
          </w:p>
        </w:tc>
        <w:tc>
          <w:tcPr>
            <w:tcW w:w="6192" w:type="dxa"/>
            <w:shd w:val="clear" w:color="auto" w:fill="F9FBFD"/>
            <w:tcMar>
              <w:top w:w="50" w:type="dxa"/>
              <w:left w:w="80" w:type="dxa"/>
              <w:bottom w:w="50" w:type="dxa"/>
              <w:right w:w="80" w:type="dxa"/>
            </w:tcMar>
          </w:tcPr>
          <w:p w14:paraId="6FF3FF2C">
            <w:pPr>
              <w:rPr>
                <w:color w:val="000000" w:themeColor="text1"/>
                <w14:textFill>
                  <w14:solidFill>
                    <w14:schemeClr w14:val="tx1"/>
                  </w14:solidFill>
                </w14:textFill>
              </w:rPr>
            </w:pPr>
            <w:r>
              <w:rPr>
                <w:color w:val="000000" w:themeColor="text1"/>
                <w14:textFill>
                  <w14:solidFill>
                    <w14:schemeClr w14:val="tx1"/>
                  </w14:solidFill>
                </w14:textFill>
              </w:rPr>
              <w:t>78 đặc trưng số luồng mạng (Đã loại bỏ Timestamp chống học vẹt)</w:t>
            </w:r>
          </w:p>
        </w:tc>
      </w:tr>
      <w:tr w14:paraId="4033A134">
        <w:tblPrEx>
          <w:tblCellMar>
            <w:top w:w="0" w:type="dxa"/>
            <w:left w:w="108" w:type="dxa"/>
            <w:bottom w:w="0" w:type="dxa"/>
            <w:right w:w="108" w:type="dxa"/>
          </w:tblCellMar>
        </w:tblPrEx>
        <w:trPr>
          <w:jc w:val="center"/>
        </w:trPr>
        <w:tc>
          <w:tcPr>
            <w:tcW w:w="3168" w:type="dxa"/>
            <w:shd w:val="clear" w:color="auto" w:fill="EBF1F5"/>
            <w:tcMar>
              <w:top w:w="50" w:type="dxa"/>
              <w:left w:w="80" w:type="dxa"/>
              <w:bottom w:w="50" w:type="dxa"/>
              <w:right w:w="80" w:type="dxa"/>
            </w:tcMar>
          </w:tcPr>
          <w:p w14:paraId="702D49C1">
            <w:pPr>
              <w:rPr>
                <w:color w:val="000000" w:themeColor="text1"/>
                <w14:textFill>
                  <w14:solidFill>
                    <w14:schemeClr w14:val="tx1"/>
                  </w14:solidFill>
                </w14:textFill>
              </w:rPr>
            </w:pPr>
            <w:r>
              <w:rPr>
                <w:b/>
                <w:color w:val="000000" w:themeColor="text1"/>
                <w14:textFill>
                  <w14:solidFill>
                    <w14:schemeClr w14:val="tx1"/>
                  </w14:solidFill>
                </w14:textFill>
              </w:rPr>
              <w:t>Định dạng lưu trữ:</w:t>
            </w:r>
          </w:p>
        </w:tc>
        <w:tc>
          <w:tcPr>
            <w:tcW w:w="6192" w:type="dxa"/>
            <w:shd w:val="clear" w:color="auto" w:fill="F9FBFD"/>
            <w:tcMar>
              <w:top w:w="50" w:type="dxa"/>
              <w:left w:w="80" w:type="dxa"/>
              <w:bottom w:w="50" w:type="dxa"/>
              <w:right w:w="80" w:type="dxa"/>
            </w:tcMar>
          </w:tcPr>
          <w:p w14:paraId="1D5C7A4A">
            <w:pPr>
              <w:rPr>
                <w:color w:val="000000" w:themeColor="text1"/>
                <w14:textFill>
                  <w14:solidFill>
                    <w14:schemeClr w14:val="tx1"/>
                  </w14:solidFill>
                </w14:textFill>
              </w:rPr>
            </w:pPr>
            <w:r>
              <w:rPr>
                <w:color w:val="000000" w:themeColor="text1"/>
                <w14:textFill>
                  <w14:solidFill>
                    <w14:schemeClr w14:val="tx1"/>
                  </w14:solidFill>
                </w14:textFill>
              </w:rPr>
              <w:t>Apache Parquet (Chuẩn nén Snappy, kiểu số float32 tối ưu)</w:t>
            </w:r>
          </w:p>
        </w:tc>
      </w:tr>
    </w:tbl>
    <w:p w14:paraId="702A674A">
      <w:pPr>
        <w:spacing w:after="400"/>
        <w:rPr>
          <w:color w:val="000000" w:themeColor="text1"/>
          <w14:textFill>
            <w14:solidFill>
              <w14:schemeClr w14:val="tx1"/>
            </w14:solidFill>
          </w14:textFill>
        </w:rPr>
      </w:pPr>
    </w:p>
    <w:p w14:paraId="51E63C83">
      <w:pPr>
        <w:pStyle w:val="2"/>
        <w:spacing w:before="360" w:after="160"/>
        <w:rPr>
          <w:color w:val="000000" w:themeColor="text1"/>
          <w14:textFill>
            <w14:solidFill>
              <w14:schemeClr w14:val="tx1"/>
            </w14:solidFill>
          </w14:textFill>
        </w:rPr>
      </w:pPr>
      <w:r>
        <w:rPr>
          <w:b/>
          <w:color w:val="000000" w:themeColor="text1"/>
          <w:sz w:val="32"/>
          <w14:textFill>
            <w14:solidFill>
              <w14:schemeClr w14:val="tx1"/>
            </w14:solidFill>
          </w14:textFill>
        </w:rPr>
        <w:t>1. Tổng quan Tập Dữ liệu Đã Phân chia (3.5 Triệu dòng)</w:t>
      </w:r>
    </w:p>
    <w:p w14:paraId="0CE691D0">
      <w:pPr>
        <w:rPr>
          <w:color w:val="000000" w:themeColor="text1"/>
          <w14:textFill>
            <w14:solidFill>
              <w14:schemeClr w14:val="tx1"/>
            </w14:solidFill>
          </w14:textFill>
        </w:rPr>
      </w:pPr>
      <w:r>
        <w:rPr>
          <w:color w:val="000000" w:themeColor="text1"/>
          <w14:textFill>
            <w14:solidFill>
              <w14:schemeClr w14:val="tx1"/>
            </w14:solidFill>
          </w14:textFill>
        </w:rPr>
        <w:t>Để phục vụ hoàn hảo cho việc huấn luyện các mô hình học máy dựa trên cây (XGBoost, Random Forest), giải thích mô hình (SHAP, LIME) và triển khai giám sát mạng thời gian thực, tập dữ liệu lớn CSE-CIC-IDS2018 (15.58 triệu dòng) đã được xử lý và phân tách thành một tập dữ liệu chuẩn hóa với quy mô 3,500,000 dòng luồng mạng.</w:t>
      </w:r>
    </w:p>
    <w:tbl>
      <w:tblPr>
        <w:tblStyle w:val="12"/>
        <w:tblW w:w="0" w:type="auto"/>
        <w:jc w:val="center"/>
        <w:tblLayout w:type="autofit"/>
        <w:tblCellMar>
          <w:top w:w="0" w:type="dxa"/>
          <w:left w:w="108" w:type="dxa"/>
          <w:bottom w:w="0" w:type="dxa"/>
          <w:right w:w="108" w:type="dxa"/>
        </w:tblCellMar>
      </w:tblPr>
      <w:tblGrid>
        <w:gridCol w:w="2880"/>
        <w:gridCol w:w="1584"/>
        <w:gridCol w:w="1296"/>
        <w:gridCol w:w="3600"/>
      </w:tblGrid>
      <w:tr w14:paraId="0B8588D5">
        <w:tblPrEx>
          <w:tblCellMar>
            <w:top w:w="0" w:type="dxa"/>
            <w:left w:w="108" w:type="dxa"/>
            <w:bottom w:w="0" w:type="dxa"/>
            <w:right w:w="108" w:type="dxa"/>
          </w:tblCellMar>
        </w:tblPrEx>
        <w:trPr>
          <w:jc w:val="center"/>
        </w:trPr>
        <w:tc>
          <w:tcPr>
            <w:tcW w:w="2880" w:type="dxa"/>
            <w:shd w:val="clear" w:color="auto" w:fill="1F4E79"/>
            <w:tcMar>
              <w:top w:w="120" w:type="dxa"/>
              <w:left w:w="150" w:type="dxa"/>
              <w:bottom w:w="120" w:type="dxa"/>
              <w:right w:w="150" w:type="dxa"/>
            </w:tcMar>
          </w:tcPr>
          <w:p w14:paraId="2809D582">
            <w:pPr>
              <w:jc w:val="center"/>
              <w:rPr>
                <w:color w:val="000000" w:themeColor="text1"/>
                <w14:textFill>
                  <w14:solidFill>
                    <w14:schemeClr w14:val="tx1"/>
                  </w14:solidFill>
                </w14:textFill>
              </w:rPr>
            </w:pPr>
            <w:r>
              <w:rPr>
                <w:b/>
                <w:color w:val="000000" w:themeColor="text1"/>
                <w:sz w:val="20"/>
                <w14:textFill>
                  <w14:solidFill>
                    <w14:schemeClr w14:val="tx1"/>
                  </w14:solidFill>
                </w14:textFill>
              </w:rPr>
              <w:t>Tên tệp Parquet</w:t>
            </w:r>
          </w:p>
        </w:tc>
        <w:tc>
          <w:tcPr>
            <w:tcW w:w="1584" w:type="dxa"/>
            <w:shd w:val="clear" w:color="auto" w:fill="1F4E79"/>
            <w:tcMar>
              <w:top w:w="120" w:type="dxa"/>
              <w:left w:w="150" w:type="dxa"/>
              <w:bottom w:w="120" w:type="dxa"/>
              <w:right w:w="150" w:type="dxa"/>
            </w:tcMar>
          </w:tcPr>
          <w:p w14:paraId="27CE30A2">
            <w:pPr>
              <w:jc w:val="center"/>
              <w:rPr>
                <w:color w:val="000000" w:themeColor="text1"/>
                <w14:textFill>
                  <w14:solidFill>
                    <w14:schemeClr w14:val="tx1"/>
                  </w14:solidFill>
                </w14:textFill>
              </w:rPr>
            </w:pPr>
            <w:r>
              <w:rPr>
                <w:b/>
                <w:color w:val="000000" w:themeColor="text1"/>
                <w:sz w:val="20"/>
                <w14:textFill>
                  <w14:solidFill>
                    <w14:schemeClr w14:val="tx1"/>
                  </w14:solidFill>
                </w14:textFill>
              </w:rPr>
              <w:t>Số lượng dòng</w:t>
            </w:r>
          </w:p>
        </w:tc>
        <w:tc>
          <w:tcPr>
            <w:tcW w:w="1296" w:type="dxa"/>
            <w:shd w:val="clear" w:color="auto" w:fill="1F4E79"/>
            <w:tcMar>
              <w:top w:w="120" w:type="dxa"/>
              <w:left w:w="150" w:type="dxa"/>
              <w:bottom w:w="120" w:type="dxa"/>
              <w:right w:w="150" w:type="dxa"/>
            </w:tcMar>
          </w:tcPr>
          <w:p w14:paraId="79C4669A">
            <w:pPr>
              <w:jc w:val="center"/>
              <w:rPr>
                <w:color w:val="000000" w:themeColor="text1"/>
                <w14:textFill>
                  <w14:solidFill>
                    <w14:schemeClr w14:val="tx1"/>
                  </w14:solidFill>
                </w14:textFill>
              </w:rPr>
            </w:pPr>
            <w:r>
              <w:rPr>
                <w:b/>
                <w:color w:val="000000" w:themeColor="text1"/>
                <w:sz w:val="20"/>
                <w14:textFill>
                  <w14:solidFill>
                    <w14:schemeClr w14:val="tx1"/>
                  </w14:solidFill>
                </w14:textFill>
              </w:rPr>
              <w:t>Tỷ lệ (%)</w:t>
            </w:r>
          </w:p>
        </w:tc>
        <w:tc>
          <w:tcPr>
            <w:tcW w:w="3600" w:type="dxa"/>
            <w:shd w:val="clear" w:color="auto" w:fill="1F4E79"/>
            <w:tcMar>
              <w:top w:w="120" w:type="dxa"/>
              <w:left w:w="150" w:type="dxa"/>
              <w:bottom w:w="120" w:type="dxa"/>
              <w:right w:w="150" w:type="dxa"/>
            </w:tcMar>
          </w:tcPr>
          <w:p w14:paraId="38494BA4">
            <w:pPr>
              <w:jc w:val="center"/>
              <w:rPr>
                <w:color w:val="000000" w:themeColor="text1"/>
                <w14:textFill>
                  <w14:solidFill>
                    <w14:schemeClr w14:val="tx1"/>
                  </w14:solidFill>
                </w14:textFill>
              </w:rPr>
            </w:pPr>
            <w:r>
              <w:rPr>
                <w:b/>
                <w:color w:val="000000" w:themeColor="text1"/>
                <w:sz w:val="20"/>
                <w14:textFill>
                  <w14:solidFill>
                    <w14:schemeClr w14:val="tx1"/>
                  </w14:solidFill>
                </w14:textFill>
              </w:rPr>
              <w:t>Mục đích sử dụng trong Khóa luận</w:t>
            </w:r>
          </w:p>
        </w:tc>
      </w:tr>
      <w:tr w14:paraId="30FCC9FA">
        <w:tblPrEx>
          <w:tblCellMar>
            <w:top w:w="0" w:type="dxa"/>
            <w:left w:w="108" w:type="dxa"/>
            <w:bottom w:w="0" w:type="dxa"/>
            <w:right w:w="108" w:type="dxa"/>
          </w:tblCellMar>
        </w:tblPrEx>
        <w:trPr>
          <w:jc w:val="center"/>
        </w:trPr>
        <w:tc>
          <w:tcPr>
            <w:tcW w:w="2880" w:type="dxa"/>
            <w:shd w:val="clear" w:color="auto" w:fill="F2F5F8"/>
            <w:tcMar>
              <w:top w:w="80" w:type="dxa"/>
              <w:left w:w="120" w:type="dxa"/>
              <w:bottom w:w="80" w:type="dxa"/>
              <w:right w:w="120" w:type="dxa"/>
            </w:tcMar>
          </w:tcPr>
          <w:p w14:paraId="2CACC93B">
            <w:pPr>
              <w:rPr>
                <w:color w:val="000000" w:themeColor="text1"/>
                <w14:textFill>
                  <w14:solidFill>
                    <w14:schemeClr w14:val="tx1"/>
                  </w14:solidFill>
                </w14:textFill>
              </w:rPr>
            </w:pPr>
            <w:r>
              <w:rPr>
                <w:color w:val="000000" w:themeColor="text1"/>
                <w:sz w:val="19"/>
                <w14:textFill>
                  <w14:solidFill>
                    <w14:schemeClr w14:val="tx1"/>
                  </w14:solidFill>
                </w14:textFill>
              </w:rPr>
              <w:t>train_set.parquet</w:t>
            </w:r>
          </w:p>
        </w:tc>
        <w:tc>
          <w:tcPr>
            <w:tcW w:w="1584" w:type="dxa"/>
            <w:shd w:val="clear" w:color="auto" w:fill="F2F5F8"/>
            <w:tcMar>
              <w:top w:w="80" w:type="dxa"/>
              <w:left w:w="120" w:type="dxa"/>
              <w:bottom w:w="80" w:type="dxa"/>
              <w:right w:w="120" w:type="dxa"/>
            </w:tcMar>
          </w:tcPr>
          <w:p w14:paraId="6ED034C3">
            <w:pPr>
              <w:rPr>
                <w:color w:val="000000" w:themeColor="text1"/>
                <w14:textFill>
                  <w14:solidFill>
                    <w14:schemeClr w14:val="tx1"/>
                  </w14:solidFill>
                </w14:textFill>
              </w:rPr>
            </w:pPr>
            <w:r>
              <w:rPr>
                <w:color w:val="000000" w:themeColor="text1"/>
                <w:sz w:val="19"/>
                <w14:textFill>
                  <w14:solidFill>
                    <w14:schemeClr w14:val="tx1"/>
                  </w14:solidFill>
                </w14:textFill>
              </w:rPr>
              <w:t>2,800,000</w:t>
            </w:r>
          </w:p>
        </w:tc>
        <w:tc>
          <w:tcPr>
            <w:tcW w:w="1296" w:type="dxa"/>
            <w:shd w:val="clear" w:color="auto" w:fill="F2F5F8"/>
            <w:tcMar>
              <w:top w:w="80" w:type="dxa"/>
              <w:left w:w="120" w:type="dxa"/>
              <w:bottom w:w="80" w:type="dxa"/>
              <w:right w:w="120" w:type="dxa"/>
            </w:tcMar>
          </w:tcPr>
          <w:p w14:paraId="69A538F1">
            <w:pPr>
              <w:rPr>
                <w:color w:val="000000" w:themeColor="text1"/>
                <w14:textFill>
                  <w14:solidFill>
                    <w14:schemeClr w14:val="tx1"/>
                  </w14:solidFill>
                </w14:textFill>
              </w:rPr>
            </w:pPr>
            <w:r>
              <w:rPr>
                <w:color w:val="000000" w:themeColor="text1"/>
                <w:sz w:val="19"/>
                <w14:textFill>
                  <w14:solidFill>
                    <w14:schemeClr w14:val="tx1"/>
                  </w14:solidFill>
                </w14:textFill>
              </w:rPr>
              <w:t>80.0%</w:t>
            </w:r>
          </w:p>
        </w:tc>
        <w:tc>
          <w:tcPr>
            <w:tcW w:w="3600" w:type="dxa"/>
            <w:shd w:val="clear" w:color="auto" w:fill="F2F5F8"/>
            <w:tcMar>
              <w:top w:w="80" w:type="dxa"/>
              <w:left w:w="120" w:type="dxa"/>
              <w:bottom w:w="80" w:type="dxa"/>
              <w:right w:w="120" w:type="dxa"/>
            </w:tcMar>
          </w:tcPr>
          <w:p w14:paraId="2698AA2F">
            <w:pPr>
              <w:rPr>
                <w:color w:val="000000" w:themeColor="text1"/>
                <w14:textFill>
                  <w14:solidFill>
                    <w14:schemeClr w14:val="tx1"/>
                  </w14:solidFill>
                </w14:textFill>
              </w:rPr>
            </w:pPr>
            <w:r>
              <w:rPr>
                <w:color w:val="000000" w:themeColor="text1"/>
                <w:sz w:val="19"/>
                <w14:textFill>
                  <w14:solidFill>
                    <w14:schemeClr w14:val="tx1"/>
                  </w14:solidFill>
                </w14:textFill>
              </w:rPr>
              <w:t>Huấn luyện Random Forest, XGBoost và Tinh chỉnh siêu tham số (RQ1)</w:t>
            </w:r>
          </w:p>
        </w:tc>
      </w:tr>
      <w:tr w14:paraId="505E0633">
        <w:tblPrEx>
          <w:tblCellMar>
            <w:top w:w="0" w:type="dxa"/>
            <w:left w:w="108" w:type="dxa"/>
            <w:bottom w:w="0" w:type="dxa"/>
            <w:right w:w="108" w:type="dxa"/>
          </w:tblCellMar>
        </w:tblPrEx>
        <w:trPr>
          <w:jc w:val="center"/>
        </w:trPr>
        <w:tc>
          <w:tcPr>
            <w:tcW w:w="2880" w:type="dxa"/>
            <w:shd w:val="clear" w:color="auto" w:fill="FFFFFF"/>
            <w:tcMar>
              <w:top w:w="80" w:type="dxa"/>
              <w:left w:w="120" w:type="dxa"/>
              <w:bottom w:w="80" w:type="dxa"/>
              <w:right w:w="120" w:type="dxa"/>
            </w:tcMar>
          </w:tcPr>
          <w:p w14:paraId="2C2E320C">
            <w:pPr>
              <w:rPr>
                <w:color w:val="000000" w:themeColor="text1"/>
                <w14:textFill>
                  <w14:solidFill>
                    <w14:schemeClr w14:val="tx1"/>
                  </w14:solidFill>
                </w14:textFill>
              </w:rPr>
            </w:pPr>
            <w:r>
              <w:rPr>
                <w:color w:val="000000" w:themeColor="text1"/>
                <w:sz w:val="19"/>
                <w14:textFill>
                  <w14:solidFill>
                    <w14:schemeClr w14:val="tx1"/>
                  </w14:solidFill>
                </w14:textFill>
              </w:rPr>
              <w:t>test_set.parquet</w:t>
            </w:r>
          </w:p>
        </w:tc>
        <w:tc>
          <w:tcPr>
            <w:tcW w:w="1584" w:type="dxa"/>
            <w:shd w:val="clear" w:color="auto" w:fill="FFFFFF"/>
            <w:tcMar>
              <w:top w:w="80" w:type="dxa"/>
              <w:left w:w="120" w:type="dxa"/>
              <w:bottom w:w="80" w:type="dxa"/>
              <w:right w:w="120" w:type="dxa"/>
            </w:tcMar>
          </w:tcPr>
          <w:p w14:paraId="71DC33A8">
            <w:pPr>
              <w:rPr>
                <w:color w:val="000000" w:themeColor="text1"/>
                <w14:textFill>
                  <w14:solidFill>
                    <w14:schemeClr w14:val="tx1"/>
                  </w14:solidFill>
                </w14:textFill>
              </w:rPr>
            </w:pPr>
            <w:r>
              <w:rPr>
                <w:color w:val="000000" w:themeColor="text1"/>
                <w:sz w:val="19"/>
                <w14:textFill>
                  <w14:solidFill>
                    <w14:schemeClr w14:val="tx1"/>
                  </w14:solidFill>
                </w14:textFill>
              </w:rPr>
              <w:t>700,000</w:t>
            </w:r>
          </w:p>
        </w:tc>
        <w:tc>
          <w:tcPr>
            <w:tcW w:w="1296" w:type="dxa"/>
            <w:shd w:val="clear" w:color="auto" w:fill="FFFFFF"/>
            <w:tcMar>
              <w:top w:w="80" w:type="dxa"/>
              <w:left w:w="120" w:type="dxa"/>
              <w:bottom w:w="80" w:type="dxa"/>
              <w:right w:w="120" w:type="dxa"/>
            </w:tcMar>
          </w:tcPr>
          <w:p w14:paraId="3D71A986">
            <w:pPr>
              <w:rPr>
                <w:color w:val="000000" w:themeColor="text1"/>
                <w14:textFill>
                  <w14:solidFill>
                    <w14:schemeClr w14:val="tx1"/>
                  </w14:solidFill>
                </w14:textFill>
              </w:rPr>
            </w:pPr>
            <w:r>
              <w:rPr>
                <w:color w:val="000000" w:themeColor="text1"/>
                <w:sz w:val="19"/>
                <w14:textFill>
                  <w14:solidFill>
                    <w14:schemeClr w14:val="tx1"/>
                  </w14:solidFill>
                </w14:textFill>
              </w:rPr>
              <w:t>20.0%</w:t>
            </w:r>
          </w:p>
        </w:tc>
        <w:tc>
          <w:tcPr>
            <w:tcW w:w="3600" w:type="dxa"/>
            <w:shd w:val="clear" w:color="auto" w:fill="FFFFFF"/>
            <w:tcMar>
              <w:top w:w="80" w:type="dxa"/>
              <w:left w:w="120" w:type="dxa"/>
              <w:bottom w:w="80" w:type="dxa"/>
              <w:right w:w="120" w:type="dxa"/>
            </w:tcMar>
          </w:tcPr>
          <w:p w14:paraId="7AAC0BF5">
            <w:pPr>
              <w:rPr>
                <w:color w:val="000000" w:themeColor="text1"/>
                <w14:textFill>
                  <w14:solidFill>
                    <w14:schemeClr w14:val="tx1"/>
                  </w14:solidFill>
                </w14:textFill>
              </w:rPr>
            </w:pPr>
            <w:r>
              <w:rPr>
                <w:color w:val="000000" w:themeColor="text1"/>
                <w:sz w:val="19"/>
                <w14:textFill>
                  <w14:solidFill>
                    <w14:schemeClr w14:val="tx1"/>
                  </w14:solidFill>
                </w14:textFill>
              </w:rPr>
              <w:t>Đánh giá độc lập F1, Recall, FPR (RQ1), Trích xuất mẫu XAI (RQ2)</w:t>
            </w:r>
          </w:p>
        </w:tc>
      </w:tr>
      <w:tr w14:paraId="6D8AE435">
        <w:tblPrEx>
          <w:tblCellMar>
            <w:top w:w="0" w:type="dxa"/>
            <w:left w:w="108" w:type="dxa"/>
            <w:bottom w:w="0" w:type="dxa"/>
            <w:right w:w="108" w:type="dxa"/>
          </w:tblCellMar>
        </w:tblPrEx>
        <w:trPr>
          <w:jc w:val="center"/>
        </w:trPr>
        <w:tc>
          <w:tcPr>
            <w:tcW w:w="2880" w:type="dxa"/>
            <w:shd w:val="clear" w:color="auto" w:fill="F2F5F8"/>
            <w:tcMar>
              <w:top w:w="80" w:type="dxa"/>
              <w:left w:w="120" w:type="dxa"/>
              <w:bottom w:w="80" w:type="dxa"/>
              <w:right w:w="120" w:type="dxa"/>
            </w:tcMar>
          </w:tcPr>
          <w:p w14:paraId="62C719FD">
            <w:pPr>
              <w:rPr>
                <w:color w:val="000000" w:themeColor="text1"/>
                <w14:textFill>
                  <w14:solidFill>
                    <w14:schemeClr w14:val="tx1"/>
                  </w14:solidFill>
                </w14:textFill>
              </w:rPr>
            </w:pPr>
            <w:r>
              <w:rPr>
                <w:color w:val="000000" w:themeColor="text1"/>
                <w:sz w:val="19"/>
                <w14:textFill>
                  <w14:solidFill>
                    <w14:schemeClr w14:val="tx1"/>
                  </w14:solidFill>
                </w14:textFill>
              </w:rPr>
              <w:t>dataset_full_balanced.parquet</w:t>
            </w:r>
          </w:p>
        </w:tc>
        <w:tc>
          <w:tcPr>
            <w:tcW w:w="1584" w:type="dxa"/>
            <w:shd w:val="clear" w:color="auto" w:fill="F2F5F8"/>
            <w:tcMar>
              <w:top w:w="80" w:type="dxa"/>
              <w:left w:w="120" w:type="dxa"/>
              <w:bottom w:w="80" w:type="dxa"/>
              <w:right w:w="120" w:type="dxa"/>
            </w:tcMar>
          </w:tcPr>
          <w:p w14:paraId="12B1650D">
            <w:pPr>
              <w:rPr>
                <w:color w:val="000000" w:themeColor="text1"/>
                <w14:textFill>
                  <w14:solidFill>
                    <w14:schemeClr w14:val="tx1"/>
                  </w14:solidFill>
                </w14:textFill>
              </w:rPr>
            </w:pPr>
            <w:r>
              <w:rPr>
                <w:color w:val="000000" w:themeColor="text1"/>
                <w:sz w:val="19"/>
                <w14:textFill>
                  <w14:solidFill>
                    <w14:schemeClr w14:val="tx1"/>
                  </w14:solidFill>
                </w14:textFill>
              </w:rPr>
              <w:t>3,500,000</w:t>
            </w:r>
          </w:p>
        </w:tc>
        <w:tc>
          <w:tcPr>
            <w:tcW w:w="1296" w:type="dxa"/>
            <w:shd w:val="clear" w:color="auto" w:fill="F2F5F8"/>
            <w:tcMar>
              <w:top w:w="80" w:type="dxa"/>
              <w:left w:w="120" w:type="dxa"/>
              <w:bottom w:w="80" w:type="dxa"/>
              <w:right w:w="120" w:type="dxa"/>
            </w:tcMar>
          </w:tcPr>
          <w:p w14:paraId="74C21918">
            <w:pPr>
              <w:rPr>
                <w:color w:val="000000" w:themeColor="text1"/>
                <w14:textFill>
                  <w14:solidFill>
                    <w14:schemeClr w14:val="tx1"/>
                  </w14:solidFill>
                </w14:textFill>
              </w:rPr>
            </w:pPr>
            <w:r>
              <w:rPr>
                <w:color w:val="000000" w:themeColor="text1"/>
                <w:sz w:val="19"/>
                <w14:textFill>
                  <w14:solidFill>
                    <w14:schemeClr w14:val="tx1"/>
                  </w14:solidFill>
                </w14:textFill>
              </w:rPr>
              <w:t>100.0%</w:t>
            </w:r>
          </w:p>
        </w:tc>
        <w:tc>
          <w:tcPr>
            <w:tcW w:w="3600" w:type="dxa"/>
            <w:shd w:val="clear" w:color="auto" w:fill="F2F5F8"/>
            <w:tcMar>
              <w:top w:w="80" w:type="dxa"/>
              <w:left w:w="120" w:type="dxa"/>
              <w:bottom w:w="80" w:type="dxa"/>
              <w:right w:w="120" w:type="dxa"/>
            </w:tcMar>
          </w:tcPr>
          <w:p w14:paraId="2EC1092F">
            <w:pPr>
              <w:rPr>
                <w:color w:val="000000" w:themeColor="text1"/>
                <w14:textFill>
                  <w14:solidFill>
                    <w14:schemeClr w14:val="tx1"/>
                  </w14:solidFill>
                </w14:textFill>
              </w:rPr>
            </w:pPr>
            <w:r>
              <w:rPr>
                <w:color w:val="000000" w:themeColor="text1"/>
                <w:sz w:val="19"/>
                <w14:textFill>
                  <w14:solidFill>
                    <w14:schemeClr w14:val="tx1"/>
                  </w14:solidFill>
                </w14:textFill>
              </w:rPr>
              <w:t>Tập dữ liệu tổng hợp hoàn chỉnh (đã xáo trộn ngẫu nhiên)</w:t>
            </w:r>
          </w:p>
        </w:tc>
      </w:tr>
    </w:tbl>
    <w:p w14:paraId="3C28B038">
      <w:pPr>
        <w:pStyle w:val="2"/>
        <w:spacing w:before="360" w:after="160"/>
        <w:rPr>
          <w:color w:val="000000" w:themeColor="text1"/>
          <w14:textFill>
            <w14:solidFill>
              <w14:schemeClr w14:val="tx1"/>
            </w14:solidFill>
          </w14:textFill>
        </w:rPr>
      </w:pPr>
      <w:r>
        <w:rPr>
          <w:b/>
          <w:color w:val="000000" w:themeColor="text1"/>
          <w:sz w:val="32"/>
          <w14:textFill>
            <w14:solidFill>
              <w14:schemeClr w14:val="tx1"/>
            </w14:solidFill>
          </w14:textFill>
        </w:rPr>
        <w:t>2. Phân bố Chi tiết 15 Phân lớp Nhãn trong Tập Dữ liệu</w:t>
      </w:r>
    </w:p>
    <w:p w14:paraId="124DBB6D">
      <w:pPr>
        <w:rPr>
          <w:color w:val="000000" w:themeColor="text1"/>
          <w14:textFill>
            <w14:solidFill>
              <w14:schemeClr w14:val="tx1"/>
            </w14:solidFill>
          </w14:textFill>
        </w:rPr>
      </w:pPr>
      <w:r>
        <w:rPr>
          <w:color w:val="000000" w:themeColor="text1"/>
          <w14:textFill>
            <w14:solidFill>
              <w14:schemeClr w14:val="tx1"/>
            </w14:solidFill>
          </w14:textFill>
        </w:rPr>
        <w:t>Tập dữ liệu được phân bổ chính xác theo tỷ lệ 70% Benign (2,450,000 mẫu) và 30% Attack (1,050,000 mẫu). Đặc biệt, toàn bộ 100% các mẫu của các lớp tấn công cực hiếm đều được giữ nguyên vẹn:</w:t>
      </w:r>
    </w:p>
    <w:tbl>
      <w:tblPr>
        <w:tblStyle w:val="12"/>
        <w:tblW w:w="0" w:type="auto"/>
        <w:jc w:val="center"/>
        <w:tblLayout w:type="autofit"/>
        <w:tblCellMar>
          <w:top w:w="0" w:type="dxa"/>
          <w:left w:w="108" w:type="dxa"/>
          <w:bottom w:w="0" w:type="dxa"/>
          <w:right w:w="108" w:type="dxa"/>
        </w:tblCellMar>
      </w:tblPr>
      <w:tblGrid>
        <w:gridCol w:w="593"/>
        <w:gridCol w:w="2880"/>
        <w:gridCol w:w="1584"/>
        <w:gridCol w:w="1584"/>
        <w:gridCol w:w="1584"/>
        <w:gridCol w:w="1152"/>
      </w:tblGrid>
      <w:tr w14:paraId="22151786">
        <w:tblPrEx>
          <w:tblCellMar>
            <w:top w:w="0" w:type="dxa"/>
            <w:left w:w="108" w:type="dxa"/>
            <w:bottom w:w="0" w:type="dxa"/>
            <w:right w:w="108" w:type="dxa"/>
          </w:tblCellMar>
        </w:tblPrEx>
        <w:trPr>
          <w:jc w:val="center"/>
        </w:trPr>
        <w:tc>
          <w:tcPr>
            <w:tcW w:w="576" w:type="dxa"/>
            <w:shd w:val="clear" w:color="auto" w:fill="2E75B6"/>
            <w:tcMar>
              <w:top w:w="120" w:type="dxa"/>
              <w:left w:w="150" w:type="dxa"/>
              <w:bottom w:w="120" w:type="dxa"/>
              <w:right w:w="150" w:type="dxa"/>
            </w:tcMar>
          </w:tcPr>
          <w:p w14:paraId="7F58DDF0">
            <w:pPr>
              <w:jc w:val="center"/>
              <w:rPr>
                <w:color w:val="000000" w:themeColor="text1"/>
                <w14:textFill>
                  <w14:solidFill>
                    <w14:schemeClr w14:val="tx1"/>
                  </w14:solidFill>
                </w14:textFill>
              </w:rPr>
            </w:pPr>
            <w:r>
              <w:rPr>
                <w:b/>
                <w:color w:val="000000" w:themeColor="text1"/>
                <w:sz w:val="20"/>
                <w14:textFill>
                  <w14:solidFill>
                    <w14:schemeClr w14:val="tx1"/>
                  </w14:solidFill>
                </w14:textFill>
              </w:rPr>
              <w:t>STT</w:t>
            </w:r>
          </w:p>
        </w:tc>
        <w:tc>
          <w:tcPr>
            <w:tcW w:w="2880" w:type="dxa"/>
            <w:shd w:val="clear" w:color="auto" w:fill="2E75B6"/>
            <w:tcMar>
              <w:top w:w="120" w:type="dxa"/>
              <w:left w:w="150" w:type="dxa"/>
              <w:bottom w:w="120" w:type="dxa"/>
              <w:right w:w="150" w:type="dxa"/>
            </w:tcMar>
          </w:tcPr>
          <w:p w14:paraId="741A1179">
            <w:pPr>
              <w:jc w:val="center"/>
              <w:rPr>
                <w:color w:val="000000" w:themeColor="text1"/>
                <w14:textFill>
                  <w14:solidFill>
                    <w14:schemeClr w14:val="tx1"/>
                  </w14:solidFill>
                </w14:textFill>
              </w:rPr>
            </w:pPr>
            <w:r>
              <w:rPr>
                <w:b/>
                <w:color w:val="000000" w:themeColor="text1"/>
                <w:sz w:val="20"/>
                <w14:textFill>
                  <w14:solidFill>
                    <w14:schemeClr w14:val="tx1"/>
                  </w14:solidFill>
                </w14:textFill>
              </w:rPr>
              <w:t>Tên Nhãn (Label)</w:t>
            </w:r>
          </w:p>
        </w:tc>
        <w:tc>
          <w:tcPr>
            <w:tcW w:w="1584" w:type="dxa"/>
            <w:shd w:val="clear" w:color="auto" w:fill="2E75B6"/>
            <w:tcMar>
              <w:top w:w="120" w:type="dxa"/>
              <w:left w:w="150" w:type="dxa"/>
              <w:bottom w:w="120" w:type="dxa"/>
              <w:right w:w="150" w:type="dxa"/>
            </w:tcMar>
          </w:tcPr>
          <w:p w14:paraId="396039A7">
            <w:pPr>
              <w:jc w:val="center"/>
              <w:rPr>
                <w:color w:val="000000" w:themeColor="text1"/>
                <w14:textFill>
                  <w14:solidFill>
                    <w14:schemeClr w14:val="tx1"/>
                  </w14:solidFill>
                </w14:textFill>
              </w:rPr>
            </w:pPr>
            <w:r>
              <w:rPr>
                <w:b/>
                <w:color w:val="000000" w:themeColor="text1"/>
                <w:sz w:val="20"/>
                <w14:textFill>
                  <w14:solidFill>
                    <w14:schemeClr w14:val="tx1"/>
                  </w14:solidFill>
                </w14:textFill>
              </w:rPr>
              <w:t>Tổng mẫu (3.5M)</w:t>
            </w:r>
          </w:p>
        </w:tc>
        <w:tc>
          <w:tcPr>
            <w:tcW w:w="1584" w:type="dxa"/>
            <w:shd w:val="clear" w:color="auto" w:fill="2E75B6"/>
            <w:tcMar>
              <w:top w:w="120" w:type="dxa"/>
              <w:left w:w="150" w:type="dxa"/>
              <w:bottom w:w="120" w:type="dxa"/>
              <w:right w:w="150" w:type="dxa"/>
            </w:tcMar>
          </w:tcPr>
          <w:p w14:paraId="13D1FD97">
            <w:pPr>
              <w:jc w:val="center"/>
              <w:rPr>
                <w:color w:val="000000" w:themeColor="text1"/>
                <w14:textFill>
                  <w14:solidFill>
                    <w14:schemeClr w14:val="tx1"/>
                  </w14:solidFill>
                </w14:textFill>
              </w:rPr>
            </w:pPr>
            <w:r>
              <w:rPr>
                <w:b/>
                <w:color w:val="000000" w:themeColor="text1"/>
                <w:sz w:val="20"/>
                <w14:textFill>
                  <w14:solidFill>
                    <w14:schemeClr w14:val="tx1"/>
                  </w14:solidFill>
                </w14:textFill>
              </w:rPr>
              <w:t>Tập Train (80%)</w:t>
            </w:r>
          </w:p>
        </w:tc>
        <w:tc>
          <w:tcPr>
            <w:tcW w:w="1584" w:type="dxa"/>
            <w:shd w:val="clear" w:color="auto" w:fill="2E75B6"/>
            <w:tcMar>
              <w:top w:w="120" w:type="dxa"/>
              <w:left w:w="150" w:type="dxa"/>
              <w:bottom w:w="120" w:type="dxa"/>
              <w:right w:w="150" w:type="dxa"/>
            </w:tcMar>
          </w:tcPr>
          <w:p w14:paraId="4687FE94">
            <w:pPr>
              <w:jc w:val="center"/>
              <w:rPr>
                <w:color w:val="000000" w:themeColor="text1"/>
                <w14:textFill>
                  <w14:solidFill>
                    <w14:schemeClr w14:val="tx1"/>
                  </w14:solidFill>
                </w14:textFill>
              </w:rPr>
            </w:pPr>
            <w:r>
              <w:rPr>
                <w:b/>
                <w:color w:val="000000" w:themeColor="text1"/>
                <w:sz w:val="20"/>
                <w14:textFill>
                  <w14:solidFill>
                    <w14:schemeClr w14:val="tx1"/>
                  </w14:solidFill>
                </w14:textFill>
              </w:rPr>
              <w:t>Tập Test (20%)</w:t>
            </w:r>
          </w:p>
        </w:tc>
        <w:tc>
          <w:tcPr>
            <w:tcW w:w="1152" w:type="dxa"/>
            <w:shd w:val="clear" w:color="auto" w:fill="2E75B6"/>
            <w:tcMar>
              <w:top w:w="120" w:type="dxa"/>
              <w:left w:w="150" w:type="dxa"/>
              <w:bottom w:w="120" w:type="dxa"/>
              <w:right w:w="150" w:type="dxa"/>
            </w:tcMar>
          </w:tcPr>
          <w:p w14:paraId="40F80B6B">
            <w:pPr>
              <w:jc w:val="center"/>
              <w:rPr>
                <w:color w:val="000000" w:themeColor="text1"/>
                <w14:textFill>
                  <w14:solidFill>
                    <w14:schemeClr w14:val="tx1"/>
                  </w14:solidFill>
                </w14:textFill>
              </w:rPr>
            </w:pPr>
            <w:r>
              <w:rPr>
                <w:b/>
                <w:color w:val="000000" w:themeColor="text1"/>
                <w:sz w:val="20"/>
                <w14:textFill>
                  <w14:solidFill>
                    <w14:schemeClr w14:val="tx1"/>
                  </w14:solidFill>
                </w14:textFill>
              </w:rPr>
              <w:t>Tỷ lệ (%)</w:t>
            </w:r>
          </w:p>
        </w:tc>
      </w:tr>
      <w:tr w14:paraId="101903C8">
        <w:tblPrEx>
          <w:tblCellMar>
            <w:top w:w="0" w:type="dxa"/>
            <w:left w:w="108" w:type="dxa"/>
            <w:bottom w:w="0" w:type="dxa"/>
            <w:right w:w="108" w:type="dxa"/>
          </w:tblCellMar>
        </w:tblPrEx>
        <w:trPr>
          <w:jc w:val="center"/>
        </w:trPr>
        <w:tc>
          <w:tcPr>
            <w:tcW w:w="576" w:type="dxa"/>
            <w:shd w:val="clear" w:color="auto" w:fill="F2F5F8"/>
            <w:tcMar>
              <w:top w:w="80" w:type="dxa"/>
              <w:left w:w="120" w:type="dxa"/>
              <w:bottom w:w="80" w:type="dxa"/>
              <w:right w:w="120" w:type="dxa"/>
            </w:tcMar>
          </w:tcPr>
          <w:p w14:paraId="569A7CD5">
            <w:pPr>
              <w:rPr>
                <w:color w:val="000000" w:themeColor="text1"/>
                <w14:textFill>
                  <w14:solidFill>
                    <w14:schemeClr w14:val="tx1"/>
                  </w14:solidFill>
                </w14:textFill>
              </w:rPr>
            </w:pPr>
            <w:r>
              <w:rPr>
                <w:color w:val="000000" w:themeColor="text1"/>
                <w:sz w:val="19"/>
                <w14:textFill>
                  <w14:solidFill>
                    <w14:schemeClr w14:val="tx1"/>
                  </w14:solidFill>
                </w14:textFill>
              </w:rPr>
              <w:t>1</w:t>
            </w:r>
          </w:p>
        </w:tc>
        <w:tc>
          <w:tcPr>
            <w:tcW w:w="2880" w:type="dxa"/>
            <w:shd w:val="clear" w:color="auto" w:fill="F2F5F8"/>
            <w:tcMar>
              <w:top w:w="80" w:type="dxa"/>
              <w:left w:w="120" w:type="dxa"/>
              <w:bottom w:w="80" w:type="dxa"/>
              <w:right w:w="120" w:type="dxa"/>
            </w:tcMar>
          </w:tcPr>
          <w:p w14:paraId="12508830">
            <w:pPr>
              <w:rPr>
                <w:color w:val="000000" w:themeColor="text1"/>
                <w14:textFill>
                  <w14:solidFill>
                    <w14:schemeClr w14:val="tx1"/>
                  </w14:solidFill>
                </w14:textFill>
              </w:rPr>
            </w:pPr>
            <w:r>
              <w:rPr>
                <w:color w:val="000000" w:themeColor="text1"/>
                <w:sz w:val="19"/>
                <w14:textFill>
                  <w14:solidFill>
                    <w14:schemeClr w14:val="tx1"/>
                  </w14:solidFill>
                </w14:textFill>
              </w:rPr>
              <w:t>Benign</w:t>
            </w:r>
          </w:p>
        </w:tc>
        <w:tc>
          <w:tcPr>
            <w:tcW w:w="1584" w:type="dxa"/>
            <w:shd w:val="clear" w:color="auto" w:fill="F2F5F8"/>
            <w:tcMar>
              <w:top w:w="80" w:type="dxa"/>
              <w:left w:w="120" w:type="dxa"/>
              <w:bottom w:w="80" w:type="dxa"/>
              <w:right w:w="120" w:type="dxa"/>
            </w:tcMar>
          </w:tcPr>
          <w:p w14:paraId="40782C68">
            <w:pPr>
              <w:rPr>
                <w:color w:val="000000" w:themeColor="text1"/>
                <w14:textFill>
                  <w14:solidFill>
                    <w14:schemeClr w14:val="tx1"/>
                  </w14:solidFill>
                </w14:textFill>
              </w:rPr>
            </w:pPr>
            <w:r>
              <w:rPr>
                <w:color w:val="000000" w:themeColor="text1"/>
                <w:sz w:val="19"/>
                <w14:textFill>
                  <w14:solidFill>
                    <w14:schemeClr w14:val="tx1"/>
                  </w14:solidFill>
                </w14:textFill>
              </w:rPr>
              <w:t>2,450,000</w:t>
            </w:r>
          </w:p>
        </w:tc>
        <w:tc>
          <w:tcPr>
            <w:tcW w:w="1584" w:type="dxa"/>
            <w:shd w:val="clear" w:color="auto" w:fill="F2F5F8"/>
            <w:tcMar>
              <w:top w:w="80" w:type="dxa"/>
              <w:left w:w="120" w:type="dxa"/>
              <w:bottom w:w="80" w:type="dxa"/>
              <w:right w:w="120" w:type="dxa"/>
            </w:tcMar>
          </w:tcPr>
          <w:p w14:paraId="228F84C7">
            <w:pPr>
              <w:rPr>
                <w:color w:val="000000" w:themeColor="text1"/>
                <w14:textFill>
                  <w14:solidFill>
                    <w14:schemeClr w14:val="tx1"/>
                  </w14:solidFill>
                </w14:textFill>
              </w:rPr>
            </w:pPr>
            <w:r>
              <w:rPr>
                <w:color w:val="000000" w:themeColor="text1"/>
                <w:sz w:val="19"/>
                <w14:textFill>
                  <w14:solidFill>
                    <w14:schemeClr w14:val="tx1"/>
                  </w14:solidFill>
                </w14:textFill>
              </w:rPr>
              <w:t>1,960,000</w:t>
            </w:r>
          </w:p>
        </w:tc>
        <w:tc>
          <w:tcPr>
            <w:tcW w:w="1584" w:type="dxa"/>
            <w:shd w:val="clear" w:color="auto" w:fill="F2F5F8"/>
            <w:tcMar>
              <w:top w:w="80" w:type="dxa"/>
              <w:left w:w="120" w:type="dxa"/>
              <w:bottom w:w="80" w:type="dxa"/>
              <w:right w:w="120" w:type="dxa"/>
            </w:tcMar>
          </w:tcPr>
          <w:p w14:paraId="5A4DCFF8">
            <w:pPr>
              <w:rPr>
                <w:color w:val="000000" w:themeColor="text1"/>
                <w14:textFill>
                  <w14:solidFill>
                    <w14:schemeClr w14:val="tx1"/>
                  </w14:solidFill>
                </w14:textFill>
              </w:rPr>
            </w:pPr>
            <w:r>
              <w:rPr>
                <w:color w:val="000000" w:themeColor="text1"/>
                <w:sz w:val="19"/>
                <w14:textFill>
                  <w14:solidFill>
                    <w14:schemeClr w14:val="tx1"/>
                  </w14:solidFill>
                </w14:textFill>
              </w:rPr>
              <w:t>490,000</w:t>
            </w:r>
          </w:p>
        </w:tc>
        <w:tc>
          <w:tcPr>
            <w:tcW w:w="1152" w:type="dxa"/>
            <w:shd w:val="clear" w:color="auto" w:fill="F2F5F8"/>
            <w:tcMar>
              <w:top w:w="80" w:type="dxa"/>
              <w:left w:w="120" w:type="dxa"/>
              <w:bottom w:w="80" w:type="dxa"/>
              <w:right w:w="120" w:type="dxa"/>
            </w:tcMar>
          </w:tcPr>
          <w:p w14:paraId="6803FA02">
            <w:pPr>
              <w:rPr>
                <w:color w:val="000000" w:themeColor="text1"/>
                <w14:textFill>
                  <w14:solidFill>
                    <w14:schemeClr w14:val="tx1"/>
                  </w14:solidFill>
                </w14:textFill>
              </w:rPr>
            </w:pPr>
            <w:r>
              <w:rPr>
                <w:color w:val="000000" w:themeColor="text1"/>
                <w:sz w:val="19"/>
                <w14:textFill>
                  <w14:solidFill>
                    <w14:schemeClr w14:val="tx1"/>
                  </w14:solidFill>
                </w14:textFill>
              </w:rPr>
              <w:t>70.00%</w:t>
            </w:r>
          </w:p>
        </w:tc>
      </w:tr>
      <w:tr w14:paraId="3A3E2FD1">
        <w:tblPrEx>
          <w:tblCellMar>
            <w:top w:w="0" w:type="dxa"/>
            <w:left w:w="108" w:type="dxa"/>
            <w:bottom w:w="0" w:type="dxa"/>
            <w:right w:w="108" w:type="dxa"/>
          </w:tblCellMar>
        </w:tblPrEx>
        <w:trPr>
          <w:jc w:val="center"/>
        </w:trPr>
        <w:tc>
          <w:tcPr>
            <w:tcW w:w="576" w:type="dxa"/>
            <w:shd w:val="clear" w:color="auto" w:fill="FFFFFF"/>
            <w:tcMar>
              <w:top w:w="80" w:type="dxa"/>
              <w:left w:w="120" w:type="dxa"/>
              <w:bottom w:w="80" w:type="dxa"/>
              <w:right w:w="120" w:type="dxa"/>
            </w:tcMar>
          </w:tcPr>
          <w:p w14:paraId="2E669208">
            <w:pPr>
              <w:rPr>
                <w:color w:val="000000" w:themeColor="text1"/>
                <w14:textFill>
                  <w14:solidFill>
                    <w14:schemeClr w14:val="tx1"/>
                  </w14:solidFill>
                </w14:textFill>
              </w:rPr>
            </w:pPr>
            <w:r>
              <w:rPr>
                <w:color w:val="000000" w:themeColor="text1"/>
                <w:sz w:val="19"/>
                <w14:textFill>
                  <w14:solidFill>
                    <w14:schemeClr w14:val="tx1"/>
                  </w14:solidFill>
                </w14:textFill>
              </w:rPr>
              <w:t>2</w:t>
            </w:r>
          </w:p>
        </w:tc>
        <w:tc>
          <w:tcPr>
            <w:tcW w:w="2880" w:type="dxa"/>
            <w:shd w:val="clear" w:color="auto" w:fill="FFFFFF"/>
            <w:tcMar>
              <w:top w:w="80" w:type="dxa"/>
              <w:left w:w="120" w:type="dxa"/>
              <w:bottom w:w="80" w:type="dxa"/>
              <w:right w:w="120" w:type="dxa"/>
            </w:tcMar>
          </w:tcPr>
          <w:p w14:paraId="16A8E727">
            <w:pPr>
              <w:rPr>
                <w:color w:val="000000" w:themeColor="text1"/>
                <w14:textFill>
                  <w14:solidFill>
                    <w14:schemeClr w14:val="tx1"/>
                  </w14:solidFill>
                </w14:textFill>
              </w:rPr>
            </w:pPr>
            <w:r>
              <w:rPr>
                <w:color w:val="000000" w:themeColor="text1"/>
                <w:sz w:val="19"/>
                <w14:textFill>
                  <w14:solidFill>
                    <w14:schemeClr w14:val="tx1"/>
                  </w14:solidFill>
                </w14:textFill>
              </w:rPr>
              <w:t>DDOS attack-HOIC</w:t>
            </w:r>
          </w:p>
        </w:tc>
        <w:tc>
          <w:tcPr>
            <w:tcW w:w="1584" w:type="dxa"/>
            <w:shd w:val="clear" w:color="auto" w:fill="FFFFFF"/>
            <w:tcMar>
              <w:top w:w="80" w:type="dxa"/>
              <w:left w:w="120" w:type="dxa"/>
              <w:bottom w:w="80" w:type="dxa"/>
              <w:right w:w="120" w:type="dxa"/>
            </w:tcMar>
          </w:tcPr>
          <w:p w14:paraId="62BB99CA">
            <w:pPr>
              <w:rPr>
                <w:color w:val="000000" w:themeColor="text1"/>
                <w14:textFill>
                  <w14:solidFill>
                    <w14:schemeClr w14:val="tx1"/>
                  </w14:solidFill>
                </w14:textFill>
              </w:rPr>
            </w:pPr>
            <w:r>
              <w:rPr>
                <w:color w:val="000000" w:themeColor="text1"/>
                <w:sz w:val="19"/>
                <w14:textFill>
                  <w14:solidFill>
                    <w14:schemeClr w14:val="tx1"/>
                  </w14:solidFill>
                </w14:textFill>
              </w:rPr>
              <w:t>297,900</w:t>
            </w:r>
          </w:p>
        </w:tc>
        <w:tc>
          <w:tcPr>
            <w:tcW w:w="1584" w:type="dxa"/>
            <w:shd w:val="clear" w:color="auto" w:fill="FFFFFF"/>
            <w:tcMar>
              <w:top w:w="80" w:type="dxa"/>
              <w:left w:w="120" w:type="dxa"/>
              <w:bottom w:w="80" w:type="dxa"/>
              <w:right w:w="120" w:type="dxa"/>
            </w:tcMar>
          </w:tcPr>
          <w:p w14:paraId="30E82420">
            <w:pPr>
              <w:rPr>
                <w:color w:val="000000" w:themeColor="text1"/>
                <w14:textFill>
                  <w14:solidFill>
                    <w14:schemeClr w14:val="tx1"/>
                  </w14:solidFill>
                </w14:textFill>
              </w:rPr>
            </w:pPr>
            <w:r>
              <w:rPr>
                <w:color w:val="000000" w:themeColor="text1"/>
                <w:sz w:val="19"/>
                <w14:textFill>
                  <w14:solidFill>
                    <w14:schemeClr w14:val="tx1"/>
                  </w14:solidFill>
                </w14:textFill>
              </w:rPr>
              <w:t>238,320</w:t>
            </w:r>
          </w:p>
        </w:tc>
        <w:tc>
          <w:tcPr>
            <w:tcW w:w="1584" w:type="dxa"/>
            <w:shd w:val="clear" w:color="auto" w:fill="FFFFFF"/>
            <w:tcMar>
              <w:top w:w="80" w:type="dxa"/>
              <w:left w:w="120" w:type="dxa"/>
              <w:bottom w:w="80" w:type="dxa"/>
              <w:right w:w="120" w:type="dxa"/>
            </w:tcMar>
          </w:tcPr>
          <w:p w14:paraId="4DBBB6F5">
            <w:pPr>
              <w:rPr>
                <w:color w:val="000000" w:themeColor="text1"/>
                <w14:textFill>
                  <w14:solidFill>
                    <w14:schemeClr w14:val="tx1"/>
                  </w14:solidFill>
                </w14:textFill>
              </w:rPr>
            </w:pPr>
            <w:r>
              <w:rPr>
                <w:color w:val="000000" w:themeColor="text1"/>
                <w:sz w:val="19"/>
                <w14:textFill>
                  <w14:solidFill>
                    <w14:schemeClr w14:val="tx1"/>
                  </w14:solidFill>
                </w14:textFill>
              </w:rPr>
              <w:t>59,580</w:t>
            </w:r>
          </w:p>
        </w:tc>
        <w:tc>
          <w:tcPr>
            <w:tcW w:w="1152" w:type="dxa"/>
            <w:shd w:val="clear" w:color="auto" w:fill="FFFFFF"/>
            <w:tcMar>
              <w:top w:w="80" w:type="dxa"/>
              <w:left w:w="120" w:type="dxa"/>
              <w:bottom w:w="80" w:type="dxa"/>
              <w:right w:w="120" w:type="dxa"/>
            </w:tcMar>
          </w:tcPr>
          <w:p w14:paraId="5E6A8140">
            <w:pPr>
              <w:rPr>
                <w:color w:val="000000" w:themeColor="text1"/>
                <w14:textFill>
                  <w14:solidFill>
                    <w14:schemeClr w14:val="tx1"/>
                  </w14:solidFill>
                </w14:textFill>
              </w:rPr>
            </w:pPr>
            <w:r>
              <w:rPr>
                <w:color w:val="000000" w:themeColor="text1"/>
                <w:sz w:val="19"/>
                <w14:textFill>
                  <w14:solidFill>
                    <w14:schemeClr w14:val="tx1"/>
                  </w14:solidFill>
                </w14:textFill>
              </w:rPr>
              <w:t>8.51%</w:t>
            </w:r>
          </w:p>
        </w:tc>
      </w:tr>
      <w:tr w14:paraId="3EBFBB8C">
        <w:tblPrEx>
          <w:tblCellMar>
            <w:top w:w="0" w:type="dxa"/>
            <w:left w:w="108" w:type="dxa"/>
            <w:bottom w:w="0" w:type="dxa"/>
            <w:right w:w="108" w:type="dxa"/>
          </w:tblCellMar>
        </w:tblPrEx>
        <w:trPr>
          <w:jc w:val="center"/>
        </w:trPr>
        <w:tc>
          <w:tcPr>
            <w:tcW w:w="576" w:type="dxa"/>
            <w:shd w:val="clear" w:color="auto" w:fill="F2F5F8"/>
            <w:tcMar>
              <w:top w:w="80" w:type="dxa"/>
              <w:left w:w="120" w:type="dxa"/>
              <w:bottom w:w="80" w:type="dxa"/>
              <w:right w:w="120" w:type="dxa"/>
            </w:tcMar>
          </w:tcPr>
          <w:p w14:paraId="40735DE0">
            <w:pPr>
              <w:rPr>
                <w:color w:val="000000" w:themeColor="text1"/>
                <w14:textFill>
                  <w14:solidFill>
                    <w14:schemeClr w14:val="tx1"/>
                  </w14:solidFill>
                </w14:textFill>
              </w:rPr>
            </w:pPr>
            <w:r>
              <w:rPr>
                <w:color w:val="000000" w:themeColor="text1"/>
                <w:sz w:val="19"/>
                <w14:textFill>
                  <w14:solidFill>
                    <w14:schemeClr w14:val="tx1"/>
                  </w14:solidFill>
                </w14:textFill>
              </w:rPr>
              <w:t>3</w:t>
            </w:r>
          </w:p>
        </w:tc>
        <w:tc>
          <w:tcPr>
            <w:tcW w:w="2880" w:type="dxa"/>
            <w:shd w:val="clear" w:color="auto" w:fill="F2F5F8"/>
            <w:tcMar>
              <w:top w:w="80" w:type="dxa"/>
              <w:left w:w="120" w:type="dxa"/>
              <w:bottom w:w="80" w:type="dxa"/>
              <w:right w:w="120" w:type="dxa"/>
            </w:tcMar>
          </w:tcPr>
          <w:p w14:paraId="65B0DD1B">
            <w:pPr>
              <w:rPr>
                <w:color w:val="000000" w:themeColor="text1"/>
                <w14:textFill>
                  <w14:solidFill>
                    <w14:schemeClr w14:val="tx1"/>
                  </w14:solidFill>
                </w14:textFill>
              </w:rPr>
            </w:pPr>
            <w:r>
              <w:rPr>
                <w:color w:val="000000" w:themeColor="text1"/>
                <w:sz w:val="19"/>
                <w14:textFill>
                  <w14:solidFill>
                    <w14:schemeClr w14:val="tx1"/>
                  </w14:solidFill>
                </w14:textFill>
              </w:rPr>
              <w:t>DDoS attacks-LOIC-HTTP</w:t>
            </w:r>
          </w:p>
        </w:tc>
        <w:tc>
          <w:tcPr>
            <w:tcW w:w="1584" w:type="dxa"/>
            <w:shd w:val="clear" w:color="auto" w:fill="F2F5F8"/>
            <w:tcMar>
              <w:top w:w="80" w:type="dxa"/>
              <w:left w:w="120" w:type="dxa"/>
              <w:bottom w:w="80" w:type="dxa"/>
              <w:right w:w="120" w:type="dxa"/>
            </w:tcMar>
          </w:tcPr>
          <w:p w14:paraId="72D9EB46">
            <w:pPr>
              <w:rPr>
                <w:color w:val="000000" w:themeColor="text1"/>
                <w14:textFill>
                  <w14:solidFill>
                    <w14:schemeClr w14:val="tx1"/>
                  </w14:solidFill>
                </w14:textFill>
              </w:rPr>
            </w:pPr>
            <w:r>
              <w:rPr>
                <w:color w:val="000000" w:themeColor="text1"/>
                <w:sz w:val="19"/>
                <w14:textFill>
                  <w14:solidFill>
                    <w14:schemeClr w14:val="tx1"/>
                  </w14:solidFill>
                </w14:textFill>
              </w:rPr>
              <w:t>256,771</w:t>
            </w:r>
          </w:p>
        </w:tc>
        <w:tc>
          <w:tcPr>
            <w:tcW w:w="1584" w:type="dxa"/>
            <w:shd w:val="clear" w:color="auto" w:fill="F2F5F8"/>
            <w:tcMar>
              <w:top w:w="80" w:type="dxa"/>
              <w:left w:w="120" w:type="dxa"/>
              <w:bottom w:w="80" w:type="dxa"/>
              <w:right w:w="120" w:type="dxa"/>
            </w:tcMar>
          </w:tcPr>
          <w:p w14:paraId="0485B8AD">
            <w:pPr>
              <w:rPr>
                <w:color w:val="000000" w:themeColor="text1"/>
                <w14:textFill>
                  <w14:solidFill>
                    <w14:schemeClr w14:val="tx1"/>
                  </w14:solidFill>
                </w14:textFill>
              </w:rPr>
            </w:pPr>
            <w:r>
              <w:rPr>
                <w:color w:val="000000" w:themeColor="text1"/>
                <w:sz w:val="19"/>
                <w14:textFill>
                  <w14:solidFill>
                    <w14:schemeClr w14:val="tx1"/>
                  </w14:solidFill>
                </w14:textFill>
              </w:rPr>
              <w:t>205,417</w:t>
            </w:r>
          </w:p>
        </w:tc>
        <w:tc>
          <w:tcPr>
            <w:tcW w:w="1584" w:type="dxa"/>
            <w:shd w:val="clear" w:color="auto" w:fill="F2F5F8"/>
            <w:tcMar>
              <w:top w:w="80" w:type="dxa"/>
              <w:left w:w="120" w:type="dxa"/>
              <w:bottom w:w="80" w:type="dxa"/>
              <w:right w:w="120" w:type="dxa"/>
            </w:tcMar>
          </w:tcPr>
          <w:p w14:paraId="62EC125B">
            <w:pPr>
              <w:rPr>
                <w:color w:val="000000" w:themeColor="text1"/>
                <w14:textFill>
                  <w14:solidFill>
                    <w14:schemeClr w14:val="tx1"/>
                  </w14:solidFill>
                </w14:textFill>
              </w:rPr>
            </w:pPr>
            <w:r>
              <w:rPr>
                <w:color w:val="000000" w:themeColor="text1"/>
                <w:sz w:val="19"/>
                <w14:textFill>
                  <w14:solidFill>
                    <w14:schemeClr w14:val="tx1"/>
                  </w14:solidFill>
                </w14:textFill>
              </w:rPr>
              <w:t>51,354</w:t>
            </w:r>
          </w:p>
        </w:tc>
        <w:tc>
          <w:tcPr>
            <w:tcW w:w="1152" w:type="dxa"/>
            <w:shd w:val="clear" w:color="auto" w:fill="F2F5F8"/>
            <w:tcMar>
              <w:top w:w="80" w:type="dxa"/>
              <w:left w:w="120" w:type="dxa"/>
              <w:bottom w:w="80" w:type="dxa"/>
              <w:right w:w="120" w:type="dxa"/>
            </w:tcMar>
          </w:tcPr>
          <w:p w14:paraId="50D8EADD">
            <w:pPr>
              <w:rPr>
                <w:color w:val="000000" w:themeColor="text1"/>
                <w14:textFill>
                  <w14:solidFill>
                    <w14:schemeClr w14:val="tx1"/>
                  </w14:solidFill>
                </w14:textFill>
              </w:rPr>
            </w:pPr>
            <w:r>
              <w:rPr>
                <w:color w:val="000000" w:themeColor="text1"/>
                <w:sz w:val="19"/>
                <w14:textFill>
                  <w14:solidFill>
                    <w14:schemeClr w14:val="tx1"/>
                  </w14:solidFill>
                </w14:textFill>
              </w:rPr>
              <w:t>7.34%</w:t>
            </w:r>
          </w:p>
        </w:tc>
      </w:tr>
      <w:tr w14:paraId="0A9138B2">
        <w:tblPrEx>
          <w:tblCellMar>
            <w:top w:w="0" w:type="dxa"/>
            <w:left w:w="108" w:type="dxa"/>
            <w:bottom w:w="0" w:type="dxa"/>
            <w:right w:w="108" w:type="dxa"/>
          </w:tblCellMar>
        </w:tblPrEx>
        <w:trPr>
          <w:jc w:val="center"/>
        </w:trPr>
        <w:tc>
          <w:tcPr>
            <w:tcW w:w="576" w:type="dxa"/>
            <w:shd w:val="clear" w:color="auto" w:fill="FFFFFF"/>
            <w:tcMar>
              <w:top w:w="80" w:type="dxa"/>
              <w:left w:w="120" w:type="dxa"/>
              <w:bottom w:w="80" w:type="dxa"/>
              <w:right w:w="120" w:type="dxa"/>
            </w:tcMar>
          </w:tcPr>
          <w:p w14:paraId="5040F3C2">
            <w:pPr>
              <w:rPr>
                <w:color w:val="000000" w:themeColor="text1"/>
                <w14:textFill>
                  <w14:solidFill>
                    <w14:schemeClr w14:val="tx1"/>
                  </w14:solidFill>
                </w14:textFill>
              </w:rPr>
            </w:pPr>
            <w:r>
              <w:rPr>
                <w:color w:val="000000" w:themeColor="text1"/>
                <w:sz w:val="19"/>
                <w14:textFill>
                  <w14:solidFill>
                    <w14:schemeClr w14:val="tx1"/>
                  </w14:solidFill>
                </w14:textFill>
              </w:rPr>
              <w:t>4</w:t>
            </w:r>
          </w:p>
        </w:tc>
        <w:tc>
          <w:tcPr>
            <w:tcW w:w="2880" w:type="dxa"/>
            <w:shd w:val="clear" w:color="auto" w:fill="FFFFFF"/>
            <w:tcMar>
              <w:top w:w="80" w:type="dxa"/>
              <w:left w:w="120" w:type="dxa"/>
              <w:bottom w:w="80" w:type="dxa"/>
              <w:right w:w="120" w:type="dxa"/>
            </w:tcMar>
          </w:tcPr>
          <w:p w14:paraId="2D70243F">
            <w:pPr>
              <w:rPr>
                <w:color w:val="000000" w:themeColor="text1"/>
                <w14:textFill>
                  <w14:solidFill>
                    <w14:schemeClr w14:val="tx1"/>
                  </w14:solidFill>
                </w14:textFill>
              </w:rPr>
            </w:pPr>
            <w:r>
              <w:rPr>
                <w:color w:val="000000" w:themeColor="text1"/>
                <w:sz w:val="19"/>
                <w14:textFill>
                  <w14:solidFill>
                    <w14:schemeClr w14:val="tx1"/>
                  </w14:solidFill>
                </w14:textFill>
              </w:rPr>
              <w:t>DoS attacks-Hulk</w:t>
            </w:r>
          </w:p>
        </w:tc>
        <w:tc>
          <w:tcPr>
            <w:tcW w:w="1584" w:type="dxa"/>
            <w:shd w:val="clear" w:color="auto" w:fill="FFFFFF"/>
            <w:tcMar>
              <w:top w:w="80" w:type="dxa"/>
              <w:left w:w="120" w:type="dxa"/>
              <w:bottom w:w="80" w:type="dxa"/>
              <w:right w:w="120" w:type="dxa"/>
            </w:tcMar>
          </w:tcPr>
          <w:p w14:paraId="7FBFF32D">
            <w:pPr>
              <w:rPr>
                <w:color w:val="000000" w:themeColor="text1"/>
                <w14:textFill>
                  <w14:solidFill>
                    <w14:schemeClr w14:val="tx1"/>
                  </w14:solidFill>
                </w14:textFill>
              </w:rPr>
            </w:pPr>
            <w:r>
              <w:rPr>
                <w:color w:val="000000" w:themeColor="text1"/>
                <w:sz w:val="19"/>
                <w14:textFill>
                  <w14:solidFill>
                    <w14:schemeClr w14:val="tx1"/>
                  </w14:solidFill>
                </w14:textFill>
              </w:rPr>
              <w:t>193,802</w:t>
            </w:r>
          </w:p>
        </w:tc>
        <w:tc>
          <w:tcPr>
            <w:tcW w:w="1584" w:type="dxa"/>
            <w:shd w:val="clear" w:color="auto" w:fill="FFFFFF"/>
            <w:tcMar>
              <w:top w:w="80" w:type="dxa"/>
              <w:left w:w="120" w:type="dxa"/>
              <w:bottom w:w="80" w:type="dxa"/>
              <w:right w:w="120" w:type="dxa"/>
            </w:tcMar>
          </w:tcPr>
          <w:p w14:paraId="75764A1C">
            <w:pPr>
              <w:rPr>
                <w:color w:val="000000" w:themeColor="text1"/>
                <w14:textFill>
                  <w14:solidFill>
                    <w14:schemeClr w14:val="tx1"/>
                  </w14:solidFill>
                </w14:textFill>
              </w:rPr>
            </w:pPr>
            <w:r>
              <w:rPr>
                <w:color w:val="000000" w:themeColor="text1"/>
                <w:sz w:val="19"/>
                <w14:textFill>
                  <w14:solidFill>
                    <w14:schemeClr w14:val="tx1"/>
                  </w14:solidFill>
                </w14:textFill>
              </w:rPr>
              <w:t>155,042</w:t>
            </w:r>
          </w:p>
        </w:tc>
        <w:tc>
          <w:tcPr>
            <w:tcW w:w="1584" w:type="dxa"/>
            <w:shd w:val="clear" w:color="auto" w:fill="FFFFFF"/>
            <w:tcMar>
              <w:top w:w="80" w:type="dxa"/>
              <w:left w:w="120" w:type="dxa"/>
              <w:bottom w:w="80" w:type="dxa"/>
              <w:right w:w="120" w:type="dxa"/>
            </w:tcMar>
          </w:tcPr>
          <w:p w14:paraId="19FDBECB">
            <w:pPr>
              <w:rPr>
                <w:color w:val="000000" w:themeColor="text1"/>
                <w14:textFill>
                  <w14:solidFill>
                    <w14:schemeClr w14:val="tx1"/>
                  </w14:solidFill>
                </w14:textFill>
              </w:rPr>
            </w:pPr>
            <w:r>
              <w:rPr>
                <w:color w:val="000000" w:themeColor="text1"/>
                <w:sz w:val="19"/>
                <w14:textFill>
                  <w14:solidFill>
                    <w14:schemeClr w14:val="tx1"/>
                  </w14:solidFill>
                </w14:textFill>
              </w:rPr>
              <w:t>38,760</w:t>
            </w:r>
          </w:p>
        </w:tc>
        <w:tc>
          <w:tcPr>
            <w:tcW w:w="1152" w:type="dxa"/>
            <w:shd w:val="clear" w:color="auto" w:fill="FFFFFF"/>
            <w:tcMar>
              <w:top w:w="80" w:type="dxa"/>
              <w:left w:w="120" w:type="dxa"/>
              <w:bottom w:w="80" w:type="dxa"/>
              <w:right w:w="120" w:type="dxa"/>
            </w:tcMar>
          </w:tcPr>
          <w:p w14:paraId="0696F351">
            <w:pPr>
              <w:rPr>
                <w:color w:val="000000" w:themeColor="text1"/>
                <w14:textFill>
                  <w14:solidFill>
                    <w14:schemeClr w14:val="tx1"/>
                  </w14:solidFill>
                </w14:textFill>
              </w:rPr>
            </w:pPr>
            <w:r>
              <w:rPr>
                <w:color w:val="000000" w:themeColor="text1"/>
                <w:sz w:val="19"/>
                <w14:textFill>
                  <w14:solidFill>
                    <w14:schemeClr w14:val="tx1"/>
                  </w14:solidFill>
                </w14:textFill>
              </w:rPr>
              <w:t>5.54%</w:t>
            </w:r>
          </w:p>
        </w:tc>
      </w:tr>
      <w:tr w14:paraId="699A04A2">
        <w:tblPrEx>
          <w:tblCellMar>
            <w:top w:w="0" w:type="dxa"/>
            <w:left w:w="108" w:type="dxa"/>
            <w:bottom w:w="0" w:type="dxa"/>
            <w:right w:w="108" w:type="dxa"/>
          </w:tblCellMar>
        </w:tblPrEx>
        <w:trPr>
          <w:jc w:val="center"/>
        </w:trPr>
        <w:tc>
          <w:tcPr>
            <w:tcW w:w="576" w:type="dxa"/>
            <w:shd w:val="clear" w:color="auto" w:fill="F2F5F8"/>
            <w:tcMar>
              <w:top w:w="80" w:type="dxa"/>
              <w:left w:w="120" w:type="dxa"/>
              <w:bottom w:w="80" w:type="dxa"/>
              <w:right w:w="120" w:type="dxa"/>
            </w:tcMar>
          </w:tcPr>
          <w:p w14:paraId="3097CDCF">
            <w:pPr>
              <w:rPr>
                <w:color w:val="000000" w:themeColor="text1"/>
                <w14:textFill>
                  <w14:solidFill>
                    <w14:schemeClr w14:val="tx1"/>
                  </w14:solidFill>
                </w14:textFill>
              </w:rPr>
            </w:pPr>
            <w:r>
              <w:rPr>
                <w:color w:val="000000" w:themeColor="text1"/>
                <w:sz w:val="19"/>
                <w14:textFill>
                  <w14:solidFill>
                    <w14:schemeClr w14:val="tx1"/>
                  </w14:solidFill>
                </w14:textFill>
              </w:rPr>
              <w:t>5</w:t>
            </w:r>
          </w:p>
        </w:tc>
        <w:tc>
          <w:tcPr>
            <w:tcW w:w="2880" w:type="dxa"/>
            <w:shd w:val="clear" w:color="auto" w:fill="F2F5F8"/>
            <w:tcMar>
              <w:top w:w="80" w:type="dxa"/>
              <w:left w:w="120" w:type="dxa"/>
              <w:bottom w:w="80" w:type="dxa"/>
              <w:right w:w="120" w:type="dxa"/>
            </w:tcMar>
          </w:tcPr>
          <w:p w14:paraId="50977CCB">
            <w:pPr>
              <w:rPr>
                <w:color w:val="000000" w:themeColor="text1"/>
                <w14:textFill>
                  <w14:solidFill>
                    <w14:schemeClr w14:val="tx1"/>
                  </w14:solidFill>
                </w14:textFill>
              </w:rPr>
            </w:pPr>
            <w:r>
              <w:rPr>
                <w:color w:val="000000" w:themeColor="text1"/>
                <w:sz w:val="19"/>
                <w14:textFill>
                  <w14:solidFill>
                    <w14:schemeClr w14:val="tx1"/>
                  </w14:solidFill>
                </w14:textFill>
              </w:rPr>
              <w:t>Bot</w:t>
            </w:r>
          </w:p>
        </w:tc>
        <w:tc>
          <w:tcPr>
            <w:tcW w:w="1584" w:type="dxa"/>
            <w:shd w:val="clear" w:color="auto" w:fill="F2F5F8"/>
            <w:tcMar>
              <w:top w:w="80" w:type="dxa"/>
              <w:left w:w="120" w:type="dxa"/>
              <w:bottom w:w="80" w:type="dxa"/>
              <w:right w:w="120" w:type="dxa"/>
            </w:tcMar>
          </w:tcPr>
          <w:p w14:paraId="1E418B5E">
            <w:pPr>
              <w:rPr>
                <w:color w:val="000000" w:themeColor="text1"/>
                <w14:textFill>
                  <w14:solidFill>
                    <w14:schemeClr w14:val="tx1"/>
                  </w14:solidFill>
                </w14:textFill>
              </w:rPr>
            </w:pPr>
            <w:r>
              <w:rPr>
                <w:color w:val="000000" w:themeColor="text1"/>
                <w:sz w:val="19"/>
                <w14:textFill>
                  <w14:solidFill>
                    <w14:schemeClr w14:val="tx1"/>
                  </w14:solidFill>
                </w14:textFill>
              </w:rPr>
              <w:t>125,812</w:t>
            </w:r>
          </w:p>
        </w:tc>
        <w:tc>
          <w:tcPr>
            <w:tcW w:w="1584" w:type="dxa"/>
            <w:shd w:val="clear" w:color="auto" w:fill="F2F5F8"/>
            <w:tcMar>
              <w:top w:w="80" w:type="dxa"/>
              <w:left w:w="120" w:type="dxa"/>
              <w:bottom w:w="80" w:type="dxa"/>
              <w:right w:w="120" w:type="dxa"/>
            </w:tcMar>
          </w:tcPr>
          <w:p w14:paraId="09D72BFE">
            <w:pPr>
              <w:rPr>
                <w:color w:val="000000" w:themeColor="text1"/>
                <w14:textFill>
                  <w14:solidFill>
                    <w14:schemeClr w14:val="tx1"/>
                  </w14:solidFill>
                </w14:textFill>
              </w:rPr>
            </w:pPr>
            <w:r>
              <w:rPr>
                <w:color w:val="000000" w:themeColor="text1"/>
                <w:sz w:val="19"/>
                <w14:textFill>
                  <w14:solidFill>
                    <w14:schemeClr w14:val="tx1"/>
                  </w14:solidFill>
                </w14:textFill>
              </w:rPr>
              <w:t>100,650</w:t>
            </w:r>
          </w:p>
        </w:tc>
        <w:tc>
          <w:tcPr>
            <w:tcW w:w="1584" w:type="dxa"/>
            <w:shd w:val="clear" w:color="auto" w:fill="F2F5F8"/>
            <w:tcMar>
              <w:top w:w="80" w:type="dxa"/>
              <w:left w:w="120" w:type="dxa"/>
              <w:bottom w:w="80" w:type="dxa"/>
              <w:right w:w="120" w:type="dxa"/>
            </w:tcMar>
          </w:tcPr>
          <w:p w14:paraId="23EAEC7D">
            <w:pPr>
              <w:rPr>
                <w:color w:val="000000" w:themeColor="text1"/>
                <w14:textFill>
                  <w14:solidFill>
                    <w14:schemeClr w14:val="tx1"/>
                  </w14:solidFill>
                </w14:textFill>
              </w:rPr>
            </w:pPr>
            <w:r>
              <w:rPr>
                <w:color w:val="000000" w:themeColor="text1"/>
                <w:sz w:val="19"/>
                <w14:textFill>
                  <w14:solidFill>
                    <w14:schemeClr w14:val="tx1"/>
                  </w14:solidFill>
                </w14:textFill>
              </w:rPr>
              <w:t>25,162</w:t>
            </w:r>
          </w:p>
        </w:tc>
        <w:tc>
          <w:tcPr>
            <w:tcW w:w="1152" w:type="dxa"/>
            <w:shd w:val="clear" w:color="auto" w:fill="F2F5F8"/>
            <w:tcMar>
              <w:top w:w="80" w:type="dxa"/>
              <w:left w:w="120" w:type="dxa"/>
              <w:bottom w:w="80" w:type="dxa"/>
              <w:right w:w="120" w:type="dxa"/>
            </w:tcMar>
          </w:tcPr>
          <w:p w14:paraId="66F10822">
            <w:pPr>
              <w:rPr>
                <w:color w:val="000000" w:themeColor="text1"/>
                <w14:textFill>
                  <w14:solidFill>
                    <w14:schemeClr w14:val="tx1"/>
                  </w14:solidFill>
                </w14:textFill>
              </w:rPr>
            </w:pPr>
            <w:r>
              <w:rPr>
                <w:color w:val="000000" w:themeColor="text1"/>
                <w:sz w:val="19"/>
                <w14:textFill>
                  <w14:solidFill>
                    <w14:schemeClr w14:val="tx1"/>
                  </w14:solidFill>
                </w14:textFill>
              </w:rPr>
              <w:t>3.59%</w:t>
            </w:r>
          </w:p>
        </w:tc>
      </w:tr>
      <w:tr w14:paraId="4EB9C2C7">
        <w:tblPrEx>
          <w:tblCellMar>
            <w:top w:w="0" w:type="dxa"/>
            <w:left w:w="108" w:type="dxa"/>
            <w:bottom w:w="0" w:type="dxa"/>
            <w:right w:w="108" w:type="dxa"/>
          </w:tblCellMar>
        </w:tblPrEx>
        <w:trPr>
          <w:jc w:val="center"/>
        </w:trPr>
        <w:tc>
          <w:tcPr>
            <w:tcW w:w="576" w:type="dxa"/>
            <w:shd w:val="clear" w:color="auto" w:fill="FFFFFF"/>
            <w:tcMar>
              <w:top w:w="80" w:type="dxa"/>
              <w:left w:w="120" w:type="dxa"/>
              <w:bottom w:w="80" w:type="dxa"/>
              <w:right w:w="120" w:type="dxa"/>
            </w:tcMar>
          </w:tcPr>
          <w:p w14:paraId="0499ABBC">
            <w:pPr>
              <w:rPr>
                <w:color w:val="000000" w:themeColor="text1"/>
                <w14:textFill>
                  <w14:solidFill>
                    <w14:schemeClr w14:val="tx1"/>
                  </w14:solidFill>
                </w14:textFill>
              </w:rPr>
            </w:pPr>
            <w:r>
              <w:rPr>
                <w:color w:val="000000" w:themeColor="text1"/>
                <w:sz w:val="19"/>
                <w14:textFill>
                  <w14:solidFill>
                    <w14:schemeClr w14:val="tx1"/>
                  </w14:solidFill>
                </w14:textFill>
              </w:rPr>
              <w:t>6</w:t>
            </w:r>
          </w:p>
        </w:tc>
        <w:tc>
          <w:tcPr>
            <w:tcW w:w="2880" w:type="dxa"/>
            <w:shd w:val="clear" w:color="auto" w:fill="FFFFFF"/>
            <w:tcMar>
              <w:top w:w="80" w:type="dxa"/>
              <w:left w:w="120" w:type="dxa"/>
              <w:bottom w:w="80" w:type="dxa"/>
              <w:right w:w="120" w:type="dxa"/>
            </w:tcMar>
          </w:tcPr>
          <w:p w14:paraId="6536D9F3">
            <w:pPr>
              <w:rPr>
                <w:color w:val="000000" w:themeColor="text1"/>
                <w14:textFill>
                  <w14:solidFill>
                    <w14:schemeClr w14:val="tx1"/>
                  </w14:solidFill>
                </w14:textFill>
              </w:rPr>
            </w:pPr>
            <w:r>
              <w:rPr>
                <w:color w:val="000000" w:themeColor="text1"/>
                <w:sz w:val="19"/>
                <w14:textFill>
                  <w14:solidFill>
                    <w14:schemeClr w14:val="tx1"/>
                  </w14:solidFill>
                </w14:textFill>
              </w:rPr>
              <w:t>Infilteration</w:t>
            </w:r>
          </w:p>
        </w:tc>
        <w:tc>
          <w:tcPr>
            <w:tcW w:w="1584" w:type="dxa"/>
            <w:shd w:val="clear" w:color="auto" w:fill="FFFFFF"/>
            <w:tcMar>
              <w:top w:w="80" w:type="dxa"/>
              <w:left w:w="120" w:type="dxa"/>
              <w:bottom w:w="80" w:type="dxa"/>
              <w:right w:w="120" w:type="dxa"/>
            </w:tcMar>
          </w:tcPr>
          <w:p w14:paraId="0B452EC3">
            <w:pPr>
              <w:rPr>
                <w:color w:val="000000" w:themeColor="text1"/>
                <w14:textFill>
                  <w14:solidFill>
                    <w14:schemeClr w14:val="tx1"/>
                  </w14:solidFill>
                </w14:textFill>
              </w:rPr>
            </w:pPr>
            <w:r>
              <w:rPr>
                <w:color w:val="000000" w:themeColor="text1"/>
                <w:sz w:val="19"/>
                <w14:textFill>
                  <w14:solidFill>
                    <w14:schemeClr w14:val="tx1"/>
                  </w14:solidFill>
                </w14:textFill>
              </w:rPr>
              <w:t>71,573</w:t>
            </w:r>
          </w:p>
        </w:tc>
        <w:tc>
          <w:tcPr>
            <w:tcW w:w="1584" w:type="dxa"/>
            <w:shd w:val="clear" w:color="auto" w:fill="FFFFFF"/>
            <w:tcMar>
              <w:top w:w="80" w:type="dxa"/>
              <w:left w:w="120" w:type="dxa"/>
              <w:bottom w:w="80" w:type="dxa"/>
              <w:right w:w="120" w:type="dxa"/>
            </w:tcMar>
          </w:tcPr>
          <w:p w14:paraId="1BE94654">
            <w:pPr>
              <w:rPr>
                <w:color w:val="000000" w:themeColor="text1"/>
                <w14:textFill>
                  <w14:solidFill>
                    <w14:schemeClr w14:val="tx1"/>
                  </w14:solidFill>
                </w14:textFill>
              </w:rPr>
            </w:pPr>
            <w:r>
              <w:rPr>
                <w:color w:val="000000" w:themeColor="text1"/>
                <w:sz w:val="19"/>
                <w14:textFill>
                  <w14:solidFill>
                    <w14:schemeClr w14:val="tx1"/>
                  </w14:solidFill>
                </w14:textFill>
              </w:rPr>
              <w:t>57,258</w:t>
            </w:r>
          </w:p>
        </w:tc>
        <w:tc>
          <w:tcPr>
            <w:tcW w:w="1584" w:type="dxa"/>
            <w:shd w:val="clear" w:color="auto" w:fill="FFFFFF"/>
            <w:tcMar>
              <w:top w:w="80" w:type="dxa"/>
              <w:left w:w="120" w:type="dxa"/>
              <w:bottom w:w="80" w:type="dxa"/>
              <w:right w:w="120" w:type="dxa"/>
            </w:tcMar>
          </w:tcPr>
          <w:p w14:paraId="25ADAA5D">
            <w:pPr>
              <w:rPr>
                <w:color w:val="000000" w:themeColor="text1"/>
                <w14:textFill>
                  <w14:solidFill>
                    <w14:schemeClr w14:val="tx1"/>
                  </w14:solidFill>
                </w14:textFill>
              </w:rPr>
            </w:pPr>
            <w:r>
              <w:rPr>
                <w:color w:val="000000" w:themeColor="text1"/>
                <w:sz w:val="19"/>
                <w14:textFill>
                  <w14:solidFill>
                    <w14:schemeClr w14:val="tx1"/>
                  </w14:solidFill>
                </w14:textFill>
              </w:rPr>
              <w:t>14,315</w:t>
            </w:r>
          </w:p>
        </w:tc>
        <w:tc>
          <w:tcPr>
            <w:tcW w:w="1152" w:type="dxa"/>
            <w:shd w:val="clear" w:color="auto" w:fill="FFFFFF"/>
            <w:tcMar>
              <w:top w:w="80" w:type="dxa"/>
              <w:left w:w="120" w:type="dxa"/>
              <w:bottom w:w="80" w:type="dxa"/>
              <w:right w:w="120" w:type="dxa"/>
            </w:tcMar>
          </w:tcPr>
          <w:p w14:paraId="131F16D8">
            <w:pPr>
              <w:rPr>
                <w:color w:val="000000" w:themeColor="text1"/>
                <w14:textFill>
                  <w14:solidFill>
                    <w14:schemeClr w14:val="tx1"/>
                  </w14:solidFill>
                </w14:textFill>
              </w:rPr>
            </w:pPr>
            <w:r>
              <w:rPr>
                <w:color w:val="000000" w:themeColor="text1"/>
                <w:sz w:val="19"/>
                <w14:textFill>
                  <w14:solidFill>
                    <w14:schemeClr w14:val="tx1"/>
                  </w14:solidFill>
                </w14:textFill>
              </w:rPr>
              <w:t>2.04%</w:t>
            </w:r>
          </w:p>
        </w:tc>
      </w:tr>
      <w:tr w14:paraId="1A9C435A">
        <w:tblPrEx>
          <w:tblCellMar>
            <w:top w:w="0" w:type="dxa"/>
            <w:left w:w="108" w:type="dxa"/>
            <w:bottom w:w="0" w:type="dxa"/>
            <w:right w:w="108" w:type="dxa"/>
          </w:tblCellMar>
        </w:tblPrEx>
        <w:trPr>
          <w:jc w:val="center"/>
        </w:trPr>
        <w:tc>
          <w:tcPr>
            <w:tcW w:w="576" w:type="dxa"/>
            <w:shd w:val="clear" w:color="auto" w:fill="F2F5F8"/>
            <w:tcMar>
              <w:top w:w="80" w:type="dxa"/>
              <w:left w:w="120" w:type="dxa"/>
              <w:bottom w:w="80" w:type="dxa"/>
              <w:right w:w="120" w:type="dxa"/>
            </w:tcMar>
          </w:tcPr>
          <w:p w14:paraId="66F1FCD9">
            <w:pPr>
              <w:rPr>
                <w:color w:val="000000" w:themeColor="text1"/>
                <w14:textFill>
                  <w14:solidFill>
                    <w14:schemeClr w14:val="tx1"/>
                  </w14:solidFill>
                </w14:textFill>
              </w:rPr>
            </w:pPr>
            <w:r>
              <w:rPr>
                <w:color w:val="000000" w:themeColor="text1"/>
                <w:sz w:val="19"/>
                <w14:textFill>
                  <w14:solidFill>
                    <w14:schemeClr w14:val="tx1"/>
                  </w14:solidFill>
                </w14:textFill>
              </w:rPr>
              <w:t>7</w:t>
            </w:r>
          </w:p>
        </w:tc>
        <w:tc>
          <w:tcPr>
            <w:tcW w:w="2880" w:type="dxa"/>
            <w:shd w:val="clear" w:color="auto" w:fill="F2F5F8"/>
            <w:tcMar>
              <w:top w:w="80" w:type="dxa"/>
              <w:left w:w="120" w:type="dxa"/>
              <w:bottom w:w="80" w:type="dxa"/>
              <w:right w:w="120" w:type="dxa"/>
            </w:tcMar>
          </w:tcPr>
          <w:p w14:paraId="11F7A58C">
            <w:pPr>
              <w:rPr>
                <w:color w:val="000000" w:themeColor="text1"/>
                <w14:textFill>
                  <w14:solidFill>
                    <w14:schemeClr w14:val="tx1"/>
                  </w14:solidFill>
                </w14:textFill>
              </w:rPr>
            </w:pPr>
            <w:r>
              <w:rPr>
                <w:color w:val="000000" w:themeColor="text1"/>
                <w:sz w:val="19"/>
                <w14:textFill>
                  <w14:solidFill>
                    <w14:schemeClr w14:val="tx1"/>
                  </w14:solidFill>
                </w14:textFill>
              </w:rPr>
              <w:t>SSH-Bruteforce</w:t>
            </w:r>
          </w:p>
        </w:tc>
        <w:tc>
          <w:tcPr>
            <w:tcW w:w="1584" w:type="dxa"/>
            <w:shd w:val="clear" w:color="auto" w:fill="F2F5F8"/>
            <w:tcMar>
              <w:top w:w="80" w:type="dxa"/>
              <w:left w:w="120" w:type="dxa"/>
              <w:bottom w:w="80" w:type="dxa"/>
              <w:right w:w="120" w:type="dxa"/>
            </w:tcMar>
          </w:tcPr>
          <w:p w14:paraId="3A54545B">
            <w:pPr>
              <w:rPr>
                <w:color w:val="000000" w:themeColor="text1"/>
                <w14:textFill>
                  <w14:solidFill>
                    <w14:schemeClr w14:val="tx1"/>
                  </w14:solidFill>
                </w14:textFill>
              </w:rPr>
            </w:pPr>
            <w:r>
              <w:rPr>
                <w:color w:val="000000" w:themeColor="text1"/>
                <w:sz w:val="19"/>
                <w14:textFill>
                  <w14:solidFill>
                    <w14:schemeClr w14:val="tx1"/>
                  </w14:solidFill>
                </w14:textFill>
              </w:rPr>
              <w:t>52,285</w:t>
            </w:r>
          </w:p>
        </w:tc>
        <w:tc>
          <w:tcPr>
            <w:tcW w:w="1584" w:type="dxa"/>
            <w:shd w:val="clear" w:color="auto" w:fill="F2F5F8"/>
            <w:tcMar>
              <w:top w:w="80" w:type="dxa"/>
              <w:left w:w="120" w:type="dxa"/>
              <w:bottom w:w="80" w:type="dxa"/>
              <w:right w:w="120" w:type="dxa"/>
            </w:tcMar>
          </w:tcPr>
          <w:p w14:paraId="056DA60D">
            <w:pPr>
              <w:rPr>
                <w:color w:val="000000" w:themeColor="text1"/>
                <w14:textFill>
                  <w14:solidFill>
                    <w14:schemeClr w14:val="tx1"/>
                  </w14:solidFill>
                </w14:textFill>
              </w:rPr>
            </w:pPr>
            <w:r>
              <w:rPr>
                <w:color w:val="000000" w:themeColor="text1"/>
                <w:sz w:val="19"/>
                <w14:textFill>
                  <w14:solidFill>
                    <w14:schemeClr w14:val="tx1"/>
                  </w14:solidFill>
                </w14:textFill>
              </w:rPr>
              <w:t>41,828</w:t>
            </w:r>
          </w:p>
        </w:tc>
        <w:tc>
          <w:tcPr>
            <w:tcW w:w="1584" w:type="dxa"/>
            <w:shd w:val="clear" w:color="auto" w:fill="F2F5F8"/>
            <w:tcMar>
              <w:top w:w="80" w:type="dxa"/>
              <w:left w:w="120" w:type="dxa"/>
              <w:bottom w:w="80" w:type="dxa"/>
              <w:right w:w="120" w:type="dxa"/>
            </w:tcMar>
          </w:tcPr>
          <w:p w14:paraId="168859C9">
            <w:pPr>
              <w:rPr>
                <w:color w:val="000000" w:themeColor="text1"/>
                <w14:textFill>
                  <w14:solidFill>
                    <w14:schemeClr w14:val="tx1"/>
                  </w14:solidFill>
                </w14:textFill>
              </w:rPr>
            </w:pPr>
            <w:r>
              <w:rPr>
                <w:color w:val="000000" w:themeColor="text1"/>
                <w:sz w:val="19"/>
                <w14:textFill>
                  <w14:solidFill>
                    <w14:schemeClr w14:val="tx1"/>
                  </w14:solidFill>
                </w14:textFill>
              </w:rPr>
              <w:t>10,457</w:t>
            </w:r>
          </w:p>
        </w:tc>
        <w:tc>
          <w:tcPr>
            <w:tcW w:w="1152" w:type="dxa"/>
            <w:shd w:val="clear" w:color="auto" w:fill="F2F5F8"/>
            <w:tcMar>
              <w:top w:w="80" w:type="dxa"/>
              <w:left w:w="120" w:type="dxa"/>
              <w:bottom w:w="80" w:type="dxa"/>
              <w:right w:w="120" w:type="dxa"/>
            </w:tcMar>
          </w:tcPr>
          <w:p w14:paraId="5F504679">
            <w:pPr>
              <w:rPr>
                <w:color w:val="000000" w:themeColor="text1"/>
                <w14:textFill>
                  <w14:solidFill>
                    <w14:schemeClr w14:val="tx1"/>
                  </w14:solidFill>
                </w14:textFill>
              </w:rPr>
            </w:pPr>
            <w:r>
              <w:rPr>
                <w:color w:val="000000" w:themeColor="text1"/>
                <w:sz w:val="19"/>
                <w14:textFill>
                  <w14:solidFill>
                    <w14:schemeClr w14:val="tx1"/>
                  </w14:solidFill>
                </w14:textFill>
              </w:rPr>
              <w:t>1.49%</w:t>
            </w:r>
          </w:p>
        </w:tc>
      </w:tr>
      <w:tr w14:paraId="1F1A69C2">
        <w:tblPrEx>
          <w:tblCellMar>
            <w:top w:w="0" w:type="dxa"/>
            <w:left w:w="108" w:type="dxa"/>
            <w:bottom w:w="0" w:type="dxa"/>
            <w:right w:w="108" w:type="dxa"/>
          </w:tblCellMar>
        </w:tblPrEx>
        <w:trPr>
          <w:jc w:val="center"/>
        </w:trPr>
        <w:tc>
          <w:tcPr>
            <w:tcW w:w="576" w:type="dxa"/>
            <w:shd w:val="clear" w:color="auto" w:fill="FFFFFF"/>
            <w:tcMar>
              <w:top w:w="80" w:type="dxa"/>
              <w:left w:w="120" w:type="dxa"/>
              <w:bottom w:w="80" w:type="dxa"/>
              <w:right w:w="120" w:type="dxa"/>
            </w:tcMar>
          </w:tcPr>
          <w:p w14:paraId="459E8FC5">
            <w:pPr>
              <w:rPr>
                <w:color w:val="000000" w:themeColor="text1"/>
                <w14:textFill>
                  <w14:solidFill>
                    <w14:schemeClr w14:val="tx1"/>
                  </w14:solidFill>
                </w14:textFill>
              </w:rPr>
            </w:pPr>
            <w:r>
              <w:rPr>
                <w:color w:val="000000" w:themeColor="text1"/>
                <w:sz w:val="19"/>
                <w14:textFill>
                  <w14:solidFill>
                    <w14:schemeClr w14:val="tx1"/>
                  </w14:solidFill>
                </w14:textFill>
              </w:rPr>
              <w:t>8</w:t>
            </w:r>
          </w:p>
        </w:tc>
        <w:tc>
          <w:tcPr>
            <w:tcW w:w="2880" w:type="dxa"/>
            <w:shd w:val="clear" w:color="auto" w:fill="FFFFFF"/>
            <w:tcMar>
              <w:top w:w="80" w:type="dxa"/>
              <w:left w:w="120" w:type="dxa"/>
              <w:bottom w:w="80" w:type="dxa"/>
              <w:right w:w="120" w:type="dxa"/>
            </w:tcMar>
          </w:tcPr>
          <w:p w14:paraId="0F7D4D2F">
            <w:pPr>
              <w:rPr>
                <w:color w:val="000000" w:themeColor="text1"/>
                <w14:textFill>
                  <w14:solidFill>
                    <w14:schemeClr w14:val="tx1"/>
                  </w14:solidFill>
                </w14:textFill>
              </w:rPr>
            </w:pPr>
            <w:r>
              <w:rPr>
                <w:color w:val="000000" w:themeColor="text1"/>
                <w:sz w:val="19"/>
                <w14:textFill>
                  <w14:solidFill>
                    <w14:schemeClr w14:val="tx1"/>
                  </w14:solidFill>
                </w14:textFill>
              </w:rPr>
              <w:t>DoS attacks-GoldenEye</w:t>
            </w:r>
          </w:p>
        </w:tc>
        <w:tc>
          <w:tcPr>
            <w:tcW w:w="1584" w:type="dxa"/>
            <w:shd w:val="clear" w:color="auto" w:fill="FFFFFF"/>
            <w:tcMar>
              <w:top w:w="80" w:type="dxa"/>
              <w:left w:w="120" w:type="dxa"/>
              <w:bottom w:w="80" w:type="dxa"/>
              <w:right w:w="120" w:type="dxa"/>
            </w:tcMar>
          </w:tcPr>
          <w:p w14:paraId="78551E7E">
            <w:pPr>
              <w:rPr>
                <w:color w:val="000000" w:themeColor="text1"/>
                <w14:textFill>
                  <w14:solidFill>
                    <w14:schemeClr w14:val="tx1"/>
                  </w14:solidFill>
                </w14:textFill>
              </w:rPr>
            </w:pPr>
            <w:r>
              <w:rPr>
                <w:color w:val="000000" w:themeColor="text1"/>
                <w:sz w:val="19"/>
                <w14:textFill>
                  <w14:solidFill>
                    <w14:schemeClr w14:val="tx1"/>
                  </w14:solidFill>
                </w14:textFill>
              </w:rPr>
              <w:t>18,468</w:t>
            </w:r>
          </w:p>
        </w:tc>
        <w:tc>
          <w:tcPr>
            <w:tcW w:w="1584" w:type="dxa"/>
            <w:shd w:val="clear" w:color="auto" w:fill="FFFFFF"/>
            <w:tcMar>
              <w:top w:w="80" w:type="dxa"/>
              <w:left w:w="120" w:type="dxa"/>
              <w:bottom w:w="80" w:type="dxa"/>
              <w:right w:w="120" w:type="dxa"/>
            </w:tcMar>
          </w:tcPr>
          <w:p w14:paraId="2F41B329">
            <w:pPr>
              <w:rPr>
                <w:color w:val="000000" w:themeColor="text1"/>
                <w14:textFill>
                  <w14:solidFill>
                    <w14:schemeClr w14:val="tx1"/>
                  </w14:solidFill>
                </w14:textFill>
              </w:rPr>
            </w:pPr>
            <w:r>
              <w:rPr>
                <w:color w:val="000000" w:themeColor="text1"/>
                <w:sz w:val="19"/>
                <w14:textFill>
                  <w14:solidFill>
                    <w14:schemeClr w14:val="tx1"/>
                  </w14:solidFill>
                </w14:textFill>
              </w:rPr>
              <w:t>14,774</w:t>
            </w:r>
          </w:p>
        </w:tc>
        <w:tc>
          <w:tcPr>
            <w:tcW w:w="1584" w:type="dxa"/>
            <w:shd w:val="clear" w:color="auto" w:fill="FFFFFF"/>
            <w:tcMar>
              <w:top w:w="80" w:type="dxa"/>
              <w:left w:w="120" w:type="dxa"/>
              <w:bottom w:w="80" w:type="dxa"/>
              <w:right w:w="120" w:type="dxa"/>
            </w:tcMar>
          </w:tcPr>
          <w:p w14:paraId="72DAC587">
            <w:pPr>
              <w:rPr>
                <w:color w:val="000000" w:themeColor="text1"/>
                <w14:textFill>
                  <w14:solidFill>
                    <w14:schemeClr w14:val="tx1"/>
                  </w14:solidFill>
                </w14:textFill>
              </w:rPr>
            </w:pPr>
            <w:r>
              <w:rPr>
                <w:color w:val="000000" w:themeColor="text1"/>
                <w:sz w:val="19"/>
                <w14:textFill>
                  <w14:solidFill>
                    <w14:schemeClr w14:val="tx1"/>
                  </w14:solidFill>
                </w14:textFill>
              </w:rPr>
              <w:t>3,694</w:t>
            </w:r>
          </w:p>
        </w:tc>
        <w:tc>
          <w:tcPr>
            <w:tcW w:w="1152" w:type="dxa"/>
            <w:shd w:val="clear" w:color="auto" w:fill="FFFFFF"/>
            <w:tcMar>
              <w:top w:w="80" w:type="dxa"/>
              <w:left w:w="120" w:type="dxa"/>
              <w:bottom w:w="80" w:type="dxa"/>
              <w:right w:w="120" w:type="dxa"/>
            </w:tcMar>
          </w:tcPr>
          <w:p w14:paraId="0F4B5434">
            <w:pPr>
              <w:rPr>
                <w:color w:val="000000" w:themeColor="text1"/>
                <w14:textFill>
                  <w14:solidFill>
                    <w14:schemeClr w14:val="tx1"/>
                  </w14:solidFill>
                </w14:textFill>
              </w:rPr>
            </w:pPr>
            <w:r>
              <w:rPr>
                <w:color w:val="000000" w:themeColor="text1"/>
                <w:sz w:val="19"/>
                <w14:textFill>
                  <w14:solidFill>
                    <w14:schemeClr w14:val="tx1"/>
                  </w14:solidFill>
                </w14:textFill>
              </w:rPr>
              <w:t>0.53%</w:t>
            </w:r>
          </w:p>
        </w:tc>
      </w:tr>
      <w:tr w14:paraId="66C547E1">
        <w:tblPrEx>
          <w:tblCellMar>
            <w:top w:w="0" w:type="dxa"/>
            <w:left w:w="108" w:type="dxa"/>
            <w:bottom w:w="0" w:type="dxa"/>
            <w:right w:w="108" w:type="dxa"/>
          </w:tblCellMar>
        </w:tblPrEx>
        <w:trPr>
          <w:jc w:val="center"/>
        </w:trPr>
        <w:tc>
          <w:tcPr>
            <w:tcW w:w="576" w:type="dxa"/>
            <w:shd w:val="clear" w:color="auto" w:fill="F2F5F8"/>
            <w:tcMar>
              <w:top w:w="80" w:type="dxa"/>
              <w:left w:w="120" w:type="dxa"/>
              <w:bottom w:w="80" w:type="dxa"/>
              <w:right w:w="120" w:type="dxa"/>
            </w:tcMar>
          </w:tcPr>
          <w:p w14:paraId="5357BFE4">
            <w:pPr>
              <w:rPr>
                <w:color w:val="000000" w:themeColor="text1"/>
                <w14:textFill>
                  <w14:solidFill>
                    <w14:schemeClr w14:val="tx1"/>
                  </w14:solidFill>
                </w14:textFill>
              </w:rPr>
            </w:pPr>
            <w:r>
              <w:rPr>
                <w:color w:val="000000" w:themeColor="text1"/>
                <w:sz w:val="19"/>
                <w14:textFill>
                  <w14:solidFill>
                    <w14:schemeClr w14:val="tx1"/>
                  </w14:solidFill>
                </w14:textFill>
              </w:rPr>
              <w:t>9</w:t>
            </w:r>
          </w:p>
        </w:tc>
        <w:tc>
          <w:tcPr>
            <w:tcW w:w="2880" w:type="dxa"/>
            <w:shd w:val="clear" w:color="auto" w:fill="F2F5F8"/>
            <w:tcMar>
              <w:top w:w="80" w:type="dxa"/>
              <w:left w:w="120" w:type="dxa"/>
              <w:bottom w:w="80" w:type="dxa"/>
              <w:right w:w="120" w:type="dxa"/>
            </w:tcMar>
          </w:tcPr>
          <w:p w14:paraId="72BE4CC3">
            <w:pPr>
              <w:rPr>
                <w:color w:val="000000" w:themeColor="text1"/>
                <w14:textFill>
                  <w14:solidFill>
                    <w14:schemeClr w14:val="tx1"/>
                  </w14:solidFill>
                </w14:textFill>
              </w:rPr>
            </w:pPr>
            <w:r>
              <w:rPr>
                <w:color w:val="000000" w:themeColor="text1"/>
                <w:sz w:val="19"/>
                <w14:textFill>
                  <w14:solidFill>
                    <w14:schemeClr w14:val="tx1"/>
                  </w14:solidFill>
                </w14:textFill>
              </w:rPr>
              <w:t>FTP-BruteForce</w:t>
            </w:r>
          </w:p>
        </w:tc>
        <w:tc>
          <w:tcPr>
            <w:tcW w:w="1584" w:type="dxa"/>
            <w:shd w:val="clear" w:color="auto" w:fill="F2F5F8"/>
            <w:tcMar>
              <w:top w:w="80" w:type="dxa"/>
              <w:left w:w="120" w:type="dxa"/>
              <w:bottom w:w="80" w:type="dxa"/>
              <w:right w:w="120" w:type="dxa"/>
            </w:tcMar>
          </w:tcPr>
          <w:p w14:paraId="4080DB5C">
            <w:pPr>
              <w:rPr>
                <w:color w:val="000000" w:themeColor="text1"/>
                <w14:textFill>
                  <w14:solidFill>
                    <w14:schemeClr w14:val="tx1"/>
                  </w14:solidFill>
                </w14:textFill>
              </w:rPr>
            </w:pPr>
            <w:r>
              <w:rPr>
                <w:color w:val="000000" w:themeColor="text1"/>
                <w:sz w:val="19"/>
                <w14:textFill>
                  <w14:solidFill>
                    <w14:schemeClr w14:val="tx1"/>
                  </w14:solidFill>
                </w14:textFill>
              </w:rPr>
              <w:t>17,535</w:t>
            </w:r>
          </w:p>
        </w:tc>
        <w:tc>
          <w:tcPr>
            <w:tcW w:w="1584" w:type="dxa"/>
            <w:shd w:val="clear" w:color="auto" w:fill="F2F5F8"/>
            <w:tcMar>
              <w:top w:w="80" w:type="dxa"/>
              <w:left w:w="120" w:type="dxa"/>
              <w:bottom w:w="80" w:type="dxa"/>
              <w:right w:w="120" w:type="dxa"/>
            </w:tcMar>
          </w:tcPr>
          <w:p w14:paraId="1794B927">
            <w:pPr>
              <w:rPr>
                <w:color w:val="000000" w:themeColor="text1"/>
                <w14:textFill>
                  <w14:solidFill>
                    <w14:schemeClr w14:val="tx1"/>
                  </w14:solidFill>
                </w14:textFill>
              </w:rPr>
            </w:pPr>
            <w:r>
              <w:rPr>
                <w:color w:val="000000" w:themeColor="text1"/>
                <w:sz w:val="19"/>
                <w14:textFill>
                  <w14:solidFill>
                    <w14:schemeClr w14:val="tx1"/>
                  </w14:solidFill>
                </w14:textFill>
              </w:rPr>
              <w:t>14,028</w:t>
            </w:r>
          </w:p>
        </w:tc>
        <w:tc>
          <w:tcPr>
            <w:tcW w:w="1584" w:type="dxa"/>
            <w:shd w:val="clear" w:color="auto" w:fill="F2F5F8"/>
            <w:tcMar>
              <w:top w:w="80" w:type="dxa"/>
              <w:left w:w="120" w:type="dxa"/>
              <w:bottom w:w="80" w:type="dxa"/>
              <w:right w:w="120" w:type="dxa"/>
            </w:tcMar>
          </w:tcPr>
          <w:p w14:paraId="755FAF92">
            <w:pPr>
              <w:rPr>
                <w:color w:val="000000" w:themeColor="text1"/>
                <w14:textFill>
                  <w14:solidFill>
                    <w14:schemeClr w14:val="tx1"/>
                  </w14:solidFill>
                </w14:textFill>
              </w:rPr>
            </w:pPr>
            <w:r>
              <w:rPr>
                <w:color w:val="000000" w:themeColor="text1"/>
                <w:sz w:val="19"/>
                <w14:textFill>
                  <w14:solidFill>
                    <w14:schemeClr w14:val="tx1"/>
                  </w14:solidFill>
                </w14:textFill>
              </w:rPr>
              <w:t>3,507</w:t>
            </w:r>
          </w:p>
        </w:tc>
        <w:tc>
          <w:tcPr>
            <w:tcW w:w="1152" w:type="dxa"/>
            <w:shd w:val="clear" w:color="auto" w:fill="F2F5F8"/>
            <w:tcMar>
              <w:top w:w="80" w:type="dxa"/>
              <w:left w:w="120" w:type="dxa"/>
              <w:bottom w:w="80" w:type="dxa"/>
              <w:right w:w="120" w:type="dxa"/>
            </w:tcMar>
          </w:tcPr>
          <w:p w14:paraId="57B350A1">
            <w:pPr>
              <w:rPr>
                <w:color w:val="000000" w:themeColor="text1"/>
                <w14:textFill>
                  <w14:solidFill>
                    <w14:schemeClr w14:val="tx1"/>
                  </w14:solidFill>
                </w14:textFill>
              </w:rPr>
            </w:pPr>
            <w:r>
              <w:rPr>
                <w:color w:val="000000" w:themeColor="text1"/>
                <w:sz w:val="19"/>
                <w14:textFill>
                  <w14:solidFill>
                    <w14:schemeClr w14:val="tx1"/>
                  </w14:solidFill>
                </w14:textFill>
              </w:rPr>
              <w:t>0.50%</w:t>
            </w:r>
          </w:p>
        </w:tc>
      </w:tr>
      <w:tr w14:paraId="469C6E6A">
        <w:tblPrEx>
          <w:tblCellMar>
            <w:top w:w="0" w:type="dxa"/>
            <w:left w:w="108" w:type="dxa"/>
            <w:bottom w:w="0" w:type="dxa"/>
            <w:right w:w="108" w:type="dxa"/>
          </w:tblCellMar>
        </w:tblPrEx>
        <w:trPr>
          <w:jc w:val="center"/>
        </w:trPr>
        <w:tc>
          <w:tcPr>
            <w:tcW w:w="576" w:type="dxa"/>
            <w:shd w:val="clear" w:color="auto" w:fill="FFFFFF"/>
            <w:tcMar>
              <w:top w:w="80" w:type="dxa"/>
              <w:left w:w="120" w:type="dxa"/>
              <w:bottom w:w="80" w:type="dxa"/>
              <w:right w:w="120" w:type="dxa"/>
            </w:tcMar>
          </w:tcPr>
          <w:p w14:paraId="3B14FA01">
            <w:pPr>
              <w:rPr>
                <w:color w:val="000000" w:themeColor="text1"/>
                <w14:textFill>
                  <w14:solidFill>
                    <w14:schemeClr w14:val="tx1"/>
                  </w14:solidFill>
                </w14:textFill>
              </w:rPr>
            </w:pPr>
            <w:r>
              <w:rPr>
                <w:color w:val="000000" w:themeColor="text1"/>
                <w:sz w:val="19"/>
                <w14:textFill>
                  <w14:solidFill>
                    <w14:schemeClr w14:val="tx1"/>
                  </w14:solidFill>
                </w14:textFill>
              </w:rPr>
              <w:t>10</w:t>
            </w:r>
          </w:p>
        </w:tc>
        <w:tc>
          <w:tcPr>
            <w:tcW w:w="2880" w:type="dxa"/>
            <w:shd w:val="clear" w:color="auto" w:fill="FFFFFF"/>
            <w:tcMar>
              <w:top w:w="80" w:type="dxa"/>
              <w:left w:w="120" w:type="dxa"/>
              <w:bottom w:w="80" w:type="dxa"/>
              <w:right w:w="120" w:type="dxa"/>
            </w:tcMar>
          </w:tcPr>
          <w:p w14:paraId="2F12E119">
            <w:pPr>
              <w:rPr>
                <w:color w:val="000000" w:themeColor="text1"/>
                <w14:textFill>
                  <w14:solidFill>
                    <w14:schemeClr w14:val="tx1"/>
                  </w14:solidFill>
                </w14:textFill>
              </w:rPr>
            </w:pPr>
            <w:r>
              <w:rPr>
                <w:color w:val="000000" w:themeColor="text1"/>
                <w:sz w:val="19"/>
                <w14:textFill>
                  <w14:solidFill>
                    <w14:schemeClr w14:val="tx1"/>
                  </w14:solidFill>
                </w14:textFill>
              </w:rPr>
              <w:t>DoS attacks-SlowHTTPTest</w:t>
            </w:r>
          </w:p>
        </w:tc>
        <w:tc>
          <w:tcPr>
            <w:tcW w:w="1584" w:type="dxa"/>
            <w:shd w:val="clear" w:color="auto" w:fill="FFFFFF"/>
            <w:tcMar>
              <w:top w:w="80" w:type="dxa"/>
              <w:left w:w="120" w:type="dxa"/>
              <w:bottom w:w="80" w:type="dxa"/>
              <w:right w:w="120" w:type="dxa"/>
            </w:tcMar>
          </w:tcPr>
          <w:p w14:paraId="0CB291EF">
            <w:pPr>
              <w:rPr>
                <w:color w:val="000000" w:themeColor="text1"/>
                <w14:textFill>
                  <w14:solidFill>
                    <w14:schemeClr w14:val="tx1"/>
                  </w14:solidFill>
                </w14:textFill>
              </w:rPr>
            </w:pPr>
            <w:r>
              <w:rPr>
                <w:color w:val="000000" w:themeColor="text1"/>
                <w:sz w:val="19"/>
                <w14:textFill>
                  <w14:solidFill>
                    <w14:schemeClr w14:val="tx1"/>
                  </w14:solidFill>
                </w14:textFill>
              </w:rPr>
              <w:t>8,673</w:t>
            </w:r>
          </w:p>
        </w:tc>
        <w:tc>
          <w:tcPr>
            <w:tcW w:w="1584" w:type="dxa"/>
            <w:shd w:val="clear" w:color="auto" w:fill="FFFFFF"/>
            <w:tcMar>
              <w:top w:w="80" w:type="dxa"/>
              <w:left w:w="120" w:type="dxa"/>
              <w:bottom w:w="80" w:type="dxa"/>
              <w:right w:w="120" w:type="dxa"/>
            </w:tcMar>
          </w:tcPr>
          <w:p w14:paraId="5C0851D4">
            <w:pPr>
              <w:rPr>
                <w:color w:val="000000" w:themeColor="text1"/>
                <w14:textFill>
                  <w14:solidFill>
                    <w14:schemeClr w14:val="tx1"/>
                  </w14:solidFill>
                </w14:textFill>
              </w:rPr>
            </w:pPr>
            <w:r>
              <w:rPr>
                <w:color w:val="000000" w:themeColor="text1"/>
                <w:sz w:val="19"/>
                <w14:textFill>
                  <w14:solidFill>
                    <w14:schemeClr w14:val="tx1"/>
                  </w14:solidFill>
                </w14:textFill>
              </w:rPr>
              <w:t>6,938</w:t>
            </w:r>
          </w:p>
        </w:tc>
        <w:tc>
          <w:tcPr>
            <w:tcW w:w="1584" w:type="dxa"/>
            <w:shd w:val="clear" w:color="auto" w:fill="FFFFFF"/>
            <w:tcMar>
              <w:top w:w="80" w:type="dxa"/>
              <w:left w:w="120" w:type="dxa"/>
              <w:bottom w:w="80" w:type="dxa"/>
              <w:right w:w="120" w:type="dxa"/>
            </w:tcMar>
          </w:tcPr>
          <w:p w14:paraId="31F14A3D">
            <w:pPr>
              <w:rPr>
                <w:color w:val="000000" w:themeColor="text1"/>
                <w14:textFill>
                  <w14:solidFill>
                    <w14:schemeClr w14:val="tx1"/>
                  </w14:solidFill>
                </w14:textFill>
              </w:rPr>
            </w:pPr>
            <w:r>
              <w:rPr>
                <w:color w:val="000000" w:themeColor="text1"/>
                <w:sz w:val="19"/>
                <w14:textFill>
                  <w14:solidFill>
                    <w14:schemeClr w14:val="tx1"/>
                  </w14:solidFill>
                </w14:textFill>
              </w:rPr>
              <w:t>1,735</w:t>
            </w:r>
          </w:p>
        </w:tc>
        <w:tc>
          <w:tcPr>
            <w:tcW w:w="1152" w:type="dxa"/>
            <w:shd w:val="clear" w:color="auto" w:fill="FFFFFF"/>
            <w:tcMar>
              <w:top w:w="80" w:type="dxa"/>
              <w:left w:w="120" w:type="dxa"/>
              <w:bottom w:w="80" w:type="dxa"/>
              <w:right w:w="120" w:type="dxa"/>
            </w:tcMar>
          </w:tcPr>
          <w:p w14:paraId="55596076">
            <w:pPr>
              <w:rPr>
                <w:color w:val="000000" w:themeColor="text1"/>
                <w14:textFill>
                  <w14:solidFill>
                    <w14:schemeClr w14:val="tx1"/>
                  </w14:solidFill>
                </w14:textFill>
              </w:rPr>
            </w:pPr>
            <w:r>
              <w:rPr>
                <w:color w:val="000000" w:themeColor="text1"/>
                <w:sz w:val="19"/>
                <w14:textFill>
                  <w14:solidFill>
                    <w14:schemeClr w14:val="tx1"/>
                  </w14:solidFill>
                </w14:textFill>
              </w:rPr>
              <w:t>0.25%</w:t>
            </w:r>
          </w:p>
        </w:tc>
      </w:tr>
      <w:tr w14:paraId="1843DD7D">
        <w:tblPrEx>
          <w:tblCellMar>
            <w:top w:w="0" w:type="dxa"/>
            <w:left w:w="108" w:type="dxa"/>
            <w:bottom w:w="0" w:type="dxa"/>
            <w:right w:w="108" w:type="dxa"/>
          </w:tblCellMar>
        </w:tblPrEx>
        <w:trPr>
          <w:jc w:val="center"/>
        </w:trPr>
        <w:tc>
          <w:tcPr>
            <w:tcW w:w="576" w:type="dxa"/>
            <w:shd w:val="clear" w:color="auto" w:fill="F2F5F8"/>
            <w:tcMar>
              <w:top w:w="80" w:type="dxa"/>
              <w:left w:w="120" w:type="dxa"/>
              <w:bottom w:w="80" w:type="dxa"/>
              <w:right w:w="120" w:type="dxa"/>
            </w:tcMar>
          </w:tcPr>
          <w:p w14:paraId="14DF9817">
            <w:pPr>
              <w:rPr>
                <w:color w:val="000000" w:themeColor="text1"/>
                <w14:textFill>
                  <w14:solidFill>
                    <w14:schemeClr w14:val="tx1"/>
                  </w14:solidFill>
                </w14:textFill>
              </w:rPr>
            </w:pPr>
            <w:r>
              <w:rPr>
                <w:color w:val="000000" w:themeColor="text1"/>
                <w:sz w:val="19"/>
                <w14:textFill>
                  <w14:solidFill>
                    <w14:schemeClr w14:val="tx1"/>
                  </w14:solidFill>
                </w14:textFill>
              </w:rPr>
              <w:t>11</w:t>
            </w:r>
          </w:p>
        </w:tc>
        <w:tc>
          <w:tcPr>
            <w:tcW w:w="2880" w:type="dxa"/>
            <w:shd w:val="clear" w:color="auto" w:fill="F2F5F8"/>
            <w:tcMar>
              <w:top w:w="80" w:type="dxa"/>
              <w:left w:w="120" w:type="dxa"/>
              <w:bottom w:w="80" w:type="dxa"/>
              <w:right w:w="120" w:type="dxa"/>
            </w:tcMar>
          </w:tcPr>
          <w:p w14:paraId="01E5A5E6">
            <w:pPr>
              <w:rPr>
                <w:color w:val="000000" w:themeColor="text1"/>
                <w14:textFill>
                  <w14:solidFill>
                    <w14:schemeClr w14:val="tx1"/>
                  </w14:solidFill>
                </w14:textFill>
              </w:rPr>
            </w:pPr>
            <w:r>
              <w:rPr>
                <w:color w:val="000000" w:themeColor="text1"/>
                <w:sz w:val="19"/>
                <w14:textFill>
                  <w14:solidFill>
                    <w14:schemeClr w14:val="tx1"/>
                  </w14:solidFill>
                </w14:textFill>
              </w:rPr>
              <w:t>DoS attacks-Slowloris</w:t>
            </w:r>
          </w:p>
        </w:tc>
        <w:tc>
          <w:tcPr>
            <w:tcW w:w="1584" w:type="dxa"/>
            <w:shd w:val="clear" w:color="auto" w:fill="F2F5F8"/>
            <w:tcMar>
              <w:top w:w="80" w:type="dxa"/>
              <w:left w:w="120" w:type="dxa"/>
              <w:bottom w:w="80" w:type="dxa"/>
              <w:right w:w="120" w:type="dxa"/>
            </w:tcMar>
          </w:tcPr>
          <w:p w14:paraId="4EA597B7">
            <w:pPr>
              <w:rPr>
                <w:color w:val="000000" w:themeColor="text1"/>
                <w14:textFill>
                  <w14:solidFill>
                    <w14:schemeClr w14:val="tx1"/>
                  </w14:solidFill>
                </w14:textFill>
              </w:rPr>
            </w:pPr>
            <w:r>
              <w:rPr>
                <w:color w:val="000000" w:themeColor="text1"/>
                <w:sz w:val="19"/>
                <w14:textFill>
                  <w14:solidFill>
                    <w14:schemeClr w14:val="tx1"/>
                  </w14:solidFill>
                </w14:textFill>
              </w:rPr>
              <w:t>4,525</w:t>
            </w:r>
          </w:p>
        </w:tc>
        <w:tc>
          <w:tcPr>
            <w:tcW w:w="1584" w:type="dxa"/>
            <w:shd w:val="clear" w:color="auto" w:fill="F2F5F8"/>
            <w:tcMar>
              <w:top w:w="80" w:type="dxa"/>
              <w:left w:w="120" w:type="dxa"/>
              <w:bottom w:w="80" w:type="dxa"/>
              <w:right w:w="120" w:type="dxa"/>
            </w:tcMar>
          </w:tcPr>
          <w:p w14:paraId="137D4A22">
            <w:pPr>
              <w:rPr>
                <w:color w:val="000000" w:themeColor="text1"/>
                <w14:textFill>
                  <w14:solidFill>
                    <w14:schemeClr w14:val="tx1"/>
                  </w14:solidFill>
                </w14:textFill>
              </w:rPr>
            </w:pPr>
            <w:r>
              <w:rPr>
                <w:color w:val="000000" w:themeColor="text1"/>
                <w:sz w:val="19"/>
                <w14:textFill>
                  <w14:solidFill>
                    <w14:schemeClr w14:val="tx1"/>
                  </w14:solidFill>
                </w14:textFill>
              </w:rPr>
              <w:t>3,620</w:t>
            </w:r>
          </w:p>
        </w:tc>
        <w:tc>
          <w:tcPr>
            <w:tcW w:w="1584" w:type="dxa"/>
            <w:shd w:val="clear" w:color="auto" w:fill="F2F5F8"/>
            <w:tcMar>
              <w:top w:w="80" w:type="dxa"/>
              <w:left w:w="120" w:type="dxa"/>
              <w:bottom w:w="80" w:type="dxa"/>
              <w:right w:w="120" w:type="dxa"/>
            </w:tcMar>
          </w:tcPr>
          <w:p w14:paraId="219E85D2">
            <w:pPr>
              <w:rPr>
                <w:color w:val="000000" w:themeColor="text1"/>
                <w14:textFill>
                  <w14:solidFill>
                    <w14:schemeClr w14:val="tx1"/>
                  </w14:solidFill>
                </w14:textFill>
              </w:rPr>
            </w:pPr>
            <w:r>
              <w:rPr>
                <w:color w:val="000000" w:themeColor="text1"/>
                <w:sz w:val="19"/>
                <w14:textFill>
                  <w14:solidFill>
                    <w14:schemeClr w14:val="tx1"/>
                  </w14:solidFill>
                </w14:textFill>
              </w:rPr>
              <w:t>905</w:t>
            </w:r>
          </w:p>
        </w:tc>
        <w:tc>
          <w:tcPr>
            <w:tcW w:w="1152" w:type="dxa"/>
            <w:shd w:val="clear" w:color="auto" w:fill="F2F5F8"/>
            <w:tcMar>
              <w:top w:w="80" w:type="dxa"/>
              <w:left w:w="120" w:type="dxa"/>
              <w:bottom w:w="80" w:type="dxa"/>
              <w:right w:w="120" w:type="dxa"/>
            </w:tcMar>
          </w:tcPr>
          <w:p w14:paraId="04620B6C">
            <w:pPr>
              <w:rPr>
                <w:color w:val="000000" w:themeColor="text1"/>
                <w14:textFill>
                  <w14:solidFill>
                    <w14:schemeClr w14:val="tx1"/>
                  </w14:solidFill>
                </w14:textFill>
              </w:rPr>
            </w:pPr>
            <w:r>
              <w:rPr>
                <w:color w:val="000000" w:themeColor="text1"/>
                <w:sz w:val="19"/>
                <w14:textFill>
                  <w14:solidFill>
                    <w14:schemeClr w14:val="tx1"/>
                  </w14:solidFill>
                </w14:textFill>
              </w:rPr>
              <w:t>0.13%</w:t>
            </w:r>
          </w:p>
        </w:tc>
      </w:tr>
      <w:tr w14:paraId="7800F9D6">
        <w:tblPrEx>
          <w:tblCellMar>
            <w:top w:w="0" w:type="dxa"/>
            <w:left w:w="108" w:type="dxa"/>
            <w:bottom w:w="0" w:type="dxa"/>
            <w:right w:w="108" w:type="dxa"/>
          </w:tblCellMar>
        </w:tblPrEx>
        <w:trPr>
          <w:jc w:val="center"/>
        </w:trPr>
        <w:tc>
          <w:tcPr>
            <w:tcW w:w="576" w:type="dxa"/>
            <w:shd w:val="clear" w:color="auto" w:fill="FFFFFF"/>
            <w:tcMar>
              <w:top w:w="80" w:type="dxa"/>
              <w:left w:w="120" w:type="dxa"/>
              <w:bottom w:w="80" w:type="dxa"/>
              <w:right w:w="120" w:type="dxa"/>
            </w:tcMar>
          </w:tcPr>
          <w:p w14:paraId="3EDA2174">
            <w:pPr>
              <w:rPr>
                <w:color w:val="000000" w:themeColor="text1"/>
                <w14:textFill>
                  <w14:solidFill>
                    <w14:schemeClr w14:val="tx1"/>
                  </w14:solidFill>
                </w14:textFill>
              </w:rPr>
            </w:pPr>
            <w:r>
              <w:rPr>
                <w:color w:val="000000" w:themeColor="text1"/>
                <w:sz w:val="19"/>
                <w14:textFill>
                  <w14:solidFill>
                    <w14:schemeClr w14:val="tx1"/>
                  </w14:solidFill>
                </w14:textFill>
              </w:rPr>
              <w:t>12</w:t>
            </w:r>
          </w:p>
        </w:tc>
        <w:tc>
          <w:tcPr>
            <w:tcW w:w="2880" w:type="dxa"/>
            <w:shd w:val="clear" w:color="auto" w:fill="FFFFFF"/>
            <w:tcMar>
              <w:top w:w="80" w:type="dxa"/>
              <w:left w:w="120" w:type="dxa"/>
              <w:bottom w:w="80" w:type="dxa"/>
              <w:right w:w="120" w:type="dxa"/>
            </w:tcMar>
          </w:tcPr>
          <w:p w14:paraId="47B8E4F3">
            <w:pPr>
              <w:rPr>
                <w:color w:val="000000" w:themeColor="text1"/>
                <w14:textFill>
                  <w14:solidFill>
                    <w14:schemeClr w14:val="tx1"/>
                  </w14:solidFill>
                </w14:textFill>
              </w:rPr>
            </w:pPr>
            <w:r>
              <w:rPr>
                <w:color w:val="000000" w:themeColor="text1"/>
                <w:sz w:val="19"/>
                <w14:textFill>
                  <w14:solidFill>
                    <w14:schemeClr w14:val="tx1"/>
                  </w14:solidFill>
                </w14:textFill>
              </w:rPr>
              <w:t>DDOS attack-LOIC-UDP</w:t>
            </w:r>
          </w:p>
        </w:tc>
        <w:tc>
          <w:tcPr>
            <w:tcW w:w="1584" w:type="dxa"/>
            <w:shd w:val="clear" w:color="auto" w:fill="FFFFFF"/>
            <w:tcMar>
              <w:top w:w="80" w:type="dxa"/>
              <w:left w:w="120" w:type="dxa"/>
              <w:bottom w:w="80" w:type="dxa"/>
              <w:right w:w="120" w:type="dxa"/>
            </w:tcMar>
          </w:tcPr>
          <w:p w14:paraId="47C13A8A">
            <w:pPr>
              <w:rPr>
                <w:color w:val="000000" w:themeColor="text1"/>
                <w14:textFill>
                  <w14:solidFill>
                    <w14:schemeClr w14:val="tx1"/>
                  </w14:solidFill>
                </w14:textFill>
              </w:rPr>
            </w:pPr>
            <w:r>
              <w:rPr>
                <w:color w:val="000000" w:themeColor="text1"/>
                <w:sz w:val="19"/>
                <w14:textFill>
                  <w14:solidFill>
                    <w14:schemeClr w14:val="tx1"/>
                  </w14:solidFill>
                </w14:textFill>
              </w:rPr>
              <w:t>1,730</w:t>
            </w:r>
          </w:p>
        </w:tc>
        <w:tc>
          <w:tcPr>
            <w:tcW w:w="1584" w:type="dxa"/>
            <w:shd w:val="clear" w:color="auto" w:fill="FFFFFF"/>
            <w:tcMar>
              <w:top w:w="80" w:type="dxa"/>
              <w:left w:w="120" w:type="dxa"/>
              <w:bottom w:w="80" w:type="dxa"/>
              <w:right w:w="120" w:type="dxa"/>
            </w:tcMar>
          </w:tcPr>
          <w:p w14:paraId="74AB7001">
            <w:pPr>
              <w:rPr>
                <w:color w:val="000000" w:themeColor="text1"/>
                <w14:textFill>
                  <w14:solidFill>
                    <w14:schemeClr w14:val="tx1"/>
                  </w14:solidFill>
                </w14:textFill>
              </w:rPr>
            </w:pPr>
            <w:r>
              <w:rPr>
                <w:color w:val="000000" w:themeColor="text1"/>
                <w:sz w:val="19"/>
                <w14:textFill>
                  <w14:solidFill>
                    <w14:schemeClr w14:val="tx1"/>
                  </w14:solidFill>
                </w14:textFill>
              </w:rPr>
              <w:t>1,384</w:t>
            </w:r>
          </w:p>
        </w:tc>
        <w:tc>
          <w:tcPr>
            <w:tcW w:w="1584" w:type="dxa"/>
            <w:shd w:val="clear" w:color="auto" w:fill="FFFFFF"/>
            <w:tcMar>
              <w:top w:w="80" w:type="dxa"/>
              <w:left w:w="120" w:type="dxa"/>
              <w:bottom w:w="80" w:type="dxa"/>
              <w:right w:w="120" w:type="dxa"/>
            </w:tcMar>
          </w:tcPr>
          <w:p w14:paraId="4CDFCEC7">
            <w:pPr>
              <w:rPr>
                <w:color w:val="000000" w:themeColor="text1"/>
                <w14:textFill>
                  <w14:solidFill>
                    <w14:schemeClr w14:val="tx1"/>
                  </w14:solidFill>
                </w14:textFill>
              </w:rPr>
            </w:pPr>
            <w:r>
              <w:rPr>
                <w:color w:val="000000" w:themeColor="text1"/>
                <w:sz w:val="19"/>
                <w14:textFill>
                  <w14:solidFill>
                    <w14:schemeClr w14:val="tx1"/>
                  </w14:solidFill>
                </w14:textFill>
              </w:rPr>
              <w:t>346</w:t>
            </w:r>
          </w:p>
        </w:tc>
        <w:tc>
          <w:tcPr>
            <w:tcW w:w="1152" w:type="dxa"/>
            <w:shd w:val="clear" w:color="auto" w:fill="FFFFFF"/>
            <w:tcMar>
              <w:top w:w="80" w:type="dxa"/>
              <w:left w:w="120" w:type="dxa"/>
              <w:bottom w:w="80" w:type="dxa"/>
              <w:right w:w="120" w:type="dxa"/>
            </w:tcMar>
          </w:tcPr>
          <w:p w14:paraId="29EF30FD">
            <w:pPr>
              <w:rPr>
                <w:color w:val="000000" w:themeColor="text1"/>
                <w14:textFill>
                  <w14:solidFill>
                    <w14:schemeClr w14:val="tx1"/>
                  </w14:solidFill>
                </w14:textFill>
              </w:rPr>
            </w:pPr>
            <w:r>
              <w:rPr>
                <w:color w:val="000000" w:themeColor="text1"/>
                <w:sz w:val="19"/>
                <w14:textFill>
                  <w14:solidFill>
                    <w14:schemeClr w14:val="tx1"/>
                  </w14:solidFill>
                </w14:textFill>
              </w:rPr>
              <w:t>0.05%</w:t>
            </w:r>
          </w:p>
        </w:tc>
      </w:tr>
      <w:tr w14:paraId="66211AC4">
        <w:tblPrEx>
          <w:tblCellMar>
            <w:top w:w="0" w:type="dxa"/>
            <w:left w:w="108" w:type="dxa"/>
            <w:bottom w:w="0" w:type="dxa"/>
            <w:right w:w="108" w:type="dxa"/>
          </w:tblCellMar>
        </w:tblPrEx>
        <w:trPr>
          <w:jc w:val="center"/>
        </w:trPr>
        <w:tc>
          <w:tcPr>
            <w:tcW w:w="576" w:type="dxa"/>
            <w:shd w:val="clear" w:color="auto" w:fill="F2F5F8"/>
            <w:tcMar>
              <w:top w:w="80" w:type="dxa"/>
              <w:left w:w="120" w:type="dxa"/>
              <w:bottom w:w="80" w:type="dxa"/>
              <w:right w:w="120" w:type="dxa"/>
            </w:tcMar>
          </w:tcPr>
          <w:p w14:paraId="6F961135">
            <w:pPr>
              <w:rPr>
                <w:color w:val="000000" w:themeColor="text1"/>
                <w14:textFill>
                  <w14:solidFill>
                    <w14:schemeClr w14:val="tx1"/>
                  </w14:solidFill>
                </w14:textFill>
              </w:rPr>
            </w:pPr>
            <w:r>
              <w:rPr>
                <w:color w:val="000000" w:themeColor="text1"/>
                <w:sz w:val="19"/>
                <w14:textFill>
                  <w14:solidFill>
                    <w14:schemeClr w14:val="tx1"/>
                  </w14:solidFill>
                </w14:textFill>
              </w:rPr>
              <w:t>13</w:t>
            </w:r>
          </w:p>
        </w:tc>
        <w:tc>
          <w:tcPr>
            <w:tcW w:w="2880" w:type="dxa"/>
            <w:shd w:val="clear" w:color="auto" w:fill="F2F5F8"/>
            <w:tcMar>
              <w:top w:w="80" w:type="dxa"/>
              <w:left w:w="120" w:type="dxa"/>
              <w:bottom w:w="80" w:type="dxa"/>
              <w:right w:w="120" w:type="dxa"/>
            </w:tcMar>
          </w:tcPr>
          <w:p w14:paraId="1D04B1CD">
            <w:pPr>
              <w:rPr>
                <w:color w:val="000000" w:themeColor="text1"/>
                <w14:textFill>
                  <w14:solidFill>
                    <w14:schemeClr w14:val="tx1"/>
                  </w14:solidFill>
                </w14:textFill>
              </w:rPr>
            </w:pPr>
            <w:r>
              <w:rPr>
                <w:color w:val="000000" w:themeColor="text1"/>
                <w:sz w:val="19"/>
                <w14:textFill>
                  <w14:solidFill>
                    <w14:schemeClr w14:val="tx1"/>
                  </w14:solidFill>
                </w14:textFill>
              </w:rPr>
              <w:t>Brute Force -Web</w:t>
            </w:r>
          </w:p>
        </w:tc>
        <w:tc>
          <w:tcPr>
            <w:tcW w:w="1584" w:type="dxa"/>
            <w:shd w:val="clear" w:color="auto" w:fill="F2F5F8"/>
            <w:tcMar>
              <w:top w:w="80" w:type="dxa"/>
              <w:left w:w="120" w:type="dxa"/>
              <w:bottom w:w="80" w:type="dxa"/>
              <w:right w:w="120" w:type="dxa"/>
            </w:tcMar>
          </w:tcPr>
          <w:p w14:paraId="493BA6BC">
            <w:pPr>
              <w:rPr>
                <w:color w:val="000000" w:themeColor="text1"/>
                <w14:textFill>
                  <w14:solidFill>
                    <w14:schemeClr w14:val="tx1"/>
                  </w14:solidFill>
                </w14:textFill>
              </w:rPr>
            </w:pPr>
            <w:r>
              <w:rPr>
                <w:color w:val="000000" w:themeColor="text1"/>
                <w:sz w:val="19"/>
                <w14:textFill>
                  <w14:solidFill>
                    <w14:schemeClr w14:val="tx1"/>
                  </w14:solidFill>
                </w14:textFill>
              </w:rPr>
              <w:t>609</w:t>
            </w:r>
          </w:p>
        </w:tc>
        <w:tc>
          <w:tcPr>
            <w:tcW w:w="1584" w:type="dxa"/>
            <w:shd w:val="clear" w:color="auto" w:fill="F2F5F8"/>
            <w:tcMar>
              <w:top w:w="80" w:type="dxa"/>
              <w:left w:w="120" w:type="dxa"/>
              <w:bottom w:w="80" w:type="dxa"/>
              <w:right w:w="120" w:type="dxa"/>
            </w:tcMar>
          </w:tcPr>
          <w:p w14:paraId="61FE8FB3">
            <w:pPr>
              <w:rPr>
                <w:color w:val="000000" w:themeColor="text1"/>
                <w14:textFill>
                  <w14:solidFill>
                    <w14:schemeClr w14:val="tx1"/>
                  </w14:solidFill>
                </w14:textFill>
              </w:rPr>
            </w:pPr>
            <w:r>
              <w:rPr>
                <w:color w:val="000000" w:themeColor="text1"/>
                <w:sz w:val="19"/>
                <w14:textFill>
                  <w14:solidFill>
                    <w14:schemeClr w14:val="tx1"/>
                  </w14:solidFill>
                </w14:textFill>
              </w:rPr>
              <w:t>487</w:t>
            </w:r>
          </w:p>
        </w:tc>
        <w:tc>
          <w:tcPr>
            <w:tcW w:w="1584" w:type="dxa"/>
            <w:shd w:val="clear" w:color="auto" w:fill="F2F5F8"/>
            <w:tcMar>
              <w:top w:w="80" w:type="dxa"/>
              <w:left w:w="120" w:type="dxa"/>
              <w:bottom w:w="80" w:type="dxa"/>
              <w:right w:w="120" w:type="dxa"/>
            </w:tcMar>
          </w:tcPr>
          <w:p w14:paraId="6793C7FB">
            <w:pPr>
              <w:rPr>
                <w:color w:val="000000" w:themeColor="text1"/>
                <w14:textFill>
                  <w14:solidFill>
                    <w14:schemeClr w14:val="tx1"/>
                  </w14:solidFill>
                </w14:textFill>
              </w:rPr>
            </w:pPr>
            <w:r>
              <w:rPr>
                <w:color w:val="000000" w:themeColor="text1"/>
                <w:sz w:val="19"/>
                <w14:textFill>
                  <w14:solidFill>
                    <w14:schemeClr w14:val="tx1"/>
                  </w14:solidFill>
                </w14:textFill>
              </w:rPr>
              <w:t>122</w:t>
            </w:r>
          </w:p>
        </w:tc>
        <w:tc>
          <w:tcPr>
            <w:tcW w:w="1152" w:type="dxa"/>
            <w:shd w:val="clear" w:color="auto" w:fill="F2F5F8"/>
            <w:tcMar>
              <w:top w:w="80" w:type="dxa"/>
              <w:left w:w="120" w:type="dxa"/>
              <w:bottom w:w="80" w:type="dxa"/>
              <w:right w:w="120" w:type="dxa"/>
            </w:tcMar>
          </w:tcPr>
          <w:p w14:paraId="26E75EF1">
            <w:pPr>
              <w:rPr>
                <w:color w:val="000000" w:themeColor="text1"/>
                <w14:textFill>
                  <w14:solidFill>
                    <w14:schemeClr w14:val="tx1"/>
                  </w14:solidFill>
                </w14:textFill>
              </w:rPr>
            </w:pPr>
            <w:r>
              <w:rPr>
                <w:color w:val="000000" w:themeColor="text1"/>
                <w:sz w:val="19"/>
                <w14:textFill>
                  <w14:solidFill>
                    <w14:schemeClr w14:val="tx1"/>
                  </w14:solidFill>
                </w14:textFill>
              </w:rPr>
              <w:t>0.02%</w:t>
            </w:r>
          </w:p>
        </w:tc>
      </w:tr>
      <w:tr w14:paraId="1D269256">
        <w:tblPrEx>
          <w:tblCellMar>
            <w:top w:w="0" w:type="dxa"/>
            <w:left w:w="108" w:type="dxa"/>
            <w:bottom w:w="0" w:type="dxa"/>
            <w:right w:w="108" w:type="dxa"/>
          </w:tblCellMar>
        </w:tblPrEx>
        <w:trPr>
          <w:jc w:val="center"/>
        </w:trPr>
        <w:tc>
          <w:tcPr>
            <w:tcW w:w="576" w:type="dxa"/>
            <w:shd w:val="clear" w:color="auto" w:fill="FFFFFF"/>
            <w:tcMar>
              <w:top w:w="80" w:type="dxa"/>
              <w:left w:w="120" w:type="dxa"/>
              <w:bottom w:w="80" w:type="dxa"/>
              <w:right w:w="120" w:type="dxa"/>
            </w:tcMar>
          </w:tcPr>
          <w:p w14:paraId="3954639F">
            <w:pPr>
              <w:rPr>
                <w:color w:val="000000" w:themeColor="text1"/>
                <w14:textFill>
                  <w14:solidFill>
                    <w14:schemeClr w14:val="tx1"/>
                  </w14:solidFill>
                </w14:textFill>
              </w:rPr>
            </w:pPr>
            <w:r>
              <w:rPr>
                <w:color w:val="000000" w:themeColor="text1"/>
                <w:sz w:val="19"/>
                <w14:textFill>
                  <w14:solidFill>
                    <w14:schemeClr w14:val="tx1"/>
                  </w14:solidFill>
                </w14:textFill>
              </w:rPr>
              <w:t>14</w:t>
            </w:r>
          </w:p>
        </w:tc>
        <w:tc>
          <w:tcPr>
            <w:tcW w:w="2880" w:type="dxa"/>
            <w:shd w:val="clear" w:color="auto" w:fill="FFFFFF"/>
            <w:tcMar>
              <w:top w:w="80" w:type="dxa"/>
              <w:left w:w="120" w:type="dxa"/>
              <w:bottom w:w="80" w:type="dxa"/>
              <w:right w:w="120" w:type="dxa"/>
            </w:tcMar>
          </w:tcPr>
          <w:p w14:paraId="497B586C">
            <w:pPr>
              <w:rPr>
                <w:color w:val="000000" w:themeColor="text1"/>
                <w14:textFill>
                  <w14:solidFill>
                    <w14:schemeClr w14:val="tx1"/>
                  </w14:solidFill>
                </w14:textFill>
              </w:rPr>
            </w:pPr>
            <w:r>
              <w:rPr>
                <w:color w:val="000000" w:themeColor="text1"/>
                <w:sz w:val="19"/>
                <w14:textFill>
                  <w14:solidFill>
                    <w14:schemeClr w14:val="tx1"/>
                  </w14:solidFill>
                </w14:textFill>
              </w:rPr>
              <w:t>Brute Force -XSS</w:t>
            </w:r>
          </w:p>
        </w:tc>
        <w:tc>
          <w:tcPr>
            <w:tcW w:w="1584" w:type="dxa"/>
            <w:shd w:val="clear" w:color="auto" w:fill="FFFFFF"/>
            <w:tcMar>
              <w:top w:w="80" w:type="dxa"/>
              <w:left w:w="120" w:type="dxa"/>
              <w:bottom w:w="80" w:type="dxa"/>
              <w:right w:w="120" w:type="dxa"/>
            </w:tcMar>
          </w:tcPr>
          <w:p w14:paraId="07A755EC">
            <w:pPr>
              <w:rPr>
                <w:color w:val="000000" w:themeColor="text1"/>
                <w14:textFill>
                  <w14:solidFill>
                    <w14:schemeClr w14:val="tx1"/>
                  </w14:solidFill>
                </w14:textFill>
              </w:rPr>
            </w:pPr>
            <w:r>
              <w:rPr>
                <w:color w:val="000000" w:themeColor="text1"/>
                <w:sz w:val="19"/>
                <w14:textFill>
                  <w14:solidFill>
                    <w14:schemeClr w14:val="tx1"/>
                  </w14:solidFill>
                </w14:textFill>
              </w:rPr>
              <w:t>230</w:t>
            </w:r>
          </w:p>
        </w:tc>
        <w:tc>
          <w:tcPr>
            <w:tcW w:w="1584" w:type="dxa"/>
            <w:shd w:val="clear" w:color="auto" w:fill="FFFFFF"/>
            <w:tcMar>
              <w:top w:w="80" w:type="dxa"/>
              <w:left w:w="120" w:type="dxa"/>
              <w:bottom w:w="80" w:type="dxa"/>
              <w:right w:w="120" w:type="dxa"/>
            </w:tcMar>
          </w:tcPr>
          <w:p w14:paraId="191745F9">
            <w:pPr>
              <w:rPr>
                <w:color w:val="000000" w:themeColor="text1"/>
                <w14:textFill>
                  <w14:solidFill>
                    <w14:schemeClr w14:val="tx1"/>
                  </w14:solidFill>
                </w14:textFill>
              </w:rPr>
            </w:pPr>
            <w:r>
              <w:rPr>
                <w:color w:val="000000" w:themeColor="text1"/>
                <w:sz w:val="19"/>
                <w14:textFill>
                  <w14:solidFill>
                    <w14:schemeClr w14:val="tx1"/>
                  </w14:solidFill>
                </w14:textFill>
              </w:rPr>
              <w:t>184</w:t>
            </w:r>
          </w:p>
        </w:tc>
        <w:tc>
          <w:tcPr>
            <w:tcW w:w="1584" w:type="dxa"/>
            <w:shd w:val="clear" w:color="auto" w:fill="FFFFFF"/>
            <w:tcMar>
              <w:top w:w="80" w:type="dxa"/>
              <w:left w:w="120" w:type="dxa"/>
              <w:bottom w:w="80" w:type="dxa"/>
              <w:right w:w="120" w:type="dxa"/>
            </w:tcMar>
          </w:tcPr>
          <w:p w14:paraId="3EC0B7EE">
            <w:pPr>
              <w:rPr>
                <w:color w:val="000000" w:themeColor="text1"/>
                <w14:textFill>
                  <w14:solidFill>
                    <w14:schemeClr w14:val="tx1"/>
                  </w14:solidFill>
                </w14:textFill>
              </w:rPr>
            </w:pPr>
            <w:r>
              <w:rPr>
                <w:color w:val="000000" w:themeColor="text1"/>
                <w:sz w:val="19"/>
                <w14:textFill>
                  <w14:solidFill>
                    <w14:schemeClr w14:val="tx1"/>
                  </w14:solidFill>
                </w14:textFill>
              </w:rPr>
              <w:t>46</w:t>
            </w:r>
          </w:p>
        </w:tc>
        <w:tc>
          <w:tcPr>
            <w:tcW w:w="1152" w:type="dxa"/>
            <w:shd w:val="clear" w:color="auto" w:fill="FFFFFF"/>
            <w:tcMar>
              <w:top w:w="80" w:type="dxa"/>
              <w:left w:w="120" w:type="dxa"/>
              <w:bottom w:w="80" w:type="dxa"/>
              <w:right w:w="120" w:type="dxa"/>
            </w:tcMar>
          </w:tcPr>
          <w:p w14:paraId="7DECE39D">
            <w:pPr>
              <w:rPr>
                <w:color w:val="000000" w:themeColor="text1"/>
                <w14:textFill>
                  <w14:solidFill>
                    <w14:schemeClr w14:val="tx1"/>
                  </w14:solidFill>
                </w14:textFill>
              </w:rPr>
            </w:pPr>
            <w:r>
              <w:rPr>
                <w:color w:val="000000" w:themeColor="text1"/>
                <w:sz w:val="19"/>
                <w14:textFill>
                  <w14:solidFill>
                    <w14:schemeClr w14:val="tx1"/>
                  </w14:solidFill>
                </w14:textFill>
              </w:rPr>
              <w:t>0.01%</w:t>
            </w:r>
          </w:p>
        </w:tc>
      </w:tr>
      <w:tr w14:paraId="37F24A62">
        <w:tblPrEx>
          <w:tblCellMar>
            <w:top w:w="0" w:type="dxa"/>
            <w:left w:w="108" w:type="dxa"/>
            <w:bottom w:w="0" w:type="dxa"/>
            <w:right w:w="108" w:type="dxa"/>
          </w:tblCellMar>
        </w:tblPrEx>
        <w:trPr>
          <w:jc w:val="center"/>
        </w:trPr>
        <w:tc>
          <w:tcPr>
            <w:tcW w:w="576" w:type="dxa"/>
            <w:shd w:val="clear" w:color="auto" w:fill="F2F5F8"/>
            <w:tcMar>
              <w:top w:w="80" w:type="dxa"/>
              <w:left w:w="120" w:type="dxa"/>
              <w:bottom w:w="80" w:type="dxa"/>
              <w:right w:w="120" w:type="dxa"/>
            </w:tcMar>
          </w:tcPr>
          <w:p w14:paraId="63B2A970">
            <w:pPr>
              <w:rPr>
                <w:color w:val="000000" w:themeColor="text1"/>
                <w14:textFill>
                  <w14:solidFill>
                    <w14:schemeClr w14:val="tx1"/>
                  </w14:solidFill>
                </w14:textFill>
              </w:rPr>
            </w:pPr>
            <w:r>
              <w:rPr>
                <w:color w:val="000000" w:themeColor="text1"/>
                <w:sz w:val="19"/>
                <w14:textFill>
                  <w14:solidFill>
                    <w14:schemeClr w14:val="tx1"/>
                  </w14:solidFill>
                </w14:textFill>
              </w:rPr>
              <w:t>15</w:t>
            </w:r>
          </w:p>
        </w:tc>
        <w:tc>
          <w:tcPr>
            <w:tcW w:w="2880" w:type="dxa"/>
            <w:shd w:val="clear" w:color="auto" w:fill="F2F5F8"/>
            <w:tcMar>
              <w:top w:w="80" w:type="dxa"/>
              <w:left w:w="120" w:type="dxa"/>
              <w:bottom w:w="80" w:type="dxa"/>
              <w:right w:w="120" w:type="dxa"/>
            </w:tcMar>
          </w:tcPr>
          <w:p w14:paraId="23AD4DFC">
            <w:pPr>
              <w:rPr>
                <w:color w:val="000000" w:themeColor="text1"/>
                <w14:textFill>
                  <w14:solidFill>
                    <w14:schemeClr w14:val="tx1"/>
                  </w14:solidFill>
                </w14:textFill>
              </w:rPr>
            </w:pPr>
            <w:r>
              <w:rPr>
                <w:color w:val="000000" w:themeColor="text1"/>
                <w:sz w:val="19"/>
                <w14:textFill>
                  <w14:solidFill>
                    <w14:schemeClr w14:val="tx1"/>
                  </w14:solidFill>
                </w14:textFill>
              </w:rPr>
              <w:t>SQL Injection</w:t>
            </w:r>
          </w:p>
        </w:tc>
        <w:tc>
          <w:tcPr>
            <w:tcW w:w="1584" w:type="dxa"/>
            <w:shd w:val="clear" w:color="auto" w:fill="F2F5F8"/>
            <w:tcMar>
              <w:top w:w="80" w:type="dxa"/>
              <w:left w:w="120" w:type="dxa"/>
              <w:bottom w:w="80" w:type="dxa"/>
              <w:right w:w="120" w:type="dxa"/>
            </w:tcMar>
          </w:tcPr>
          <w:p w14:paraId="10CB7E5E">
            <w:pPr>
              <w:rPr>
                <w:color w:val="000000" w:themeColor="text1"/>
                <w14:textFill>
                  <w14:solidFill>
                    <w14:schemeClr w14:val="tx1"/>
                  </w14:solidFill>
                </w14:textFill>
              </w:rPr>
            </w:pPr>
            <w:r>
              <w:rPr>
                <w:color w:val="000000" w:themeColor="text1"/>
                <w:sz w:val="19"/>
                <w14:textFill>
                  <w14:solidFill>
                    <w14:schemeClr w14:val="tx1"/>
                  </w14:solidFill>
                </w14:textFill>
              </w:rPr>
              <w:t>87</w:t>
            </w:r>
          </w:p>
        </w:tc>
        <w:tc>
          <w:tcPr>
            <w:tcW w:w="1584" w:type="dxa"/>
            <w:shd w:val="clear" w:color="auto" w:fill="F2F5F8"/>
            <w:tcMar>
              <w:top w:w="80" w:type="dxa"/>
              <w:left w:w="120" w:type="dxa"/>
              <w:bottom w:w="80" w:type="dxa"/>
              <w:right w:w="120" w:type="dxa"/>
            </w:tcMar>
          </w:tcPr>
          <w:p w14:paraId="0150BDE9">
            <w:pPr>
              <w:rPr>
                <w:color w:val="000000" w:themeColor="text1"/>
                <w14:textFill>
                  <w14:solidFill>
                    <w14:schemeClr w14:val="tx1"/>
                  </w14:solidFill>
                </w14:textFill>
              </w:rPr>
            </w:pPr>
            <w:r>
              <w:rPr>
                <w:color w:val="000000" w:themeColor="text1"/>
                <w:sz w:val="19"/>
                <w14:textFill>
                  <w14:solidFill>
                    <w14:schemeClr w14:val="tx1"/>
                  </w14:solidFill>
                </w14:textFill>
              </w:rPr>
              <w:t>70</w:t>
            </w:r>
          </w:p>
        </w:tc>
        <w:tc>
          <w:tcPr>
            <w:tcW w:w="1584" w:type="dxa"/>
            <w:shd w:val="clear" w:color="auto" w:fill="F2F5F8"/>
            <w:tcMar>
              <w:top w:w="80" w:type="dxa"/>
              <w:left w:w="120" w:type="dxa"/>
              <w:bottom w:w="80" w:type="dxa"/>
              <w:right w:w="120" w:type="dxa"/>
            </w:tcMar>
          </w:tcPr>
          <w:p w14:paraId="5115803C">
            <w:pPr>
              <w:rPr>
                <w:color w:val="000000" w:themeColor="text1"/>
                <w14:textFill>
                  <w14:solidFill>
                    <w14:schemeClr w14:val="tx1"/>
                  </w14:solidFill>
                </w14:textFill>
              </w:rPr>
            </w:pPr>
            <w:r>
              <w:rPr>
                <w:color w:val="000000" w:themeColor="text1"/>
                <w:sz w:val="19"/>
                <w14:textFill>
                  <w14:solidFill>
                    <w14:schemeClr w14:val="tx1"/>
                  </w14:solidFill>
                </w14:textFill>
              </w:rPr>
              <w:t>17</w:t>
            </w:r>
          </w:p>
        </w:tc>
        <w:tc>
          <w:tcPr>
            <w:tcW w:w="1152" w:type="dxa"/>
            <w:shd w:val="clear" w:color="auto" w:fill="F2F5F8"/>
            <w:tcMar>
              <w:top w:w="80" w:type="dxa"/>
              <w:left w:w="120" w:type="dxa"/>
              <w:bottom w:w="80" w:type="dxa"/>
              <w:right w:w="120" w:type="dxa"/>
            </w:tcMar>
          </w:tcPr>
          <w:p w14:paraId="0FFA8584">
            <w:pPr>
              <w:rPr>
                <w:color w:val="000000" w:themeColor="text1"/>
                <w14:textFill>
                  <w14:solidFill>
                    <w14:schemeClr w14:val="tx1"/>
                  </w14:solidFill>
                </w14:textFill>
              </w:rPr>
            </w:pPr>
            <w:r>
              <w:rPr>
                <w:color w:val="000000" w:themeColor="text1"/>
                <w:sz w:val="19"/>
                <w14:textFill>
                  <w14:solidFill>
                    <w14:schemeClr w14:val="tx1"/>
                  </w14:solidFill>
                </w14:textFill>
              </w:rPr>
              <w:t>0.00%</w:t>
            </w:r>
          </w:p>
        </w:tc>
      </w:tr>
      <w:tr w14:paraId="4F169AB0">
        <w:tblPrEx>
          <w:tblCellMar>
            <w:top w:w="0" w:type="dxa"/>
            <w:left w:w="108" w:type="dxa"/>
            <w:bottom w:w="0" w:type="dxa"/>
            <w:right w:w="108" w:type="dxa"/>
          </w:tblCellMar>
        </w:tblPrEx>
        <w:trPr>
          <w:jc w:val="center"/>
        </w:trPr>
        <w:tc>
          <w:tcPr>
            <w:tcW w:w="576" w:type="dxa"/>
            <w:shd w:val="clear" w:color="auto" w:fill="FFFFFF"/>
            <w:tcMar>
              <w:top w:w="80" w:type="dxa"/>
              <w:left w:w="120" w:type="dxa"/>
              <w:bottom w:w="80" w:type="dxa"/>
              <w:right w:w="120" w:type="dxa"/>
            </w:tcMar>
          </w:tcPr>
          <w:p w14:paraId="5CF93E4A">
            <w:pPr>
              <w:rPr>
                <w:color w:val="000000" w:themeColor="text1"/>
                <w14:textFill>
                  <w14:solidFill>
                    <w14:schemeClr w14:val="tx1"/>
                  </w14:solidFill>
                </w14:textFill>
              </w:rPr>
            </w:pPr>
            <w:r>
              <w:rPr>
                <w:b/>
                <w:color w:val="000000" w:themeColor="text1"/>
                <w:sz w:val="19"/>
                <w14:textFill>
                  <w14:solidFill>
                    <w14:schemeClr w14:val="tx1"/>
                  </w14:solidFill>
                </w14:textFill>
              </w:rPr>
              <w:t>-</w:t>
            </w:r>
          </w:p>
        </w:tc>
        <w:tc>
          <w:tcPr>
            <w:tcW w:w="2880" w:type="dxa"/>
            <w:shd w:val="clear" w:color="auto" w:fill="FFFFFF"/>
            <w:tcMar>
              <w:top w:w="80" w:type="dxa"/>
              <w:left w:w="120" w:type="dxa"/>
              <w:bottom w:w="80" w:type="dxa"/>
              <w:right w:w="120" w:type="dxa"/>
            </w:tcMar>
          </w:tcPr>
          <w:p w14:paraId="1D38E3C9">
            <w:pPr>
              <w:rPr>
                <w:color w:val="000000" w:themeColor="text1"/>
                <w14:textFill>
                  <w14:solidFill>
                    <w14:schemeClr w14:val="tx1"/>
                  </w14:solidFill>
                </w14:textFill>
              </w:rPr>
            </w:pPr>
            <w:r>
              <w:rPr>
                <w:b/>
                <w:color w:val="000000" w:themeColor="text1"/>
                <w:sz w:val="19"/>
                <w14:textFill>
                  <w14:solidFill>
                    <w14:schemeClr w14:val="tx1"/>
                  </w14:solidFill>
                </w14:textFill>
              </w:rPr>
              <w:t>TỔNG CỘNG</w:t>
            </w:r>
          </w:p>
        </w:tc>
        <w:tc>
          <w:tcPr>
            <w:tcW w:w="1584" w:type="dxa"/>
            <w:shd w:val="clear" w:color="auto" w:fill="FFFFFF"/>
            <w:tcMar>
              <w:top w:w="80" w:type="dxa"/>
              <w:left w:w="120" w:type="dxa"/>
              <w:bottom w:w="80" w:type="dxa"/>
              <w:right w:w="120" w:type="dxa"/>
            </w:tcMar>
          </w:tcPr>
          <w:p w14:paraId="205BDC7E">
            <w:pPr>
              <w:rPr>
                <w:color w:val="000000" w:themeColor="text1"/>
                <w14:textFill>
                  <w14:solidFill>
                    <w14:schemeClr w14:val="tx1"/>
                  </w14:solidFill>
                </w14:textFill>
              </w:rPr>
            </w:pPr>
            <w:r>
              <w:rPr>
                <w:b/>
                <w:color w:val="000000" w:themeColor="text1"/>
                <w:sz w:val="19"/>
                <w14:textFill>
                  <w14:solidFill>
                    <w14:schemeClr w14:val="tx1"/>
                  </w14:solidFill>
                </w14:textFill>
              </w:rPr>
              <w:t>3,500,000</w:t>
            </w:r>
          </w:p>
        </w:tc>
        <w:tc>
          <w:tcPr>
            <w:tcW w:w="1584" w:type="dxa"/>
            <w:shd w:val="clear" w:color="auto" w:fill="FFFFFF"/>
            <w:tcMar>
              <w:top w:w="80" w:type="dxa"/>
              <w:left w:w="120" w:type="dxa"/>
              <w:bottom w:w="80" w:type="dxa"/>
              <w:right w:w="120" w:type="dxa"/>
            </w:tcMar>
          </w:tcPr>
          <w:p w14:paraId="1297BF36">
            <w:pPr>
              <w:rPr>
                <w:color w:val="000000" w:themeColor="text1"/>
                <w14:textFill>
                  <w14:solidFill>
                    <w14:schemeClr w14:val="tx1"/>
                  </w14:solidFill>
                </w14:textFill>
              </w:rPr>
            </w:pPr>
            <w:r>
              <w:rPr>
                <w:b/>
                <w:color w:val="000000" w:themeColor="text1"/>
                <w:sz w:val="19"/>
                <w14:textFill>
                  <w14:solidFill>
                    <w14:schemeClr w14:val="tx1"/>
                  </w14:solidFill>
                </w14:textFill>
              </w:rPr>
              <w:t>2,800,000</w:t>
            </w:r>
          </w:p>
        </w:tc>
        <w:tc>
          <w:tcPr>
            <w:tcW w:w="1584" w:type="dxa"/>
            <w:shd w:val="clear" w:color="auto" w:fill="FFFFFF"/>
            <w:tcMar>
              <w:top w:w="80" w:type="dxa"/>
              <w:left w:w="120" w:type="dxa"/>
              <w:bottom w:w="80" w:type="dxa"/>
              <w:right w:w="120" w:type="dxa"/>
            </w:tcMar>
          </w:tcPr>
          <w:p w14:paraId="0D67BA76">
            <w:pPr>
              <w:rPr>
                <w:color w:val="000000" w:themeColor="text1"/>
                <w14:textFill>
                  <w14:solidFill>
                    <w14:schemeClr w14:val="tx1"/>
                  </w14:solidFill>
                </w14:textFill>
              </w:rPr>
            </w:pPr>
            <w:r>
              <w:rPr>
                <w:b/>
                <w:color w:val="000000" w:themeColor="text1"/>
                <w:sz w:val="19"/>
                <w14:textFill>
                  <w14:solidFill>
                    <w14:schemeClr w14:val="tx1"/>
                  </w14:solidFill>
                </w14:textFill>
              </w:rPr>
              <w:t>700,000</w:t>
            </w:r>
          </w:p>
        </w:tc>
        <w:tc>
          <w:tcPr>
            <w:tcW w:w="1152" w:type="dxa"/>
            <w:shd w:val="clear" w:color="auto" w:fill="FFFFFF"/>
            <w:tcMar>
              <w:top w:w="80" w:type="dxa"/>
              <w:left w:w="120" w:type="dxa"/>
              <w:bottom w:w="80" w:type="dxa"/>
              <w:right w:w="120" w:type="dxa"/>
            </w:tcMar>
          </w:tcPr>
          <w:p w14:paraId="080EFD2A">
            <w:pPr>
              <w:rPr>
                <w:color w:val="000000" w:themeColor="text1"/>
                <w14:textFill>
                  <w14:solidFill>
                    <w14:schemeClr w14:val="tx1"/>
                  </w14:solidFill>
                </w14:textFill>
              </w:rPr>
            </w:pPr>
            <w:r>
              <w:rPr>
                <w:b/>
                <w:color w:val="000000" w:themeColor="text1"/>
                <w:sz w:val="19"/>
                <w14:textFill>
                  <w14:solidFill>
                    <w14:schemeClr w14:val="tx1"/>
                  </w14:solidFill>
                </w14:textFill>
              </w:rPr>
              <w:t>100.00%</w:t>
            </w:r>
          </w:p>
        </w:tc>
      </w:tr>
    </w:tbl>
    <w:p w14:paraId="2FA1AC26">
      <w:pPr>
        <w:pStyle w:val="2"/>
        <w:spacing w:before="360" w:after="160"/>
        <w:rPr>
          <w:color w:val="000000" w:themeColor="text1"/>
          <w14:textFill>
            <w14:solidFill>
              <w14:schemeClr w14:val="tx1"/>
            </w14:solidFill>
          </w14:textFill>
        </w:rPr>
      </w:pPr>
      <w:r>
        <w:rPr>
          <w:b/>
          <w:color w:val="000000" w:themeColor="text1"/>
          <w:sz w:val="32"/>
          <w14:textFill>
            <w14:solidFill>
              <w14:schemeClr w14:val="tx1"/>
            </w14:solidFill>
          </w14:textFill>
        </w:rPr>
        <w:t>3. Danh mục &amp; Phân loại Chi tiết 78 Đặc trưng Mạng</w:t>
      </w:r>
    </w:p>
    <w:p w14:paraId="2F53A84B">
      <w:pPr>
        <w:rPr>
          <w:color w:val="000000" w:themeColor="text1"/>
          <w14:textFill>
            <w14:solidFill>
              <w14:schemeClr w14:val="tx1"/>
            </w14:solidFill>
          </w14:textFill>
        </w:rPr>
      </w:pPr>
      <w:r>
        <w:rPr>
          <w:color w:val="000000" w:themeColor="text1"/>
          <w14:textFill>
            <w14:solidFill>
              <w14:schemeClr w14:val="tx1"/>
            </w14:solidFill>
          </w14:textFill>
        </w:rPr>
        <w:t>Mỗi luồng mạng được mô tả bằng 78 đặc trưng số trích xuất theo tiêu chuẩn quốc tế CICFlowMeter. 78 đặc trưng này được nhóm thành 7 nhóm ngữ nghĩa mạng logic:</w:t>
      </w:r>
    </w:p>
    <w:tbl>
      <w:tblPr>
        <w:tblStyle w:val="12"/>
        <w:tblW w:w="0" w:type="auto"/>
        <w:jc w:val="center"/>
        <w:tblLayout w:type="autofit"/>
        <w:tblCellMar>
          <w:top w:w="0" w:type="dxa"/>
          <w:left w:w="108" w:type="dxa"/>
          <w:bottom w:w="0" w:type="dxa"/>
          <w:right w:w="108" w:type="dxa"/>
        </w:tblCellMar>
      </w:tblPr>
      <w:tblGrid>
        <w:gridCol w:w="2453"/>
        <w:gridCol w:w="3357"/>
        <w:gridCol w:w="3850"/>
      </w:tblGrid>
      <w:tr w14:paraId="55D5BFDE">
        <w:tblPrEx>
          <w:tblCellMar>
            <w:top w:w="0" w:type="dxa"/>
            <w:left w:w="108" w:type="dxa"/>
            <w:bottom w:w="0" w:type="dxa"/>
            <w:right w:w="108" w:type="dxa"/>
          </w:tblCellMar>
        </w:tblPrEx>
        <w:trPr>
          <w:jc w:val="center"/>
        </w:trPr>
        <w:tc>
          <w:tcPr>
            <w:tcW w:w="2592" w:type="dxa"/>
            <w:shd w:val="clear" w:color="auto" w:fill="1F4E79"/>
            <w:tcMar>
              <w:top w:w="120" w:type="dxa"/>
              <w:left w:w="150" w:type="dxa"/>
              <w:bottom w:w="120" w:type="dxa"/>
              <w:right w:w="150" w:type="dxa"/>
            </w:tcMar>
          </w:tcPr>
          <w:p w14:paraId="39AC0304">
            <w:pPr>
              <w:jc w:val="center"/>
              <w:rPr>
                <w:color w:val="000000" w:themeColor="text1"/>
                <w14:textFill>
                  <w14:solidFill>
                    <w14:schemeClr w14:val="tx1"/>
                  </w14:solidFill>
                </w14:textFill>
              </w:rPr>
            </w:pPr>
            <w:r>
              <w:rPr>
                <w:b/>
                <w:color w:val="000000" w:themeColor="text1"/>
                <w:sz w:val="20"/>
                <w14:textFill>
                  <w14:solidFill>
                    <w14:schemeClr w14:val="tx1"/>
                  </w14:solidFill>
                </w14:textFill>
              </w:rPr>
              <w:t>Nhóm Đặc trưng</w:t>
            </w:r>
          </w:p>
        </w:tc>
        <w:tc>
          <w:tcPr>
            <w:tcW w:w="3456" w:type="dxa"/>
            <w:shd w:val="clear" w:color="auto" w:fill="1F4E79"/>
            <w:tcMar>
              <w:top w:w="120" w:type="dxa"/>
              <w:left w:w="150" w:type="dxa"/>
              <w:bottom w:w="120" w:type="dxa"/>
              <w:right w:w="150" w:type="dxa"/>
            </w:tcMar>
          </w:tcPr>
          <w:p w14:paraId="4558FFBB">
            <w:pPr>
              <w:jc w:val="center"/>
              <w:rPr>
                <w:color w:val="000000" w:themeColor="text1"/>
                <w14:textFill>
                  <w14:solidFill>
                    <w14:schemeClr w14:val="tx1"/>
                  </w14:solidFill>
                </w14:textFill>
              </w:rPr>
            </w:pPr>
            <w:r>
              <w:rPr>
                <w:b/>
                <w:color w:val="000000" w:themeColor="text1"/>
                <w:sz w:val="20"/>
                <w14:textFill>
                  <w14:solidFill>
                    <w14:schemeClr w14:val="tx1"/>
                  </w14:solidFill>
                </w14:textFill>
              </w:rPr>
              <w:t>Các đặc trưng tiêu biểu</w:t>
            </w:r>
          </w:p>
        </w:tc>
        <w:tc>
          <w:tcPr>
            <w:tcW w:w="4032" w:type="dxa"/>
            <w:shd w:val="clear" w:color="auto" w:fill="1F4E79"/>
            <w:tcMar>
              <w:top w:w="120" w:type="dxa"/>
              <w:left w:w="150" w:type="dxa"/>
              <w:bottom w:w="120" w:type="dxa"/>
              <w:right w:w="150" w:type="dxa"/>
            </w:tcMar>
          </w:tcPr>
          <w:p w14:paraId="488F45C2">
            <w:pPr>
              <w:jc w:val="center"/>
              <w:rPr>
                <w:color w:val="000000" w:themeColor="text1"/>
                <w14:textFill>
                  <w14:solidFill>
                    <w14:schemeClr w14:val="tx1"/>
                  </w14:solidFill>
                </w14:textFill>
              </w:rPr>
            </w:pPr>
            <w:r>
              <w:rPr>
                <w:b/>
                <w:color w:val="000000" w:themeColor="text1"/>
                <w:sz w:val="20"/>
                <w14:textFill>
                  <w14:solidFill>
                    <w14:schemeClr w14:val="tx1"/>
                  </w14:solidFill>
                </w14:textFill>
              </w:rPr>
              <w:t>Ý nghĩa An ninh Mạng</w:t>
            </w:r>
          </w:p>
        </w:tc>
      </w:tr>
      <w:tr w14:paraId="2633DF2A">
        <w:tblPrEx>
          <w:tblCellMar>
            <w:top w:w="0" w:type="dxa"/>
            <w:left w:w="108" w:type="dxa"/>
            <w:bottom w:w="0" w:type="dxa"/>
            <w:right w:w="108" w:type="dxa"/>
          </w:tblCellMar>
        </w:tblPrEx>
        <w:trPr>
          <w:jc w:val="center"/>
        </w:trPr>
        <w:tc>
          <w:tcPr>
            <w:tcW w:w="2592" w:type="dxa"/>
            <w:shd w:val="clear" w:color="auto" w:fill="F2F5F8"/>
            <w:tcMar>
              <w:top w:w="80" w:type="dxa"/>
              <w:left w:w="120" w:type="dxa"/>
              <w:bottom w:w="80" w:type="dxa"/>
              <w:right w:w="120" w:type="dxa"/>
            </w:tcMar>
          </w:tcPr>
          <w:p w14:paraId="6C95EAD6">
            <w:pPr>
              <w:rPr>
                <w:color w:val="000000" w:themeColor="text1"/>
                <w14:textFill>
                  <w14:solidFill>
                    <w14:schemeClr w14:val="tx1"/>
                  </w14:solidFill>
                </w14:textFill>
              </w:rPr>
            </w:pPr>
            <w:r>
              <w:rPr>
                <w:color w:val="000000" w:themeColor="text1"/>
                <w:sz w:val="19"/>
                <w14:textFill>
                  <w14:solidFill>
                    <w14:schemeClr w14:val="tx1"/>
                  </w14:solidFill>
                </w14:textFill>
              </w:rPr>
              <w:t>1. Cổng &amp; Giao thức (2 đặc trưng)</w:t>
            </w:r>
          </w:p>
        </w:tc>
        <w:tc>
          <w:tcPr>
            <w:tcW w:w="3456" w:type="dxa"/>
            <w:shd w:val="clear" w:color="auto" w:fill="F2F5F8"/>
            <w:tcMar>
              <w:top w:w="80" w:type="dxa"/>
              <w:left w:w="120" w:type="dxa"/>
              <w:bottom w:w="80" w:type="dxa"/>
              <w:right w:w="120" w:type="dxa"/>
            </w:tcMar>
          </w:tcPr>
          <w:p w14:paraId="7B809B0D">
            <w:pPr>
              <w:rPr>
                <w:color w:val="000000" w:themeColor="text1"/>
                <w14:textFill>
                  <w14:solidFill>
                    <w14:schemeClr w14:val="tx1"/>
                  </w14:solidFill>
                </w14:textFill>
              </w:rPr>
            </w:pPr>
            <w:r>
              <w:rPr>
                <w:color w:val="000000" w:themeColor="text1"/>
                <w:sz w:val="19"/>
                <w14:textFill>
                  <w14:solidFill>
                    <w14:schemeClr w14:val="tx1"/>
                  </w14:solidFill>
                </w14:textFill>
              </w:rPr>
              <w:t>Dst Port, Protocol</w:t>
            </w:r>
          </w:p>
        </w:tc>
        <w:tc>
          <w:tcPr>
            <w:tcW w:w="4032" w:type="dxa"/>
            <w:shd w:val="clear" w:color="auto" w:fill="F2F5F8"/>
            <w:tcMar>
              <w:top w:w="80" w:type="dxa"/>
              <w:left w:w="120" w:type="dxa"/>
              <w:bottom w:w="80" w:type="dxa"/>
              <w:right w:w="120" w:type="dxa"/>
            </w:tcMar>
          </w:tcPr>
          <w:p w14:paraId="1F886279">
            <w:pPr>
              <w:rPr>
                <w:color w:val="000000" w:themeColor="text1"/>
                <w14:textFill>
                  <w14:solidFill>
                    <w14:schemeClr w14:val="tx1"/>
                  </w14:solidFill>
                </w14:textFill>
              </w:rPr>
            </w:pPr>
            <w:r>
              <w:rPr>
                <w:color w:val="000000" w:themeColor="text1"/>
                <w:sz w:val="19"/>
                <w14:textFill>
                  <w14:solidFill>
                    <w14:schemeClr w14:val="tx1"/>
                  </w14:solidFill>
                </w14:textFill>
              </w:rPr>
              <w:t>Xác định cổng dịch vụ đích (ví dụ: 80-HTTP, 22-SSH, 21-FTP, 443-HTTPS) và giao thức truyền vận (6-TCP, 17-UDP).</w:t>
            </w:r>
          </w:p>
        </w:tc>
      </w:tr>
      <w:tr w14:paraId="6AF08D6D">
        <w:tblPrEx>
          <w:tblCellMar>
            <w:top w:w="0" w:type="dxa"/>
            <w:left w:w="108" w:type="dxa"/>
            <w:bottom w:w="0" w:type="dxa"/>
            <w:right w:w="108" w:type="dxa"/>
          </w:tblCellMar>
        </w:tblPrEx>
        <w:trPr>
          <w:jc w:val="center"/>
        </w:trPr>
        <w:tc>
          <w:tcPr>
            <w:tcW w:w="2592" w:type="dxa"/>
            <w:shd w:val="clear" w:color="auto" w:fill="FFFFFF"/>
            <w:tcMar>
              <w:top w:w="80" w:type="dxa"/>
              <w:left w:w="120" w:type="dxa"/>
              <w:bottom w:w="80" w:type="dxa"/>
              <w:right w:w="120" w:type="dxa"/>
            </w:tcMar>
          </w:tcPr>
          <w:p w14:paraId="409E860E">
            <w:pPr>
              <w:rPr>
                <w:color w:val="000000" w:themeColor="text1"/>
                <w14:textFill>
                  <w14:solidFill>
                    <w14:schemeClr w14:val="tx1"/>
                  </w14:solidFill>
                </w14:textFill>
              </w:rPr>
            </w:pPr>
            <w:r>
              <w:rPr>
                <w:color w:val="000000" w:themeColor="text1"/>
                <w:sz w:val="19"/>
                <w14:textFill>
                  <w14:solidFill>
                    <w14:schemeClr w14:val="tx1"/>
                  </w14:solidFill>
                </w14:textFill>
              </w:rPr>
              <w:t>2. Thời gian &amp; Tốc độ Luồng (3 đặc trưng)</w:t>
            </w:r>
          </w:p>
        </w:tc>
        <w:tc>
          <w:tcPr>
            <w:tcW w:w="3456" w:type="dxa"/>
            <w:shd w:val="clear" w:color="auto" w:fill="FFFFFF"/>
            <w:tcMar>
              <w:top w:w="80" w:type="dxa"/>
              <w:left w:w="120" w:type="dxa"/>
              <w:bottom w:w="80" w:type="dxa"/>
              <w:right w:w="120" w:type="dxa"/>
            </w:tcMar>
          </w:tcPr>
          <w:p w14:paraId="1144E285">
            <w:pPr>
              <w:rPr>
                <w:color w:val="000000" w:themeColor="text1"/>
                <w14:textFill>
                  <w14:solidFill>
                    <w14:schemeClr w14:val="tx1"/>
                  </w14:solidFill>
                </w14:textFill>
              </w:rPr>
            </w:pPr>
            <w:r>
              <w:rPr>
                <w:color w:val="000000" w:themeColor="text1"/>
                <w:sz w:val="19"/>
                <w14:textFill>
                  <w14:solidFill>
                    <w14:schemeClr w14:val="tx1"/>
                  </w14:solidFill>
                </w14:textFill>
              </w:rPr>
              <w:t>Flow Duration, Flow Byts/s, Flow Pkts/s</w:t>
            </w:r>
          </w:p>
        </w:tc>
        <w:tc>
          <w:tcPr>
            <w:tcW w:w="4032" w:type="dxa"/>
            <w:shd w:val="clear" w:color="auto" w:fill="FFFFFF"/>
            <w:tcMar>
              <w:top w:w="80" w:type="dxa"/>
              <w:left w:w="120" w:type="dxa"/>
              <w:bottom w:w="80" w:type="dxa"/>
              <w:right w:w="120" w:type="dxa"/>
            </w:tcMar>
          </w:tcPr>
          <w:p w14:paraId="411314C9">
            <w:pPr>
              <w:rPr>
                <w:color w:val="000000" w:themeColor="text1"/>
                <w14:textFill>
                  <w14:solidFill>
                    <w14:schemeClr w14:val="tx1"/>
                  </w14:solidFill>
                </w14:textFill>
              </w:rPr>
            </w:pPr>
            <w:r>
              <w:rPr>
                <w:color w:val="000000" w:themeColor="text1"/>
                <w:sz w:val="19"/>
                <w14:textFill>
                  <w14:solidFill>
                    <w14:schemeClr w14:val="tx1"/>
                  </w14:solidFill>
                </w14:textFill>
              </w:rPr>
              <w:t>Đo lường thời gian tồn tại của luồng mạng, tốc độ truyền byte và tốc độ gói tin trên giây. Cực kỳ nhạy bén với DoS/DDoS.</w:t>
            </w:r>
          </w:p>
        </w:tc>
      </w:tr>
      <w:tr w14:paraId="18929E0E">
        <w:tblPrEx>
          <w:tblCellMar>
            <w:top w:w="0" w:type="dxa"/>
            <w:left w:w="108" w:type="dxa"/>
            <w:bottom w:w="0" w:type="dxa"/>
            <w:right w:w="108" w:type="dxa"/>
          </w:tblCellMar>
        </w:tblPrEx>
        <w:trPr>
          <w:jc w:val="center"/>
        </w:trPr>
        <w:tc>
          <w:tcPr>
            <w:tcW w:w="2592" w:type="dxa"/>
            <w:shd w:val="clear" w:color="auto" w:fill="F2F5F8"/>
            <w:tcMar>
              <w:top w:w="80" w:type="dxa"/>
              <w:left w:w="120" w:type="dxa"/>
              <w:bottom w:w="80" w:type="dxa"/>
              <w:right w:w="120" w:type="dxa"/>
            </w:tcMar>
          </w:tcPr>
          <w:p w14:paraId="04A21072">
            <w:pPr>
              <w:rPr>
                <w:color w:val="000000" w:themeColor="text1"/>
                <w14:textFill>
                  <w14:solidFill>
                    <w14:schemeClr w14:val="tx1"/>
                  </w14:solidFill>
                </w14:textFill>
              </w:rPr>
            </w:pPr>
            <w:r>
              <w:rPr>
                <w:color w:val="000000" w:themeColor="text1"/>
                <w:sz w:val="19"/>
                <w14:textFill>
                  <w14:solidFill>
                    <w14:schemeClr w14:val="tx1"/>
                  </w14:solidFill>
                </w14:textFill>
              </w:rPr>
              <w:t>3. Thống kê Kích thước &amp; Số lượng Gói (22 đặc trưng)</w:t>
            </w:r>
          </w:p>
        </w:tc>
        <w:tc>
          <w:tcPr>
            <w:tcW w:w="3456" w:type="dxa"/>
            <w:shd w:val="clear" w:color="auto" w:fill="F2F5F8"/>
            <w:tcMar>
              <w:top w:w="80" w:type="dxa"/>
              <w:left w:w="120" w:type="dxa"/>
              <w:bottom w:w="80" w:type="dxa"/>
              <w:right w:w="120" w:type="dxa"/>
            </w:tcMar>
          </w:tcPr>
          <w:p w14:paraId="110D2D8E">
            <w:pPr>
              <w:rPr>
                <w:color w:val="000000" w:themeColor="text1"/>
                <w14:textFill>
                  <w14:solidFill>
                    <w14:schemeClr w14:val="tx1"/>
                  </w14:solidFill>
                </w14:textFill>
              </w:rPr>
            </w:pPr>
            <w:r>
              <w:rPr>
                <w:color w:val="000000" w:themeColor="text1"/>
                <w:sz w:val="19"/>
                <w14:textFill>
                  <w14:solidFill>
                    <w14:schemeClr w14:val="tx1"/>
                  </w14:solidFill>
                </w14:textFill>
              </w:rPr>
              <w:t>Tot Fwd Pkts, Tot Bwd Pkts, TotLen Fwd/Bwd Pkts, Fwd/Bwd Pkt Len Max/Min/Mean/Std, Pkt Len Min/Max/Mean/Std/Var, Pkt Size Avg, Fwd/Bwd Seg Size Avg</w:t>
            </w:r>
          </w:p>
        </w:tc>
        <w:tc>
          <w:tcPr>
            <w:tcW w:w="4032" w:type="dxa"/>
            <w:shd w:val="clear" w:color="auto" w:fill="F2F5F8"/>
            <w:tcMar>
              <w:top w:w="80" w:type="dxa"/>
              <w:left w:w="120" w:type="dxa"/>
              <w:bottom w:w="80" w:type="dxa"/>
              <w:right w:w="120" w:type="dxa"/>
            </w:tcMar>
          </w:tcPr>
          <w:p w14:paraId="2F696E38">
            <w:pPr>
              <w:rPr>
                <w:color w:val="000000" w:themeColor="text1"/>
                <w14:textFill>
                  <w14:solidFill>
                    <w14:schemeClr w14:val="tx1"/>
                  </w14:solidFill>
                </w14:textFill>
              </w:rPr>
            </w:pPr>
            <w:r>
              <w:rPr>
                <w:color w:val="000000" w:themeColor="text1"/>
                <w:sz w:val="19"/>
                <w14:textFill>
                  <w14:solidFill>
                    <w14:schemeClr w14:val="tx1"/>
                  </w14:solidFill>
                </w14:textFill>
              </w:rPr>
              <w:t>Thống kê chiều dài, độ lệch chuẩn và kích thước trung bình của gói tin theo cả 2 chiều Forward (chiều đi) và Backward (chiều về).</w:t>
            </w:r>
          </w:p>
        </w:tc>
      </w:tr>
      <w:tr w14:paraId="3C095A9E">
        <w:tblPrEx>
          <w:tblCellMar>
            <w:top w:w="0" w:type="dxa"/>
            <w:left w:w="108" w:type="dxa"/>
            <w:bottom w:w="0" w:type="dxa"/>
            <w:right w:w="108" w:type="dxa"/>
          </w:tblCellMar>
        </w:tblPrEx>
        <w:trPr>
          <w:jc w:val="center"/>
        </w:trPr>
        <w:tc>
          <w:tcPr>
            <w:tcW w:w="2592" w:type="dxa"/>
            <w:shd w:val="clear" w:color="auto" w:fill="FFFFFF"/>
            <w:tcMar>
              <w:top w:w="80" w:type="dxa"/>
              <w:left w:w="120" w:type="dxa"/>
              <w:bottom w:w="80" w:type="dxa"/>
              <w:right w:w="120" w:type="dxa"/>
            </w:tcMar>
          </w:tcPr>
          <w:p w14:paraId="36CD5BF3">
            <w:pPr>
              <w:rPr>
                <w:color w:val="000000" w:themeColor="text1"/>
                <w14:textFill>
                  <w14:solidFill>
                    <w14:schemeClr w14:val="tx1"/>
                  </w14:solidFill>
                </w14:textFill>
              </w:rPr>
            </w:pPr>
            <w:r>
              <w:rPr>
                <w:color w:val="000000" w:themeColor="text1"/>
                <w:sz w:val="19"/>
                <w14:textFill>
                  <w14:solidFill>
                    <w14:schemeClr w14:val="tx1"/>
                  </w14:solidFill>
                </w14:textFill>
              </w:rPr>
              <w:t>4. Khoảng cách thời gian đến (IAT) (14 đặc trưng)</w:t>
            </w:r>
          </w:p>
        </w:tc>
        <w:tc>
          <w:tcPr>
            <w:tcW w:w="3456" w:type="dxa"/>
            <w:shd w:val="clear" w:color="auto" w:fill="FFFFFF"/>
            <w:tcMar>
              <w:top w:w="80" w:type="dxa"/>
              <w:left w:w="120" w:type="dxa"/>
              <w:bottom w:w="80" w:type="dxa"/>
              <w:right w:w="120" w:type="dxa"/>
            </w:tcMar>
          </w:tcPr>
          <w:p w14:paraId="632FFF10">
            <w:pPr>
              <w:rPr>
                <w:color w:val="000000" w:themeColor="text1"/>
                <w14:textFill>
                  <w14:solidFill>
                    <w14:schemeClr w14:val="tx1"/>
                  </w14:solidFill>
                </w14:textFill>
              </w:rPr>
            </w:pPr>
            <w:r>
              <w:rPr>
                <w:color w:val="000000" w:themeColor="text1"/>
                <w:sz w:val="19"/>
                <w14:textFill>
                  <w14:solidFill>
                    <w14:schemeClr w14:val="tx1"/>
                  </w14:solidFill>
                </w14:textFill>
              </w:rPr>
              <w:t>Flow IAT Mean/Std/Max/Min, Fwd IAT Tot/Mean/Std/Max/Min, Bwd IAT Tot/Mean/Std/Max/Min</w:t>
            </w:r>
          </w:p>
        </w:tc>
        <w:tc>
          <w:tcPr>
            <w:tcW w:w="4032" w:type="dxa"/>
            <w:shd w:val="clear" w:color="auto" w:fill="FFFFFF"/>
            <w:tcMar>
              <w:top w:w="80" w:type="dxa"/>
              <w:left w:w="120" w:type="dxa"/>
              <w:bottom w:w="80" w:type="dxa"/>
              <w:right w:w="120" w:type="dxa"/>
            </w:tcMar>
          </w:tcPr>
          <w:p w14:paraId="3645B7A5">
            <w:pPr>
              <w:rPr>
                <w:color w:val="000000" w:themeColor="text1"/>
                <w14:textFill>
                  <w14:solidFill>
                    <w14:schemeClr w14:val="tx1"/>
                  </w14:solidFill>
                </w14:textFill>
              </w:rPr>
            </w:pPr>
            <w:r>
              <w:rPr>
                <w:color w:val="000000" w:themeColor="text1"/>
                <w:sz w:val="19"/>
                <w14:textFill>
                  <w14:solidFill>
                    <w14:schemeClr w14:val="tx1"/>
                  </w14:solidFill>
                </w14:textFill>
              </w:rPr>
              <w:t>Đo lường độ trễ và khoảng cách thời gian giữa các gói tin liên tiếp. Nhận diện các cuộc tấn công quét mạng ngầm, DoS Slowloris và Botnet.</w:t>
            </w:r>
          </w:p>
        </w:tc>
      </w:tr>
      <w:tr w14:paraId="20A15EEA">
        <w:tblPrEx>
          <w:tblCellMar>
            <w:top w:w="0" w:type="dxa"/>
            <w:left w:w="108" w:type="dxa"/>
            <w:bottom w:w="0" w:type="dxa"/>
            <w:right w:w="108" w:type="dxa"/>
          </w:tblCellMar>
        </w:tblPrEx>
        <w:trPr>
          <w:jc w:val="center"/>
        </w:trPr>
        <w:tc>
          <w:tcPr>
            <w:tcW w:w="2592" w:type="dxa"/>
            <w:shd w:val="clear" w:color="auto" w:fill="F2F5F8"/>
            <w:tcMar>
              <w:top w:w="80" w:type="dxa"/>
              <w:left w:w="120" w:type="dxa"/>
              <w:bottom w:w="80" w:type="dxa"/>
              <w:right w:w="120" w:type="dxa"/>
            </w:tcMar>
          </w:tcPr>
          <w:p w14:paraId="73E5D252">
            <w:pPr>
              <w:rPr>
                <w:color w:val="000000" w:themeColor="text1"/>
                <w14:textFill>
                  <w14:solidFill>
                    <w14:schemeClr w14:val="tx1"/>
                  </w14:solidFill>
                </w14:textFill>
              </w:rPr>
            </w:pPr>
            <w:r>
              <w:rPr>
                <w:color w:val="000000" w:themeColor="text1"/>
                <w:sz w:val="19"/>
                <w14:textFill>
                  <w14:solidFill>
                    <w14:schemeClr w14:val="tx1"/>
                  </w14:solidFill>
                </w14:textFill>
              </w:rPr>
              <w:t>5. Cờ TCP &amp; Điều khiển Header (17 đặc trưng)</w:t>
            </w:r>
          </w:p>
        </w:tc>
        <w:tc>
          <w:tcPr>
            <w:tcW w:w="3456" w:type="dxa"/>
            <w:shd w:val="clear" w:color="auto" w:fill="F2F5F8"/>
            <w:tcMar>
              <w:top w:w="80" w:type="dxa"/>
              <w:left w:w="120" w:type="dxa"/>
              <w:bottom w:w="80" w:type="dxa"/>
              <w:right w:w="120" w:type="dxa"/>
            </w:tcMar>
          </w:tcPr>
          <w:p w14:paraId="5235006F">
            <w:pPr>
              <w:rPr>
                <w:color w:val="000000" w:themeColor="text1"/>
                <w14:textFill>
                  <w14:solidFill>
                    <w14:schemeClr w14:val="tx1"/>
                  </w14:solidFill>
                </w14:textFill>
              </w:rPr>
            </w:pPr>
            <w:r>
              <w:rPr>
                <w:color w:val="000000" w:themeColor="text1"/>
                <w:sz w:val="19"/>
                <w14:textFill>
                  <w14:solidFill>
                    <w14:schemeClr w14:val="tx1"/>
                  </w14:solidFill>
                </w14:textFill>
              </w:rPr>
              <w:t>FIN, SYN, RST, PSH, ACK, URG, CWE, ECE Flag Cnt, Fwd/Bwd PSH Flags, Fwd/Bwd URG Flags, Fwd/Bwd Header Len, Init Fwd/Bwd Win Byts, Fwd Act Data Pkts, Fwd Seg Size Min</w:t>
            </w:r>
          </w:p>
        </w:tc>
        <w:tc>
          <w:tcPr>
            <w:tcW w:w="4032" w:type="dxa"/>
            <w:shd w:val="clear" w:color="auto" w:fill="F2F5F8"/>
            <w:tcMar>
              <w:top w:w="80" w:type="dxa"/>
              <w:left w:w="120" w:type="dxa"/>
              <w:bottom w:w="80" w:type="dxa"/>
              <w:right w:w="120" w:type="dxa"/>
            </w:tcMar>
          </w:tcPr>
          <w:p w14:paraId="02875482">
            <w:pPr>
              <w:rPr>
                <w:color w:val="000000" w:themeColor="text1"/>
                <w14:textFill>
                  <w14:solidFill>
                    <w14:schemeClr w14:val="tx1"/>
                  </w14:solidFill>
                </w14:textFill>
              </w:rPr>
            </w:pPr>
            <w:r>
              <w:rPr>
                <w:color w:val="000000" w:themeColor="text1"/>
                <w:sz w:val="19"/>
                <w14:textFill>
                  <w14:solidFill>
                    <w14:schemeClr w14:val="tx1"/>
                  </w14:solidFill>
                </w14:textFill>
              </w:rPr>
              <w:t>Đếm số lượng các cờ điều khiển TCP. Rất nhạy bén với Portscan (SYN Scan), TCP SYN Flood, DoS Slowloris.</w:t>
            </w:r>
          </w:p>
        </w:tc>
      </w:tr>
      <w:tr w14:paraId="5AD17142">
        <w:tblPrEx>
          <w:tblCellMar>
            <w:top w:w="0" w:type="dxa"/>
            <w:left w:w="108" w:type="dxa"/>
            <w:bottom w:w="0" w:type="dxa"/>
            <w:right w:w="108" w:type="dxa"/>
          </w:tblCellMar>
        </w:tblPrEx>
        <w:trPr>
          <w:jc w:val="center"/>
        </w:trPr>
        <w:tc>
          <w:tcPr>
            <w:tcW w:w="2592" w:type="dxa"/>
            <w:shd w:val="clear" w:color="auto" w:fill="FFFFFF"/>
            <w:tcMar>
              <w:top w:w="80" w:type="dxa"/>
              <w:left w:w="120" w:type="dxa"/>
              <w:bottom w:w="80" w:type="dxa"/>
              <w:right w:w="120" w:type="dxa"/>
            </w:tcMar>
          </w:tcPr>
          <w:p w14:paraId="40C4BBAA">
            <w:pPr>
              <w:rPr>
                <w:color w:val="000000" w:themeColor="text1"/>
                <w14:textFill>
                  <w14:solidFill>
                    <w14:schemeClr w14:val="tx1"/>
                  </w14:solidFill>
                </w14:textFill>
              </w:rPr>
            </w:pPr>
            <w:r>
              <w:rPr>
                <w:color w:val="000000" w:themeColor="text1"/>
                <w:sz w:val="19"/>
                <w14:textFill>
                  <w14:solidFill>
                    <w14:schemeClr w14:val="tx1"/>
                  </w14:solidFill>
                </w14:textFill>
              </w:rPr>
              <w:t>6. Luồng phụ &amp; Truyền tải Khối (12 đặc trưng)</w:t>
            </w:r>
          </w:p>
        </w:tc>
        <w:tc>
          <w:tcPr>
            <w:tcW w:w="3456" w:type="dxa"/>
            <w:shd w:val="clear" w:color="auto" w:fill="FFFFFF"/>
            <w:tcMar>
              <w:top w:w="80" w:type="dxa"/>
              <w:left w:w="120" w:type="dxa"/>
              <w:bottom w:w="80" w:type="dxa"/>
              <w:right w:w="120" w:type="dxa"/>
            </w:tcMar>
          </w:tcPr>
          <w:p w14:paraId="0A4F1B0F">
            <w:pPr>
              <w:rPr>
                <w:color w:val="000000" w:themeColor="text1"/>
                <w14:textFill>
                  <w14:solidFill>
                    <w14:schemeClr w14:val="tx1"/>
                  </w14:solidFill>
                </w14:textFill>
              </w:rPr>
            </w:pPr>
            <w:r>
              <w:rPr>
                <w:color w:val="000000" w:themeColor="text1"/>
                <w:sz w:val="19"/>
                <w14:textFill>
                  <w14:solidFill>
                    <w14:schemeClr w14:val="tx1"/>
                  </w14:solidFill>
                </w14:textFill>
              </w:rPr>
              <w:t>Subflow Fwd/Bwd Pkts, Subflow Fwd/Bwd Byts, Fwd/Bwd Byts/b Avg, Fwd/Bwd Pkts/b Avg, Fwd/Bwd Blk Rate Avg, Down/Up Ratio</w:t>
            </w:r>
          </w:p>
        </w:tc>
        <w:tc>
          <w:tcPr>
            <w:tcW w:w="4032" w:type="dxa"/>
            <w:shd w:val="clear" w:color="auto" w:fill="FFFFFF"/>
            <w:tcMar>
              <w:top w:w="80" w:type="dxa"/>
              <w:left w:w="120" w:type="dxa"/>
              <w:bottom w:w="80" w:type="dxa"/>
              <w:right w:w="120" w:type="dxa"/>
            </w:tcMar>
          </w:tcPr>
          <w:p w14:paraId="08370ABD">
            <w:pPr>
              <w:rPr>
                <w:color w:val="000000" w:themeColor="text1"/>
                <w14:textFill>
                  <w14:solidFill>
                    <w14:schemeClr w14:val="tx1"/>
                  </w14:solidFill>
                </w14:textFill>
              </w:rPr>
            </w:pPr>
            <w:r>
              <w:rPr>
                <w:color w:val="000000" w:themeColor="text1"/>
                <w:sz w:val="19"/>
                <w14:textFill>
                  <w14:solidFill>
                    <w14:schemeClr w14:val="tx1"/>
                  </w14:solidFill>
                </w14:textFill>
              </w:rPr>
              <w:t>Đo lường mức độ truyền tải dạng khối và tỷ lệ lưu lượng tải về/tải lên (Download/Upload ratio).</w:t>
            </w:r>
          </w:p>
        </w:tc>
      </w:tr>
      <w:tr w14:paraId="3D7F9321">
        <w:tblPrEx>
          <w:tblCellMar>
            <w:top w:w="0" w:type="dxa"/>
            <w:left w:w="108" w:type="dxa"/>
            <w:bottom w:w="0" w:type="dxa"/>
            <w:right w:w="108" w:type="dxa"/>
          </w:tblCellMar>
        </w:tblPrEx>
        <w:trPr>
          <w:jc w:val="center"/>
        </w:trPr>
        <w:tc>
          <w:tcPr>
            <w:tcW w:w="2592" w:type="dxa"/>
            <w:shd w:val="clear" w:color="auto" w:fill="F2F5F8"/>
            <w:tcMar>
              <w:top w:w="80" w:type="dxa"/>
              <w:left w:w="120" w:type="dxa"/>
              <w:bottom w:w="80" w:type="dxa"/>
              <w:right w:w="120" w:type="dxa"/>
            </w:tcMar>
          </w:tcPr>
          <w:p w14:paraId="7ACCC0E2">
            <w:pPr>
              <w:rPr>
                <w:color w:val="000000" w:themeColor="text1"/>
                <w14:textFill>
                  <w14:solidFill>
                    <w14:schemeClr w14:val="tx1"/>
                  </w14:solidFill>
                </w14:textFill>
              </w:rPr>
            </w:pPr>
            <w:r>
              <w:rPr>
                <w:color w:val="000000" w:themeColor="text1"/>
                <w:sz w:val="19"/>
                <w14:textFill>
                  <w14:solidFill>
                    <w14:schemeClr w14:val="tx1"/>
                  </w14:solidFill>
                </w14:textFill>
              </w:rPr>
              <w:t>7. Trạng thái Hoạt động &amp; Nhàn rỗi (8 đặc trưng)</w:t>
            </w:r>
          </w:p>
        </w:tc>
        <w:tc>
          <w:tcPr>
            <w:tcW w:w="3456" w:type="dxa"/>
            <w:shd w:val="clear" w:color="auto" w:fill="F2F5F8"/>
            <w:tcMar>
              <w:top w:w="80" w:type="dxa"/>
              <w:left w:w="120" w:type="dxa"/>
              <w:bottom w:w="80" w:type="dxa"/>
              <w:right w:w="120" w:type="dxa"/>
            </w:tcMar>
          </w:tcPr>
          <w:p w14:paraId="0EB0EAC9">
            <w:pPr>
              <w:rPr>
                <w:color w:val="000000" w:themeColor="text1"/>
                <w14:textFill>
                  <w14:solidFill>
                    <w14:schemeClr w14:val="tx1"/>
                  </w14:solidFill>
                </w14:textFill>
              </w:rPr>
            </w:pPr>
            <w:r>
              <w:rPr>
                <w:color w:val="000000" w:themeColor="text1"/>
                <w:sz w:val="19"/>
                <w14:textFill>
                  <w14:solidFill>
                    <w14:schemeClr w14:val="tx1"/>
                  </w14:solidFill>
                </w14:textFill>
              </w:rPr>
              <w:t>Active Mean/Std/Max/Min, Idle Mean/Std/Max/Min</w:t>
            </w:r>
          </w:p>
        </w:tc>
        <w:tc>
          <w:tcPr>
            <w:tcW w:w="4032" w:type="dxa"/>
            <w:shd w:val="clear" w:color="auto" w:fill="F2F5F8"/>
            <w:tcMar>
              <w:top w:w="80" w:type="dxa"/>
              <w:left w:w="120" w:type="dxa"/>
              <w:bottom w:w="80" w:type="dxa"/>
              <w:right w:w="120" w:type="dxa"/>
            </w:tcMar>
          </w:tcPr>
          <w:p w14:paraId="5CC53257">
            <w:pPr>
              <w:rPr>
                <w:color w:val="000000" w:themeColor="text1"/>
                <w14:textFill>
                  <w14:solidFill>
                    <w14:schemeClr w14:val="tx1"/>
                  </w14:solidFill>
                </w14:textFill>
              </w:rPr>
            </w:pPr>
            <w:r>
              <w:rPr>
                <w:color w:val="000000" w:themeColor="text1"/>
                <w:sz w:val="19"/>
                <w14:textFill>
                  <w14:solidFill>
                    <w14:schemeClr w14:val="tx1"/>
                  </w14:solidFill>
                </w14:textFill>
              </w:rPr>
              <w:t>Đo lường khoảng thời gian luồng mạng tích cực truyền dữ liệu và thời gian ngủ (idle) trước khi phát sinh phiên mới.</w:t>
            </w:r>
          </w:p>
        </w:tc>
      </w:tr>
    </w:tbl>
    <w:p w14:paraId="72C7965A">
      <w:pPr>
        <w:pStyle w:val="2"/>
        <w:spacing w:before="360" w:after="160"/>
        <w:rPr>
          <w:color w:val="000000" w:themeColor="text1"/>
          <w14:textFill>
            <w14:solidFill>
              <w14:schemeClr w14:val="tx1"/>
            </w14:solidFill>
          </w14:textFill>
        </w:rPr>
      </w:pPr>
      <w:r>
        <w:rPr>
          <w:b/>
          <w:color w:val="000000" w:themeColor="text1"/>
          <w:sz w:val="32"/>
          <w14:textFill>
            <w14:solidFill>
              <w14:schemeClr w14:val="tx1"/>
            </w14:solidFill>
          </w14:textFill>
        </w:rPr>
        <w:t>4. Luận giải Khoa học: Tại sao lại Chia Dữ liệu như vậy?</w:t>
      </w:r>
    </w:p>
    <w:p w14:paraId="1257D9BD">
      <w:pPr>
        <w:rPr>
          <w:color w:val="000000" w:themeColor="text1"/>
          <w14:textFill>
            <w14:solidFill>
              <w14:schemeClr w14:val="tx1"/>
            </w14:solidFill>
          </w14:textFill>
        </w:rPr>
      </w:pPr>
      <w:r>
        <w:rPr>
          <w:color w:val="000000" w:themeColor="text1"/>
          <w14:textFill>
            <w14:solidFill>
              <w14:schemeClr w14:val="tx1"/>
            </w14:solidFill>
          </w14:textFill>
        </w:rPr>
        <w:t>Việc thiết lập tập dữ liệu 3.5 triệu dòng với tỷ lệ 70% Benign / 30% Attack được xây dựng dựa trên 5 luận cứ khoa học vững chắc nhằm giải quyết triệt để các câu hỏi nghiên cứu của đồ án:</w:t>
      </w:r>
    </w:p>
    <w:p w14:paraId="48A280DE">
      <w:pPr>
        <w:pStyle w:val="3"/>
        <w:spacing w:before="280" w:after="120"/>
        <w:rPr>
          <w:color w:val="000000" w:themeColor="text1"/>
          <w14:textFill>
            <w14:solidFill>
              <w14:schemeClr w14:val="tx1"/>
            </w14:solidFill>
          </w14:textFill>
        </w:rPr>
      </w:pPr>
      <w:r>
        <w:rPr>
          <w:b/>
          <w:color w:val="000000" w:themeColor="text1"/>
          <w:sz w:val="26"/>
          <w14:textFill>
            <w14:solidFill>
              <w14:schemeClr w14:val="tx1"/>
            </w14:solidFill>
          </w14:textFill>
        </w:rPr>
        <w:t>4.1. Tại sao chọn Tỷ lệ Vàng 70% Benign / 30% Attack?</w:t>
      </w:r>
    </w:p>
    <w:p w14:paraId="6F71C1CE">
      <w:pPr>
        <w:rPr>
          <w:color w:val="000000" w:themeColor="text1"/>
          <w14:textFill>
            <w14:solidFill>
              <w14:schemeClr w14:val="tx1"/>
            </w14:solidFill>
          </w14:textFill>
        </w:rPr>
      </w:pPr>
      <w:r>
        <w:rPr>
          <w:color w:val="000000" w:themeColor="text1"/>
          <w14:textFill>
            <w14:solidFill>
              <w14:schemeClr w14:val="tx1"/>
            </w14:solidFill>
          </w14:textFill>
        </w:rPr>
        <w:t xml:space="preserve">Tỷ lệ 70% Benign và 30% Attack là cấu hình lấy mẫu của nghiên cứu, không bảo đảm FPR thấp ngoài thực tế. Trên tập test đã lưu, XGBoost có FPR = 1,139 / 490,000 = 0.2324% và FNR = 12,071 / 210,000 = 5.7481%. Chưa có cơ sở khẳng định FPR &lt; 0.1% từ tỷ lệ lấy mẫu này.</w:t>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w:r>
      <w:r>
        <w:rPr>
          <w:color w:val="000000" w:themeColor="text1"/>
          <w14:textFill>
            <w14:solidFill>
              <w14:schemeClr w14:val="tx1"/>
            </w14:solidFill>
          </w14:textFill>
        </w:rPr>
        <w:br w:type="textWrapping"/>
      </w:r>
      <w:r>
        <w:rPr>
          <w:color w:val="000000" w:themeColor="text1"/>
          <w14:textFill>
            <w14:solidFill>
              <w14:schemeClr w14:val="tx1"/>
            </w14:solidFill>
          </w14:textFill>
        </w:rPr>
        <w:t xml:space="preserve"/>
      </w:r>
    </w:p>
    <w:p w14:paraId="731BAD3E">
      <w:pPr>
        <w:pStyle w:val="3"/>
        <w:spacing w:before="280" w:after="120"/>
        <w:rPr>
          <w:color w:val="000000" w:themeColor="text1"/>
          <w14:textFill>
            <w14:solidFill>
              <w14:schemeClr w14:val="tx1"/>
            </w14:solidFill>
          </w14:textFill>
        </w:rPr>
      </w:pPr>
      <w:r>
        <w:rPr>
          <w:b/>
          <w:color w:val="000000" w:themeColor="text1"/>
          <w:sz w:val="26"/>
          <w14:textFill>
            <w14:solidFill>
              <w14:schemeClr w14:val="tx1"/>
            </w14:solidFill>
          </w14:textFill>
        </w:rPr>
        <w:t>4.2. Tại sao lại rút từ 15.58 Triệu dòng xuống 3.5 Triệu dòng?</w:t>
      </w:r>
    </w:p>
    <w:p w14:paraId="72516CEC">
      <w:pPr>
        <w:rPr>
          <w:color w:val="000000" w:themeColor="text1"/>
          <w14:textFill>
            <w14:solidFill>
              <w14:schemeClr w14:val="tx1"/>
            </w14:solidFill>
          </w14:textFill>
        </w:rPr>
      </w:pPr>
      <w:r>
        <w:rPr>
          <w:color w:val="000000" w:themeColor="text1"/>
          <w14:textFill>
            <w14:solidFill>
              <w14:schemeClr w14:val="tx1"/>
            </w14:solidFill>
          </w14:textFill>
        </w:rPr>
        <w:t>Khắc phục sự trùng lặp dữ liệu mạng (Data Redundancy) &amp; Kiểm soát tài nguyên máy tính:</w:t>
      </w:r>
      <w:r>
        <w:rPr>
          <w:color w:val="000000" w:themeColor="text1"/>
          <w14:textFill>
            <w14:solidFill>
              <w14:schemeClr w14:val="tx1"/>
            </w14:solidFill>
          </w14:textFill>
        </w:rPr>
        <w:br w:type="textWrapping"/>
      </w:r>
      <w:r>
        <w:rPr>
          <w:color w:val="000000" w:themeColor="text1"/>
          <w14:textFill>
            <w14:solidFill>
              <w14:schemeClr w14:val="tx1"/>
            </w14:solidFill>
          </w14:textFill>
        </w:rPr>
        <w:t>• Trong 15.58 triệu dòng gốc, có hơn 1.8 triệu dòng DDoS/DoS (HOIC, LOIC, Hulk) chỉ là các đoạn mã script bắn hàng triệu gói tin có cấu trúc giống hệt nhau lặp đi lặp lại. Mô hình học 200,000 dòng hay học 1 triệu dòng thì quy luật tấn công của chúng là như nhau 100% (Hiệu suất bão hòa - Diminishing Returns).</w:t>
      </w:r>
      <w:r>
        <w:rPr>
          <w:color w:val="000000" w:themeColor="text1"/>
          <w14:textFill>
            <w14:solidFill>
              <w14:schemeClr w14:val="tx1"/>
            </w14:solidFill>
          </w14:textFill>
        </w:rPr>
        <w:br w:type="textWrapping"/>
      </w:r>
      <w:r>
        <w:rPr>
          <w:color w:val="000000" w:themeColor="text1"/>
          <w14:textFill>
            <w14:solidFill>
              <w14:schemeClr w14:val="tx1"/>
            </w14:solidFill>
          </w14:textFill>
        </w:rPr>
        <w:t>• Việc rút xuống 3.5 triệu dòng giúp loại bỏ các mẫu trùng lặp vô ích, giảm thời gian train từ vài tiếng xuống còn 3-7 phút, RAM chỉ tốn 4-5 GB, giúp quá trình tinh chỉnh siêu tham số (Hyperparameter Tuning cho RQ1) diễn ra mượt mà và an toàn 100% trên máy tính cá nhân.</w:t>
      </w:r>
    </w:p>
    <w:p w14:paraId="4EE9AD0C">
      <w:pPr>
        <w:pStyle w:val="3"/>
        <w:spacing w:before="280" w:after="120"/>
        <w:rPr>
          <w:color w:val="000000" w:themeColor="text1"/>
          <w14:textFill>
            <w14:solidFill>
              <w14:schemeClr w14:val="tx1"/>
            </w14:solidFill>
          </w14:textFill>
        </w:rPr>
      </w:pPr>
      <w:r>
        <w:rPr>
          <w:b/>
          <w:color w:val="000000" w:themeColor="text1"/>
          <w:sz w:val="26"/>
          <w14:textFill>
            <w14:solidFill>
              <w14:schemeClr w14:val="tx1"/>
            </w14:solidFill>
          </w14:textFill>
        </w:rPr>
        <w:t>4.3. Tại sao Giữ nguyên 100% Mẫu của Các Lớp Hiếm?</w:t>
      </w:r>
    </w:p>
    <w:p w14:paraId="6DB3D3E2">
      <w:pPr>
        <w:rPr>
          <w:color w:val="000000" w:themeColor="text1"/>
          <w14:textFill>
            <w14:solidFill>
              <w14:schemeClr w14:val="tx1"/>
            </w14:solidFill>
          </w14:textFill>
        </w:rPr>
      </w:pPr>
      <w:r>
        <w:rPr>
          <w:color w:val="000000" w:themeColor="text1"/>
          <w14:textFill>
            <w14:solidFill>
              <w14:schemeClr w14:val="tx1"/>
            </w14:solidFill>
          </w14:textFill>
        </w:rPr>
        <w:t>Giải quyết bài toán Mất cân bằng dữ liệu cực lớn (Imbalance - Sub-RQ 1.1):</w:t>
      </w:r>
      <w:r>
        <w:rPr>
          <w:color w:val="000000" w:themeColor="text1"/>
          <w14:textFill>
            <w14:solidFill>
              <w14:schemeClr w14:val="tx1"/>
            </w14:solidFill>
          </w14:textFill>
        </w:rPr>
        <w:br w:type="textWrapping"/>
      </w:r>
      <w:r>
        <w:rPr>
          <w:color w:val="000000" w:themeColor="text1"/>
          <w14:textFill>
            <w14:solidFill>
              <w14:schemeClr w14:val="tx1"/>
            </w14:solidFill>
          </w14:textFill>
        </w:rPr>
        <w:t>• Các lớp tấn công ứng dụng web như SQL Injection (87 mẫu), Brute Force XSS (230 mẫu), Brute Force Web (609 mẫu) và DDOS LOIC-UDP (1,730 mẫu) có số lượng rất ít trong thế giới thực.</w:t>
      </w:r>
      <w:r>
        <w:rPr>
          <w:color w:val="000000" w:themeColor="text1"/>
          <w14:textFill>
            <w14:solidFill>
              <w14:schemeClr w14:val="tx1"/>
            </w14:solidFill>
          </w14:textFill>
        </w:rPr>
        <w:br w:type="textWrapping"/>
      </w:r>
      <w:r>
        <w:rPr>
          <w:color w:val="000000" w:themeColor="text1"/>
          <w14:textFill>
            <w14:solidFill>
              <w14:schemeClr w14:val="tx1"/>
            </w14:solidFill>
          </w14:textFill>
        </w:rPr>
        <w:t>• Chúng ta bảo toàn 100% toàn bộ các mẫu này trong tập dữ liệu (không bỏ sót một dòng nào) để đảm bảo mô hình có đủ mẫu thực tế để học và đánh giá chính xác F1-score trên lớp hiếm (Sub-RQ 1.1).</w:t>
      </w:r>
    </w:p>
    <w:p w14:paraId="3664EF33">
      <w:pPr>
        <w:pStyle w:val="3"/>
        <w:spacing w:before="280" w:after="120"/>
        <w:rPr>
          <w:color w:val="000000" w:themeColor="text1"/>
          <w14:textFill>
            <w14:solidFill>
              <w14:schemeClr w14:val="tx1"/>
            </w14:solidFill>
          </w14:textFill>
        </w:rPr>
      </w:pPr>
      <w:r>
        <w:rPr>
          <w:b/>
          <w:color w:val="000000" w:themeColor="text1"/>
          <w:sz w:val="26"/>
          <w14:textFill>
            <w14:solidFill>
              <w14:schemeClr w14:val="tx1"/>
            </w14:solidFill>
          </w14:textFill>
        </w:rPr>
        <w:t>4.4. Tại sao Bắt buộc phải Loại bỏ Cột Timestamp?</w:t>
      </w:r>
    </w:p>
    <w:p w14:paraId="5950D0BF">
      <w:pPr>
        <w:rPr>
          <w:color w:val="000000" w:themeColor="text1"/>
          <w14:textFill>
            <w14:solidFill>
              <w14:schemeClr w14:val="tx1"/>
            </w14:solidFill>
          </w14:textFill>
        </w:rPr>
      </w:pPr>
      <w:r>
        <w:rPr>
          <w:color w:val="000000" w:themeColor="text1"/>
          <w14:textFill>
            <w14:solidFill>
              <w14:schemeClr w14:val="tx1"/>
            </w14:solidFill>
          </w14:textFill>
        </w:rPr>
        <w:t>Ngăn chặn triệt để hiện tượng Rò rỉ Dữ liệu &amp; Học vẹt (Data Leakage / Shortcut Learning):</w:t>
      </w:r>
      <w:r>
        <w:rPr>
          <w:color w:val="000000" w:themeColor="text1"/>
          <w14:textFill>
            <w14:solidFill>
              <w14:schemeClr w14:val="tx1"/>
            </w14:solidFill>
          </w14:textFill>
        </w:rPr>
        <w:br w:type="textWrapping"/>
      </w:r>
      <w:r>
        <w:rPr>
          <w:color w:val="000000" w:themeColor="text1"/>
          <w14:textFill>
            <w14:solidFill>
              <w14:schemeClr w14:val="tx1"/>
            </w14:solidFill>
          </w14:textFill>
        </w:rPr>
        <w:t>• Trong phòng thí nghiệm CIC, các cuộc tấn công được bật theo lịch trình định sẵn (ví dụ: ngày 14/02 lúc 10h-11h sáng chạy FTP-BruteForce). Nếu giữ Timestamp, mô hình cây sẽ học vẹt quy tắc: 'Cứ lúc 10h sáng ngày 14/02 thì đoán là FTP-BruteForce'.</w:t>
      </w:r>
      <w:r>
        <w:rPr>
          <w:color w:val="000000" w:themeColor="text1"/>
          <w14:textFill>
            <w14:solidFill>
              <w14:schemeClr w14:val="tx1"/>
            </w14:solidFill>
          </w14:textFill>
        </w:rPr>
        <w:br w:type="textWrapping"/>
      </w:r>
      <w:r>
        <w:rPr>
          <w:color w:val="000000" w:themeColor="text1"/>
          <w14:textFill>
            <w14:solidFill>
              <w14:schemeClr w14:val="tx1"/>
            </w14:solidFill>
          </w14:textFill>
        </w:rPr>
        <w:t>• Khi mang mô hình ra bắt gói tin thực tế (năm 2026 cho RQ3) hoặc giải thích XAI (RQ2), mô hình sẽ đoán sai 100% và SHAP sẽ giải thích ngớ ngẩn ('đây là tấn công vì xảy ra lúc 10h'). Loại bỏ Timestamp ép mô hình phải học 78 đặc trưng hành vi luồng mạng thực thụ.</w:t>
      </w:r>
    </w:p>
    <w:p w14:paraId="37A9B039">
      <w:pPr>
        <w:pStyle w:val="3"/>
        <w:spacing w:before="280" w:after="120"/>
        <w:rPr>
          <w:color w:val="000000" w:themeColor="text1"/>
          <w14:textFill>
            <w14:solidFill>
              <w14:schemeClr w14:val="tx1"/>
            </w14:solidFill>
          </w14:textFill>
        </w:rPr>
      </w:pPr>
      <w:r>
        <w:rPr>
          <w:b/>
          <w:color w:val="000000" w:themeColor="text1"/>
          <w:sz w:val="26"/>
          <w14:textFill>
            <w14:solidFill>
              <w14:schemeClr w14:val="tx1"/>
            </w14:solidFill>
          </w14:textFill>
        </w:rPr>
        <w:t>4.5. Tại sao Phân chia Train 80% / Test 20% theo Stratified Split?</w:t>
      </w:r>
    </w:p>
    <w:p w14:paraId="496E35E5">
      <w:pPr>
        <w:rPr>
          <w:color w:val="000000" w:themeColor="text1"/>
          <w14:textFill>
            <w14:solidFill>
              <w14:schemeClr w14:val="tx1"/>
            </w14:solidFill>
          </w14:textFill>
        </w:rPr>
      </w:pPr>
      <w:r>
        <w:rPr>
          <w:color w:val="000000" w:themeColor="text1"/>
          <w14:textFill>
            <w14:solidFill>
              <w14:schemeClr w14:val="tx1"/>
            </w14:solidFill>
          </w14:textFill>
        </w:rPr>
        <w:t>Đảm bảo Tính Khách quan và Khoa học của Thực nghiệm:</w:t>
      </w:r>
      <w:r>
        <w:rPr>
          <w:color w:val="000000" w:themeColor="text1"/>
          <w14:textFill>
            <w14:solidFill>
              <w14:schemeClr w14:val="tx1"/>
            </w14:solidFill>
          </w14:textFill>
        </w:rPr>
        <w:br w:type="textWrapping"/>
      </w:r>
      <w:r>
        <w:rPr>
          <w:color w:val="000000" w:themeColor="text1"/>
          <w14:textFill>
            <w14:solidFill>
              <w14:schemeClr w14:val="tx1"/>
            </w14:solidFill>
          </w14:textFill>
        </w:rPr>
        <w:t>• Stratified Split (Phân tầng) đảm bảo cả tập Train (2.8 triệu dòng) và tập Test (700,000 dòng) đều giữ nguyên chính xác tỷ lệ phân bố của tất cả 15 phân lớp (kể cả lớp SQL Injection chỉ có 87 mẫu thì Train có 70 mẫu, Test có 17 mẫu).</w:t>
      </w:r>
      <w:r>
        <w:rPr>
          <w:color w:val="000000" w:themeColor="text1"/>
          <w14:textFill>
            <w14:solidFill>
              <w14:schemeClr w14:val="tx1"/>
            </w14:solidFill>
          </w14:textFill>
        </w:rPr>
        <w:br w:type="textWrapping"/>
      </w:r>
      <w:r>
        <w:rPr>
          <w:color w:val="000000" w:themeColor="text1"/>
          <w14:textFill>
            <w14:solidFill>
              <w14:schemeClr w14:val="tx1"/>
            </w14:solidFill>
          </w14:textFill>
        </w:rPr>
        <w:t>• Tập Test 700k dòng hoàn toàn độc lập và không bị can thiệp, đảm bảo các chỉ số F1, Precision, Recall và FPR đưa vào Khóa luận là hoàn toàn trung thực và đáng tin cậy.</w:t>
      </w: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D62A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323232"/>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1541</Words>
  <Characters>6394</Characters>
  <Lines>0</Lines>
  <Paragraphs>0</Paragraphs>
  <TotalTime>1</TotalTime>
  <ScaleCrop>false</ScaleCrop>
  <LinksUpToDate>false</LinksUpToDate>
  <CharactersWithSpaces>7751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Thanh nguyen</cp:lastModifiedBy>
  <dcterms:modified xsi:type="dcterms:W3CDTF">2026-09-13T01:31:10Z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eyJoZGlkIjoiMTRhMWEzN2Y2ZGQ2ZTk3ZGQwMWNlY2VkZGE4OGE1MGIiLCJ1c2VySWQiOiIxMzkyMjY3NzEyNTExIn0=</vt:lpwstr>
  </property>
  <property fmtid="{D5CDD505-2E9C-101B-9397-08002B2CF9AE}" pid="3" name="KSOProductBuildVer">
    <vt:lpwstr>1033-12.1.0.28485</vt:lpwstr>
  </property>
  <property fmtid="{D5CDD505-2E9C-101B-9397-08002B2CF9AE}" pid="4" name="ICV">
    <vt:lpwstr>9FCC1FCC4CB34E15BB6A24E0B7ECE499_12</vt:lpwstr>
  </property>
</Properties>
</file>