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867A1" w14:textId="77777777" w:rsidR="00A268C6" w:rsidRDefault="00A268C6">
      <w:pPr>
        <w:pStyle w:val="BodyText"/>
        <w:spacing w:before="3"/>
        <w:rPr>
          <w:rFonts w:ascii="Times New Roman"/>
        </w:rPr>
      </w:pPr>
    </w:p>
    <w:p w14:paraId="394C7A3C" w14:textId="77777777" w:rsidR="00A268C6" w:rsidRDefault="00364C35">
      <w:pPr>
        <w:spacing w:before="129" w:line="230" w:lineRule="auto"/>
        <w:ind w:left="2581" w:right="1011"/>
        <w:rPr>
          <w:b/>
          <w:sz w:val="38"/>
        </w:rPr>
      </w:pPr>
      <w:r>
        <w:pict w14:anchorId="328F1BDB">
          <v:group id="_x0000_s1048" alt="" style="position:absolute;left:0;text-align:left;margin-left:32.7pt;margin-top:20.35pt;width:68.15pt;height:141.7pt;z-index:15730176;mso-position-horizontal-relative:page" coordorigin="654,407" coordsize="1363,2834">
            <v:shape id="_x0000_s1049" alt="" style="position:absolute;left:654;top:407;width:668;height:1417" coordorigin="654,407" coordsize="668,1417" path="m654,407r,684l1109,1824r213,-342l654,407xe" fillcolor="#8dc63f" stroked="f">
              <v:path arrowok="t"/>
            </v:shape>
            <v:shape id="_x0000_s1050" alt="" style="position:absolute;left:654;top:1481;width:668;height:1759" coordorigin="654,1482" coordsize="668,1759" path="m1322,1482l654,2556r,685l1322,2166r,-684xe" fillcolor="#6d6e71" stroked="f">
              <v:path arrowok="t"/>
            </v:shape>
            <v:shape id="_x0000_s1051" alt="" style="position:absolute;left:1349;top:407;width:668;height:1417" coordorigin="1350,407" coordsize="668,1417" path="m1350,407r,684l1805,1824r212,-342l1350,407xe" fillcolor="#8dc63f" stroked="f">
              <v:path arrowok="t"/>
            </v:shape>
            <v:shape id="_x0000_s1052" alt="" style="position:absolute;left:1349;top:1481;width:668;height:1759" coordorigin="1350,1482" coordsize="668,1759" path="m2017,1482l1350,2556r,685l2017,2166r,-684xe" fillcolor="#6d6e71" stroked="f">
              <v:path arrowok="t"/>
            </v:shape>
            <w10:wrap anchorx="page"/>
          </v:group>
        </w:pict>
      </w:r>
      <w:r>
        <w:rPr>
          <w:b/>
          <w:color w:val="231F20"/>
          <w:spacing w:val="-4"/>
          <w:sz w:val="38"/>
        </w:rPr>
        <w:t xml:space="preserve">OECD </w:t>
      </w:r>
      <w:r>
        <w:rPr>
          <w:b/>
          <w:color w:val="231F20"/>
          <w:sz w:val="38"/>
        </w:rPr>
        <w:t xml:space="preserve">Best </w:t>
      </w:r>
      <w:r>
        <w:rPr>
          <w:b/>
          <w:color w:val="231F20"/>
          <w:spacing w:val="-3"/>
          <w:sz w:val="38"/>
        </w:rPr>
        <w:t xml:space="preserve">Practice Principles </w:t>
      </w:r>
      <w:r>
        <w:rPr>
          <w:b/>
          <w:color w:val="231F20"/>
          <w:spacing w:val="-4"/>
          <w:sz w:val="38"/>
        </w:rPr>
        <w:t xml:space="preserve">for </w:t>
      </w:r>
      <w:r>
        <w:rPr>
          <w:b/>
          <w:color w:val="231F20"/>
          <w:sz w:val="38"/>
        </w:rPr>
        <w:t xml:space="preserve">Regulatory </w:t>
      </w:r>
      <w:r>
        <w:rPr>
          <w:b/>
          <w:color w:val="231F20"/>
          <w:spacing w:val="-5"/>
          <w:sz w:val="38"/>
        </w:rPr>
        <w:t>Policy</w:t>
      </w:r>
    </w:p>
    <w:p w14:paraId="45FA1541" w14:textId="77777777" w:rsidR="00A268C6" w:rsidRDefault="00364C35">
      <w:pPr>
        <w:spacing w:before="323" w:line="223" w:lineRule="auto"/>
        <w:ind w:left="2581" w:right="1310"/>
        <w:rPr>
          <w:b/>
          <w:sz w:val="60"/>
        </w:rPr>
      </w:pPr>
      <w:r>
        <w:rPr>
          <w:b/>
          <w:color w:val="231F20"/>
          <w:spacing w:val="-5"/>
          <w:sz w:val="60"/>
        </w:rPr>
        <w:t>One‑Stop</w:t>
      </w:r>
      <w:r>
        <w:rPr>
          <w:b/>
          <w:color w:val="231F20"/>
          <w:spacing w:val="-105"/>
          <w:sz w:val="60"/>
        </w:rPr>
        <w:t xml:space="preserve"> </w:t>
      </w:r>
      <w:r>
        <w:rPr>
          <w:b/>
          <w:color w:val="231F20"/>
          <w:spacing w:val="-4"/>
          <w:sz w:val="60"/>
        </w:rPr>
        <w:t>Shops</w:t>
      </w:r>
      <w:r>
        <w:rPr>
          <w:b/>
          <w:color w:val="231F20"/>
          <w:spacing w:val="-104"/>
          <w:sz w:val="60"/>
        </w:rPr>
        <w:t xml:space="preserve"> </w:t>
      </w:r>
      <w:r>
        <w:rPr>
          <w:b/>
          <w:color w:val="231F20"/>
          <w:spacing w:val="-6"/>
          <w:sz w:val="60"/>
        </w:rPr>
        <w:t>for</w:t>
      </w:r>
      <w:r>
        <w:rPr>
          <w:b/>
          <w:color w:val="231F20"/>
          <w:spacing w:val="-104"/>
          <w:sz w:val="60"/>
        </w:rPr>
        <w:t xml:space="preserve"> </w:t>
      </w:r>
      <w:r>
        <w:rPr>
          <w:b/>
          <w:color w:val="231F20"/>
          <w:spacing w:val="-18"/>
          <w:sz w:val="60"/>
        </w:rPr>
        <w:t xml:space="preserve">Citizens </w:t>
      </w:r>
      <w:r>
        <w:rPr>
          <w:b/>
          <w:color w:val="231F20"/>
          <w:spacing w:val="-3"/>
          <w:sz w:val="60"/>
        </w:rPr>
        <w:t xml:space="preserve">and </w:t>
      </w:r>
      <w:r>
        <w:rPr>
          <w:b/>
          <w:color w:val="231F20"/>
          <w:spacing w:val="-6"/>
          <w:sz w:val="60"/>
        </w:rPr>
        <w:t>Business</w:t>
      </w:r>
    </w:p>
    <w:p w14:paraId="260E4711" w14:textId="77777777" w:rsidR="00A268C6" w:rsidRDefault="00A268C6">
      <w:pPr>
        <w:pStyle w:val="BodyText"/>
        <w:rPr>
          <w:b/>
        </w:rPr>
      </w:pPr>
    </w:p>
    <w:p w14:paraId="0CC91299" w14:textId="77777777" w:rsidR="00A268C6" w:rsidRDefault="00A268C6">
      <w:pPr>
        <w:pStyle w:val="BodyText"/>
        <w:rPr>
          <w:b/>
        </w:rPr>
      </w:pPr>
    </w:p>
    <w:p w14:paraId="18DB2CA2" w14:textId="77777777" w:rsidR="00A268C6" w:rsidRDefault="00364C35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C165E21" wp14:editId="4125F2BA">
            <wp:simplePos x="0" y="0"/>
            <wp:positionH relativeFrom="page">
              <wp:posOffset>0</wp:posOffset>
            </wp:positionH>
            <wp:positionV relativeFrom="paragraph">
              <wp:posOffset>203935</wp:posOffset>
            </wp:positionV>
            <wp:extent cx="7543287" cy="550773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287" cy="5507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C0D68" w14:textId="77777777" w:rsidR="00A268C6" w:rsidRDefault="00A268C6">
      <w:pPr>
        <w:pStyle w:val="BodyText"/>
        <w:rPr>
          <w:b/>
        </w:rPr>
      </w:pPr>
    </w:p>
    <w:p w14:paraId="1FAB1E5B" w14:textId="77777777" w:rsidR="00A268C6" w:rsidRDefault="00364C35">
      <w:pPr>
        <w:pStyle w:val="BodyText"/>
        <w:spacing w:before="4"/>
        <w:rPr>
          <w:b/>
          <w:sz w:val="28"/>
        </w:rPr>
      </w:pPr>
      <w:r>
        <w:pict w14:anchorId="67DDA222">
          <v:group id="_x0000_s1042" alt="" style="position:absolute;margin-left:32.7pt;margin-top:18.25pt;width:52.5pt;height:33.95pt;z-index:-15728128;mso-wrap-distance-left:0;mso-wrap-distance-right:0;mso-position-horizontal-relative:page" coordorigin="654,365" coordsize="1050,67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alt="" style="position:absolute;left:654;top:365;width:679;height:679">
              <v:imagedata r:id="rId8" o:title=""/>
            </v:shape>
            <v:shape id="_x0000_s1044" alt="" style="position:absolute;left:1377;top:365;width:160;height:340" coordorigin="1377,365" coordsize="160,340" path="m1377,365r,164l1486,704r51,-81l1377,365xe" fillcolor="#8dc63f" stroked="f">
              <v:path arrowok="t"/>
            </v:shape>
            <v:shape id="_x0000_s1045" alt="" style="position:absolute;left:1377;top:622;width:160;height:422" coordorigin="1377,623" coordsize="160,422" path="m1537,623l1377,880r,164l1537,786r,-163xe" fillcolor="#6d6e71" stroked="f">
              <v:path arrowok="t"/>
            </v:shape>
            <v:shape id="_x0000_s1046" alt="" style="position:absolute;left:1543;top:365;width:160;height:340" coordorigin="1544,365" coordsize="160,340" path="m1544,365r,164l1653,704r51,-81l1544,365xe" fillcolor="#8dc63f" stroked="f">
              <v:path arrowok="t"/>
            </v:shape>
            <v:shape id="_x0000_s1047" alt="" style="position:absolute;left:1543;top:622;width:160;height:422" coordorigin="1544,623" coordsize="160,422" path="m1704,623l1544,880r,164l1704,786r,-163xe" fillcolor="#6d6e71" stroked="f">
              <v:path arrowok="t"/>
            </v:shape>
            <w10:wrap type="topAndBottom" anchorx="page"/>
          </v:group>
        </w:pict>
      </w:r>
      <w:r>
        <w:pict w14:anchorId="2A28572D">
          <v:shape id="_x0000_s1041" alt="" style="position:absolute;margin-left:90.6pt;margin-top:23.55pt;width:84.15pt;height:23.35pt;z-index:-15727616;mso-wrap-edited:f;mso-width-percent:0;mso-height-percent:0;mso-wrap-distance-left:0;mso-wrap-distance-right:0;mso-position-horizontal-relative:page;mso-width-percent:0;mso-height-percent:0" coordsize="1683,467" o:spt="100" adj="0,,0" path="m466,233l455,161,423,98,398,72r,162l386,301r-34,55l300,393r-66,14l167,393,115,355,80,300,68,233,80,166r34,-55l166,74,232,60r67,14l351,111r34,56l398,234r,-162l387,60,374,48,310,15,233,3,157,15,92,48,43,98,11,162,,234r11,72l42,369r49,50l156,452r76,12l309,452r64,-33l385,407r38,-39l454,305r11,-71l466,233xm836,400r-268,l568,260r237,l805,202r-237,l568,66r265,l833,8,503,8r,58l503,202r,58l503,400r,58l836,458r,-58xm1258,387r-42,-42l1186,371r-32,19l1119,402r-40,5l1014,393,963,356,929,300,917,233r12,-68l963,110r51,-36l1079,60r39,4l1152,76r31,19l1213,119r42,-48l1220,42,1181,20,1135,5,1079,r-75,12l941,46,893,96r-31,64l851,234r11,74l893,372r48,50l1004,455r73,11l1134,461r47,-16l1222,419r36,-32xm1682,233r-11,-73l1639,99,1614,75r,159l1602,300r-34,53l1514,387r-71,12l1346,399r,-331l1443,68r71,12l1568,115r34,53l1614,234r,-159l1606,68,1588,50,1522,19,1443,8r-162,l1281,459r162,l1522,447r67,-31l1606,399r33,-32l1671,305r11,-72xe" fillcolor="#6d6e71" stroked="f">
            <v:stroke joinstyle="round"/>
            <v:formulas/>
            <v:path arrowok="t" o:connecttype="custom" o:connectlocs="288925,401320;252730,344805;245110,490220;190500,548640;106045,548640;50800,489585;50800,404495;105410,346075;189865,346075;244475,405130;252730,344805;237490,329565;147955,300990;58420,329565;6985,401955;6985,493395;57785,565150;147320,593725;236855,565150;268605,532765;295275,447675;530860,553085;360680,464185;511175,427355;360680,340995;528955,304165;319405,340995;319405,464185;319405,589915;530860,553085;772160,518160;732790,546735;685165,557530;611505,525145;582295,447040;611505,368935;685165,337185;731520,347345;770255,374650;774700,325755;720725,302260;637540,306705;567055,360045;540385,447675;567055,535305;637540,588010;720090,591820;775970,565150;1068070,447040;1040765,361950;1024890,447675;995680,523240;916305,552450;854710,342265;961390,349885;1017270,405765;1024890,346710;1008380,330835;916305,304165;813435,590550;966470,582930;1019810,552450;1061085,492760" o:connectangles="0,0,0,0,0,0,0,0,0,0,0,0,0,0,0,0,0,0,0,0,0,0,0,0,0,0,0,0,0,0,0,0,0,0,0,0,0,0,0,0,0,0,0,0,0,0,0,0,0,0,0,0,0,0,0,0,0,0,0,0,0,0,0"/>
            <w10:wrap type="topAndBottom" anchorx="page"/>
          </v:shape>
        </w:pict>
      </w:r>
    </w:p>
    <w:p w14:paraId="02B85F28" w14:textId="77777777" w:rsidR="00A268C6" w:rsidRDefault="00A268C6">
      <w:pPr>
        <w:rPr>
          <w:sz w:val="28"/>
        </w:rPr>
        <w:sectPr w:rsidR="00A268C6">
          <w:type w:val="continuous"/>
          <w:pgSz w:w="11910" w:h="15880"/>
          <w:pgMar w:top="1500" w:right="0" w:bottom="280" w:left="0" w:header="720" w:footer="720" w:gutter="0"/>
          <w:cols w:space="720"/>
        </w:sectPr>
      </w:pPr>
    </w:p>
    <w:p w14:paraId="762729B1" w14:textId="77777777" w:rsidR="00A268C6" w:rsidRDefault="00A268C6">
      <w:pPr>
        <w:pStyle w:val="BodyText"/>
        <w:spacing w:before="4"/>
        <w:rPr>
          <w:b/>
          <w:sz w:val="17"/>
        </w:rPr>
      </w:pPr>
    </w:p>
    <w:p w14:paraId="577752EE" w14:textId="77777777" w:rsidR="00A268C6" w:rsidRDefault="00A268C6">
      <w:pPr>
        <w:rPr>
          <w:sz w:val="17"/>
        </w:rPr>
        <w:sectPr w:rsidR="00A268C6">
          <w:pgSz w:w="11910" w:h="15880"/>
          <w:pgMar w:top="1500" w:right="0" w:bottom="280" w:left="0" w:header="720" w:footer="720" w:gutter="0"/>
          <w:cols w:space="720"/>
        </w:sectPr>
      </w:pPr>
    </w:p>
    <w:p w14:paraId="17B546F6" w14:textId="77777777" w:rsidR="00A268C6" w:rsidRDefault="00364C35">
      <w:pPr>
        <w:spacing w:before="68"/>
        <w:ind w:left="1515" w:right="1062"/>
        <w:jc w:val="center"/>
        <w:rPr>
          <w:sz w:val="28"/>
        </w:rPr>
      </w:pPr>
      <w:r>
        <w:rPr>
          <w:color w:val="231F20"/>
          <w:sz w:val="28"/>
        </w:rPr>
        <w:lastRenderedPageBreak/>
        <w:t>OECD Best Practice Principles for Regulatory Policy</w:t>
      </w:r>
    </w:p>
    <w:p w14:paraId="206FFE52" w14:textId="77777777" w:rsidR="00A268C6" w:rsidRDefault="00A268C6">
      <w:pPr>
        <w:pStyle w:val="BodyText"/>
        <w:rPr>
          <w:sz w:val="30"/>
        </w:rPr>
      </w:pPr>
    </w:p>
    <w:p w14:paraId="037C570D" w14:textId="77777777" w:rsidR="00A268C6" w:rsidRDefault="00A268C6">
      <w:pPr>
        <w:pStyle w:val="BodyText"/>
        <w:rPr>
          <w:sz w:val="30"/>
        </w:rPr>
      </w:pPr>
    </w:p>
    <w:p w14:paraId="5424373B" w14:textId="77777777" w:rsidR="00A268C6" w:rsidRDefault="00A268C6">
      <w:pPr>
        <w:pStyle w:val="BodyText"/>
        <w:rPr>
          <w:sz w:val="30"/>
        </w:rPr>
      </w:pPr>
    </w:p>
    <w:p w14:paraId="0C67C467" w14:textId="77777777" w:rsidR="00A268C6" w:rsidRDefault="00A268C6">
      <w:pPr>
        <w:pStyle w:val="BodyText"/>
        <w:rPr>
          <w:sz w:val="30"/>
        </w:rPr>
      </w:pPr>
    </w:p>
    <w:p w14:paraId="03E66176" w14:textId="77777777" w:rsidR="00A268C6" w:rsidRDefault="00A268C6">
      <w:pPr>
        <w:pStyle w:val="BodyText"/>
        <w:spacing w:before="8"/>
        <w:rPr>
          <w:sz w:val="34"/>
        </w:rPr>
      </w:pPr>
    </w:p>
    <w:p w14:paraId="3835AEA1" w14:textId="77777777" w:rsidR="00A268C6" w:rsidRDefault="00364C35">
      <w:pPr>
        <w:spacing w:line="232" w:lineRule="auto"/>
        <w:ind w:left="4041" w:right="1358" w:hanging="2403"/>
        <w:rPr>
          <w:b/>
          <w:sz w:val="66"/>
        </w:rPr>
      </w:pPr>
      <w:r>
        <w:rPr>
          <w:b/>
          <w:color w:val="231F20"/>
          <w:sz w:val="66"/>
        </w:rPr>
        <w:t>One</w:t>
      </w:r>
      <w:r>
        <w:rPr>
          <w:rFonts w:ascii="Tinos" w:hAnsi="Tinos"/>
          <w:b/>
          <w:color w:val="231F20"/>
          <w:sz w:val="66"/>
        </w:rPr>
        <w:t>‑</w:t>
      </w:r>
      <w:r>
        <w:rPr>
          <w:b/>
          <w:color w:val="231F20"/>
          <w:sz w:val="66"/>
        </w:rPr>
        <w:t>Stop Shops for</w:t>
      </w:r>
      <w:r>
        <w:rPr>
          <w:b/>
          <w:color w:val="231F20"/>
          <w:spacing w:val="-53"/>
          <w:sz w:val="66"/>
        </w:rPr>
        <w:t xml:space="preserve"> </w:t>
      </w:r>
      <w:r>
        <w:rPr>
          <w:b/>
          <w:color w:val="231F20"/>
          <w:sz w:val="66"/>
        </w:rPr>
        <w:t>Citizens and Business</w:t>
      </w:r>
    </w:p>
    <w:p w14:paraId="7E792A41" w14:textId="77777777" w:rsidR="00A268C6" w:rsidRDefault="00A268C6">
      <w:pPr>
        <w:pStyle w:val="BodyText"/>
        <w:rPr>
          <w:b/>
        </w:rPr>
      </w:pPr>
    </w:p>
    <w:p w14:paraId="095702AB" w14:textId="77777777" w:rsidR="00A268C6" w:rsidRDefault="00A268C6">
      <w:pPr>
        <w:pStyle w:val="BodyText"/>
        <w:rPr>
          <w:b/>
        </w:rPr>
      </w:pPr>
    </w:p>
    <w:p w14:paraId="6A0E01C2" w14:textId="77777777" w:rsidR="00A268C6" w:rsidRDefault="00A268C6">
      <w:pPr>
        <w:pStyle w:val="BodyText"/>
        <w:rPr>
          <w:b/>
        </w:rPr>
      </w:pPr>
    </w:p>
    <w:p w14:paraId="36664CB0" w14:textId="77777777" w:rsidR="00A268C6" w:rsidRDefault="00A268C6">
      <w:pPr>
        <w:pStyle w:val="BodyText"/>
        <w:rPr>
          <w:b/>
        </w:rPr>
      </w:pPr>
    </w:p>
    <w:p w14:paraId="0D98D448" w14:textId="77777777" w:rsidR="00A268C6" w:rsidRDefault="00A268C6">
      <w:pPr>
        <w:pStyle w:val="BodyText"/>
        <w:rPr>
          <w:b/>
        </w:rPr>
      </w:pPr>
    </w:p>
    <w:p w14:paraId="3B14878D" w14:textId="77777777" w:rsidR="00A268C6" w:rsidRDefault="00A268C6">
      <w:pPr>
        <w:pStyle w:val="BodyText"/>
        <w:rPr>
          <w:b/>
        </w:rPr>
      </w:pPr>
    </w:p>
    <w:p w14:paraId="1DA10B4F" w14:textId="77777777" w:rsidR="00A268C6" w:rsidRDefault="00A268C6">
      <w:pPr>
        <w:pStyle w:val="BodyText"/>
        <w:rPr>
          <w:b/>
        </w:rPr>
      </w:pPr>
    </w:p>
    <w:p w14:paraId="463B9C6E" w14:textId="77777777" w:rsidR="00A268C6" w:rsidRDefault="00A268C6">
      <w:pPr>
        <w:pStyle w:val="BodyText"/>
        <w:rPr>
          <w:b/>
        </w:rPr>
      </w:pPr>
    </w:p>
    <w:p w14:paraId="77ED13C8" w14:textId="77777777" w:rsidR="00A268C6" w:rsidRDefault="00A268C6">
      <w:pPr>
        <w:pStyle w:val="BodyText"/>
        <w:rPr>
          <w:b/>
        </w:rPr>
      </w:pPr>
    </w:p>
    <w:p w14:paraId="5D1CC81B" w14:textId="77777777" w:rsidR="00A268C6" w:rsidRDefault="00A268C6">
      <w:pPr>
        <w:pStyle w:val="BodyText"/>
        <w:rPr>
          <w:b/>
        </w:rPr>
      </w:pPr>
    </w:p>
    <w:p w14:paraId="343595BE" w14:textId="77777777" w:rsidR="00A268C6" w:rsidRDefault="00A268C6">
      <w:pPr>
        <w:pStyle w:val="BodyText"/>
        <w:rPr>
          <w:b/>
        </w:rPr>
      </w:pPr>
    </w:p>
    <w:p w14:paraId="06BE5D03" w14:textId="77777777" w:rsidR="00A268C6" w:rsidRDefault="00A268C6">
      <w:pPr>
        <w:pStyle w:val="BodyText"/>
        <w:rPr>
          <w:b/>
        </w:rPr>
      </w:pPr>
    </w:p>
    <w:p w14:paraId="5002FE67" w14:textId="77777777" w:rsidR="00A268C6" w:rsidRDefault="00A268C6">
      <w:pPr>
        <w:pStyle w:val="BodyText"/>
        <w:rPr>
          <w:b/>
        </w:rPr>
      </w:pPr>
    </w:p>
    <w:p w14:paraId="1DE685BE" w14:textId="77777777" w:rsidR="00A268C6" w:rsidRDefault="00A268C6">
      <w:pPr>
        <w:pStyle w:val="BodyText"/>
        <w:rPr>
          <w:b/>
        </w:rPr>
      </w:pPr>
    </w:p>
    <w:p w14:paraId="2FA59913" w14:textId="77777777" w:rsidR="00A268C6" w:rsidRDefault="00A268C6">
      <w:pPr>
        <w:pStyle w:val="BodyText"/>
        <w:rPr>
          <w:b/>
        </w:rPr>
      </w:pPr>
    </w:p>
    <w:p w14:paraId="7EEE3994" w14:textId="77777777" w:rsidR="00A268C6" w:rsidRDefault="00A268C6">
      <w:pPr>
        <w:pStyle w:val="BodyText"/>
        <w:rPr>
          <w:b/>
        </w:rPr>
      </w:pPr>
    </w:p>
    <w:p w14:paraId="1423CE24" w14:textId="77777777" w:rsidR="00A268C6" w:rsidRDefault="00A268C6">
      <w:pPr>
        <w:pStyle w:val="BodyText"/>
        <w:rPr>
          <w:b/>
        </w:rPr>
      </w:pPr>
    </w:p>
    <w:p w14:paraId="3CA7F9CB" w14:textId="77777777" w:rsidR="00A268C6" w:rsidRDefault="00A268C6">
      <w:pPr>
        <w:pStyle w:val="BodyText"/>
        <w:rPr>
          <w:b/>
        </w:rPr>
      </w:pPr>
    </w:p>
    <w:p w14:paraId="1326BBDD" w14:textId="77777777" w:rsidR="00A268C6" w:rsidRDefault="00A268C6">
      <w:pPr>
        <w:pStyle w:val="BodyText"/>
        <w:rPr>
          <w:b/>
        </w:rPr>
      </w:pPr>
    </w:p>
    <w:p w14:paraId="5001BBF7" w14:textId="77777777" w:rsidR="00A268C6" w:rsidRDefault="00A268C6">
      <w:pPr>
        <w:pStyle w:val="BodyText"/>
        <w:rPr>
          <w:b/>
        </w:rPr>
      </w:pPr>
    </w:p>
    <w:p w14:paraId="6D94D2C9" w14:textId="77777777" w:rsidR="00A268C6" w:rsidRDefault="00A268C6">
      <w:pPr>
        <w:pStyle w:val="BodyText"/>
        <w:rPr>
          <w:b/>
        </w:rPr>
      </w:pPr>
    </w:p>
    <w:p w14:paraId="016763FB" w14:textId="77777777" w:rsidR="00A268C6" w:rsidRDefault="00A268C6">
      <w:pPr>
        <w:pStyle w:val="BodyText"/>
        <w:rPr>
          <w:b/>
        </w:rPr>
      </w:pPr>
    </w:p>
    <w:p w14:paraId="76734A81" w14:textId="77777777" w:rsidR="00A268C6" w:rsidRDefault="00A268C6">
      <w:pPr>
        <w:pStyle w:val="BodyText"/>
        <w:rPr>
          <w:b/>
        </w:rPr>
      </w:pPr>
    </w:p>
    <w:p w14:paraId="3FFE2B27" w14:textId="77777777" w:rsidR="00A268C6" w:rsidRDefault="00A268C6">
      <w:pPr>
        <w:pStyle w:val="BodyText"/>
        <w:rPr>
          <w:b/>
        </w:rPr>
      </w:pPr>
    </w:p>
    <w:p w14:paraId="14CA58F4" w14:textId="77777777" w:rsidR="00A268C6" w:rsidRDefault="00A268C6">
      <w:pPr>
        <w:pStyle w:val="BodyText"/>
        <w:rPr>
          <w:b/>
        </w:rPr>
      </w:pPr>
    </w:p>
    <w:p w14:paraId="31C33DB1" w14:textId="77777777" w:rsidR="00A268C6" w:rsidRDefault="00A268C6">
      <w:pPr>
        <w:pStyle w:val="BodyText"/>
        <w:rPr>
          <w:b/>
        </w:rPr>
      </w:pPr>
    </w:p>
    <w:p w14:paraId="2A2279DB" w14:textId="77777777" w:rsidR="00A268C6" w:rsidRDefault="00A268C6">
      <w:pPr>
        <w:pStyle w:val="BodyText"/>
        <w:rPr>
          <w:b/>
        </w:rPr>
      </w:pPr>
    </w:p>
    <w:p w14:paraId="07A99623" w14:textId="77777777" w:rsidR="00A268C6" w:rsidRDefault="00A268C6">
      <w:pPr>
        <w:pStyle w:val="BodyText"/>
        <w:rPr>
          <w:b/>
        </w:rPr>
      </w:pPr>
    </w:p>
    <w:p w14:paraId="0FF16C73" w14:textId="77777777" w:rsidR="00A268C6" w:rsidRDefault="00A268C6">
      <w:pPr>
        <w:pStyle w:val="BodyText"/>
        <w:rPr>
          <w:b/>
        </w:rPr>
      </w:pPr>
    </w:p>
    <w:p w14:paraId="3BDA1FF1" w14:textId="77777777" w:rsidR="00A268C6" w:rsidRDefault="00A268C6">
      <w:pPr>
        <w:pStyle w:val="BodyText"/>
        <w:rPr>
          <w:b/>
        </w:rPr>
      </w:pPr>
    </w:p>
    <w:p w14:paraId="3A0821D0" w14:textId="77777777" w:rsidR="00A268C6" w:rsidRDefault="00A268C6">
      <w:pPr>
        <w:pStyle w:val="BodyText"/>
        <w:rPr>
          <w:b/>
        </w:rPr>
      </w:pPr>
    </w:p>
    <w:p w14:paraId="65060A6B" w14:textId="77777777" w:rsidR="00A268C6" w:rsidRDefault="00A268C6">
      <w:pPr>
        <w:pStyle w:val="BodyText"/>
        <w:rPr>
          <w:b/>
        </w:rPr>
      </w:pPr>
    </w:p>
    <w:p w14:paraId="33CA8D41" w14:textId="77777777" w:rsidR="00A268C6" w:rsidRDefault="00A268C6">
      <w:pPr>
        <w:pStyle w:val="BodyText"/>
        <w:rPr>
          <w:b/>
        </w:rPr>
      </w:pPr>
    </w:p>
    <w:p w14:paraId="7C99BD0B" w14:textId="77777777" w:rsidR="00A268C6" w:rsidRDefault="00A268C6">
      <w:pPr>
        <w:pStyle w:val="BodyText"/>
        <w:rPr>
          <w:b/>
        </w:rPr>
      </w:pPr>
    </w:p>
    <w:p w14:paraId="30F6454F" w14:textId="77777777" w:rsidR="00A268C6" w:rsidRDefault="00A268C6">
      <w:pPr>
        <w:pStyle w:val="BodyText"/>
        <w:rPr>
          <w:b/>
        </w:rPr>
      </w:pPr>
    </w:p>
    <w:p w14:paraId="72CDBA58" w14:textId="77777777" w:rsidR="00A268C6" w:rsidRDefault="00A268C6">
      <w:pPr>
        <w:pStyle w:val="BodyText"/>
        <w:rPr>
          <w:b/>
        </w:rPr>
      </w:pPr>
    </w:p>
    <w:p w14:paraId="5972A938" w14:textId="77777777" w:rsidR="00A268C6" w:rsidRDefault="00A268C6">
      <w:pPr>
        <w:pStyle w:val="BodyText"/>
        <w:rPr>
          <w:b/>
        </w:rPr>
      </w:pPr>
    </w:p>
    <w:p w14:paraId="1ED2AEE0" w14:textId="77777777" w:rsidR="00A268C6" w:rsidRDefault="00A268C6">
      <w:pPr>
        <w:pStyle w:val="BodyText"/>
        <w:rPr>
          <w:b/>
        </w:rPr>
      </w:pPr>
    </w:p>
    <w:p w14:paraId="138B7F93" w14:textId="77777777" w:rsidR="00A268C6" w:rsidRDefault="00A268C6">
      <w:pPr>
        <w:pStyle w:val="BodyText"/>
        <w:rPr>
          <w:b/>
        </w:rPr>
      </w:pPr>
    </w:p>
    <w:p w14:paraId="69A9E6B8" w14:textId="77777777" w:rsidR="00A268C6" w:rsidRDefault="00364C35">
      <w:pPr>
        <w:pStyle w:val="BodyText"/>
        <w:spacing w:before="7"/>
        <w:rPr>
          <w:b/>
          <w:sz w:val="19"/>
        </w:rPr>
      </w:pPr>
      <w:r>
        <w:pict w14:anchorId="21F7A926">
          <v:group id="_x0000_s1035" alt="" style="position:absolute;margin-left:238.1pt;margin-top:13.25pt;width:52.4pt;height:33.9pt;z-index:-15726592;mso-wrap-distance-left:0;mso-wrap-distance-right:0;mso-position-horizontal-relative:page" coordorigin="4762,265" coordsize="1048,678">
            <v:shape id="_x0000_s1036" type="#_x0000_t75" alt="" style="position:absolute;left:4762;top:265;width:678;height:678">
              <v:imagedata r:id="rId9" o:title=""/>
            </v:shape>
            <v:shape id="_x0000_s1037" alt="" style="position:absolute;left:5483;top:265;width:160;height:339" coordorigin="5484,265" coordsize="160,339" path="m5484,265r,163l5593,604r50,-82l5484,265xe" fillcolor="#8dc63f" stroked="f">
              <v:path arrowok="t"/>
            </v:shape>
            <v:shape id="_x0000_s1038" alt="" style="position:absolute;left:5483;top:521;width:160;height:421" coordorigin="5484,522" coordsize="160,421" path="m5643,522l5484,779r,163l5643,685r,-163xe" fillcolor="#6d6e71" stroked="f">
              <v:path arrowok="t"/>
            </v:shape>
            <v:shape id="_x0000_s1039" alt="" style="position:absolute;left:5649;top:265;width:160;height:339" coordorigin="5650,265" coordsize="160,339" path="m5650,265r,163l5759,604r50,-82l5650,265xe" fillcolor="#8dc63f" stroked="f">
              <v:path arrowok="t"/>
            </v:shape>
            <v:shape id="_x0000_s1040" alt="" style="position:absolute;left:5649;top:521;width:160;height:421" coordorigin="5650,522" coordsize="160,421" path="m5809,522l5650,779r,163l5809,685r,-163xe" fillcolor="#6d6e71" stroked="f">
              <v:path arrowok="t"/>
            </v:shape>
            <w10:wrap type="topAndBottom" anchorx="page"/>
          </v:group>
        </w:pict>
      </w:r>
      <w:r>
        <w:pict w14:anchorId="4A698AE0">
          <v:shape id="_x0000_s1034" alt="" style="position:absolute;margin-left:295.9pt;margin-top:18.55pt;width:84pt;height:23.3pt;z-index:-15726080;mso-wrap-edited:f;mso-width-percent:0;mso-height-percent:0;mso-wrap-distance-left:0;mso-wrap-distance-right:0;mso-position-horizontal-relative:page;mso-width-percent:0;mso-height-percent:0" coordsize="1680,466" o:spt="100" adj="0,,0" path="m464,232l453,160,422,97,396,71r,162l384,300r-33,55l299,392r-66,13l166,392,114,354,80,299,67,232,80,165r33,-55l165,73,231,60r67,13l350,111r34,55l396,233r,-162l385,60,373,47,309,15,233,3,156,15,92,48,42,98,11,161,,233r11,72l42,368r49,50l155,451r76,11l308,450r64,-33l384,405r38,-38l453,304r11,-72xm834,400r-268,l566,260r237,l803,202r-237,l566,66r265,l831,8,502,8r,58l502,202r,58l502,400r,58l834,458r,-58xm1256,386r-42,-42l1183,370r-31,19l1117,401r-41,4l1012,392,961,355,927,299,915,232r12,-67l961,110r51,-37l1076,60r39,4l1149,76r32,18l1210,119r43,-48l1218,42,1179,19,1133,5,1077,r-75,12l939,45,891,96r-31,64l849,233r11,74l891,371r48,50l1001,454r74,11l1131,460r47,-17l1219,418r37,-32xm1679,232r-11,-72l1635,98,1611,75r,158l1599,299r-35,53l1510,386r-70,12l1343,398r,-331l1440,67r70,13l1564,114r35,53l1611,233r,-158l1603,67,1585,50,1519,19,1440,8r-162,l1278,457r162,l1519,446r66,-31l1602,398r33,-32l1668,304r11,-72xe" fillcolor="#6d6e71" stroked="f">
            <v:stroke joinstyle="round"/>
            <v:formulas/>
            <v:path arrowok="t" o:connecttype="custom" o:connectlocs="287655,337185;251460,280670;243840,426085;189865,484505;105410,484505;50800,425450;50800,340360;104775,281940;189230,281940;243840,340995;251460,280670;236855,265430;147955,237490;58420,266065;6985,337820;6985,429260;57785,501015;146685,528955;236220,500380;267970,468630;294640,382905;359410,489585;509905,400685;359410,363855;527685,277495;318770,240665;318770,363855;318770,489585;529590,526415;797560,480695;751205,470535;709295,490220;642620,484505;588645,425450;588645,340360;642620,281940;708025,276225;749935,295275;795655,280670;748665,247650;683895,235585;596265,264160;546100,337185;546100,430530;596265,502920;682625,530860;748030,516890;797560,480695;1059180,337185;1022985,283210;1015365,425450;958850,480695;852805,488315;914400,278130;993140,307975;1022985,383540;1017905,278130;964565,247650;811530,240665;914400,525780;1006475,499110;1038225,467995;1066165,382905" o:connectangles="0,0,0,0,0,0,0,0,0,0,0,0,0,0,0,0,0,0,0,0,0,0,0,0,0,0,0,0,0,0,0,0,0,0,0,0,0,0,0,0,0,0,0,0,0,0,0,0,0,0,0,0,0,0,0,0,0,0,0,0,0,0,0"/>
            <w10:wrap type="topAndBottom" anchorx="page"/>
          </v:shape>
        </w:pict>
      </w:r>
    </w:p>
    <w:p w14:paraId="36050327" w14:textId="77777777" w:rsidR="00A268C6" w:rsidRDefault="00A268C6">
      <w:pPr>
        <w:pStyle w:val="BodyText"/>
        <w:spacing w:before="8"/>
        <w:rPr>
          <w:b/>
          <w:sz w:val="3"/>
        </w:rPr>
      </w:pPr>
    </w:p>
    <w:p w14:paraId="7956AEA1" w14:textId="77777777" w:rsidR="00A268C6" w:rsidRDefault="00364C35">
      <w:pPr>
        <w:pStyle w:val="BodyText"/>
        <w:spacing w:line="120" w:lineRule="exact"/>
        <w:ind w:left="4762"/>
        <w:rPr>
          <w:sz w:val="12"/>
        </w:rPr>
      </w:pPr>
      <w:r>
        <w:rPr>
          <w:noProof/>
          <w:position w:val="-1"/>
          <w:sz w:val="12"/>
        </w:rPr>
        <w:drawing>
          <wp:inline distT="0" distB="0" distL="0" distR="0" wp14:anchorId="2AA4DEE6" wp14:editId="1207E2DE">
            <wp:extent cx="1799572" cy="76200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57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50ED" w14:textId="77777777" w:rsidR="00A268C6" w:rsidRDefault="00A268C6">
      <w:pPr>
        <w:spacing w:line="120" w:lineRule="exact"/>
        <w:rPr>
          <w:sz w:val="12"/>
        </w:rPr>
        <w:sectPr w:rsidR="00A268C6">
          <w:pgSz w:w="11910" w:h="15880"/>
          <w:pgMar w:top="1200" w:right="0" w:bottom="280" w:left="0" w:header="720" w:footer="720" w:gutter="0"/>
          <w:cols w:space="720"/>
        </w:sectPr>
      </w:pPr>
    </w:p>
    <w:p w14:paraId="0F0B4015" w14:textId="77777777" w:rsidR="00A268C6" w:rsidRDefault="00A268C6">
      <w:pPr>
        <w:pStyle w:val="BodyText"/>
        <w:rPr>
          <w:b/>
        </w:rPr>
      </w:pPr>
    </w:p>
    <w:p w14:paraId="3DA63102" w14:textId="77777777" w:rsidR="00A268C6" w:rsidRDefault="00A268C6">
      <w:pPr>
        <w:pStyle w:val="BodyText"/>
        <w:rPr>
          <w:b/>
        </w:rPr>
      </w:pPr>
    </w:p>
    <w:p w14:paraId="2BB2E93A" w14:textId="77777777" w:rsidR="00A268C6" w:rsidRDefault="00A268C6">
      <w:pPr>
        <w:pStyle w:val="BodyText"/>
        <w:rPr>
          <w:b/>
        </w:rPr>
      </w:pPr>
    </w:p>
    <w:p w14:paraId="09AA2533" w14:textId="77777777" w:rsidR="00A268C6" w:rsidRDefault="00A268C6">
      <w:pPr>
        <w:pStyle w:val="BodyText"/>
        <w:rPr>
          <w:b/>
        </w:rPr>
      </w:pPr>
    </w:p>
    <w:p w14:paraId="5F61C1CF" w14:textId="77777777" w:rsidR="00A268C6" w:rsidRDefault="00A268C6">
      <w:pPr>
        <w:pStyle w:val="BodyText"/>
        <w:rPr>
          <w:b/>
        </w:rPr>
      </w:pPr>
    </w:p>
    <w:p w14:paraId="44550973" w14:textId="77777777" w:rsidR="00A268C6" w:rsidRDefault="00A268C6">
      <w:pPr>
        <w:pStyle w:val="BodyText"/>
        <w:rPr>
          <w:b/>
        </w:rPr>
      </w:pPr>
    </w:p>
    <w:p w14:paraId="0D586629" w14:textId="77777777" w:rsidR="00A268C6" w:rsidRDefault="00A268C6">
      <w:pPr>
        <w:pStyle w:val="BodyText"/>
        <w:rPr>
          <w:b/>
        </w:rPr>
      </w:pPr>
    </w:p>
    <w:p w14:paraId="1353DD28" w14:textId="77777777" w:rsidR="00A268C6" w:rsidRDefault="00A268C6">
      <w:pPr>
        <w:pStyle w:val="BodyText"/>
        <w:spacing w:before="4"/>
        <w:rPr>
          <w:b/>
          <w:sz w:val="27"/>
        </w:rPr>
      </w:pPr>
    </w:p>
    <w:p w14:paraId="13580C18" w14:textId="77777777" w:rsidR="00A268C6" w:rsidRDefault="00364C35">
      <w:pPr>
        <w:spacing w:before="94" w:line="312" w:lineRule="auto"/>
        <w:ind w:left="1530" w:right="1011"/>
        <w:rPr>
          <w:sz w:val="18"/>
        </w:rPr>
      </w:pPr>
      <w:r>
        <w:rPr>
          <w:color w:val="231F20"/>
          <w:sz w:val="18"/>
        </w:rPr>
        <w:t>This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document,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as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well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as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any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data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map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included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herein,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are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without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prejudice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to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the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status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or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sovereignty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over any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territory,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to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z w:val="18"/>
        </w:rPr>
        <w:t>the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delimitation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international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frontiers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boundaries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to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z w:val="18"/>
        </w:rPr>
        <w:t>the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name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any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territory,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city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area.</w:t>
      </w:r>
    </w:p>
    <w:p w14:paraId="33D4AFEA" w14:textId="77777777" w:rsidR="00A268C6" w:rsidRDefault="00A268C6">
      <w:pPr>
        <w:pStyle w:val="BodyText"/>
      </w:pPr>
    </w:p>
    <w:p w14:paraId="016D6A85" w14:textId="77777777" w:rsidR="00A268C6" w:rsidRDefault="00364C35">
      <w:pPr>
        <w:pStyle w:val="BodyText"/>
        <w:spacing w:before="3"/>
        <w:rPr>
          <w:sz w:val="11"/>
        </w:rPr>
      </w:pPr>
      <w:r>
        <w:pict w14:anchorId="539712CC"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alt="" style="position:absolute;margin-left:76.55pt;margin-top:7.7pt;width:464.9pt;height:45pt;z-index:-15725568;mso-wrap-style:square;mso-wrap-edited:f;mso-width-percent:0;mso-height-percent:0;mso-wrap-distance-left:0;mso-wrap-distance-right:0;mso-position-horizontal-relative:page;mso-width-percent:0;mso-height-percent:0;v-text-anchor:top" fillcolor="#ededee" stroked="f">
            <v:textbox inset="0,0,0,0">
              <w:txbxContent>
                <w:p w14:paraId="6F7F689A" w14:textId="77777777" w:rsidR="00A268C6" w:rsidRDefault="00364C35">
                  <w:pPr>
                    <w:spacing w:before="126"/>
                    <w:ind w:left="120"/>
                    <w:rPr>
                      <w:b/>
                      <w:sz w:val="16"/>
                    </w:rPr>
                  </w:pPr>
                  <w:r>
                    <w:rPr>
                      <w:b/>
                      <w:color w:val="231F20"/>
                      <w:sz w:val="16"/>
                    </w:rPr>
                    <w:t>Please cite this publication as:</w:t>
                  </w:r>
                </w:p>
                <w:p w14:paraId="05DCCEF7" w14:textId="77777777" w:rsidR="00A268C6" w:rsidRDefault="00364C35">
                  <w:pPr>
                    <w:spacing w:before="36" w:line="288" w:lineRule="auto"/>
                    <w:ind w:left="120"/>
                    <w:rPr>
                      <w:sz w:val="16"/>
                    </w:rPr>
                  </w:pPr>
                  <w:r>
                    <w:rPr>
                      <w:color w:val="231F20"/>
                      <w:sz w:val="16"/>
                    </w:rPr>
                    <w:t>OECD</w:t>
                  </w:r>
                  <w:r>
                    <w:rPr>
                      <w:color w:val="231F20"/>
                      <w:spacing w:val="-17"/>
                      <w:sz w:val="16"/>
                    </w:rPr>
                    <w:t xml:space="preserve"> </w:t>
                  </w:r>
                  <w:r>
                    <w:rPr>
                      <w:color w:val="231F20"/>
                      <w:sz w:val="16"/>
                    </w:rPr>
                    <w:t>(2020),</w:t>
                  </w:r>
                  <w:r>
                    <w:rPr>
                      <w:color w:val="231F20"/>
                      <w:spacing w:val="-16"/>
                      <w:sz w:val="16"/>
                    </w:rPr>
                    <w:t xml:space="preserve"> </w:t>
                  </w:r>
                  <w:r>
                    <w:rPr>
                      <w:i/>
                      <w:color w:val="231F20"/>
                      <w:sz w:val="16"/>
                    </w:rPr>
                    <w:t>One-Stop</w:t>
                  </w:r>
                  <w:r>
                    <w:rPr>
                      <w:i/>
                      <w:color w:val="231F20"/>
                      <w:spacing w:val="-16"/>
                      <w:sz w:val="16"/>
                    </w:rPr>
                    <w:t xml:space="preserve"> </w:t>
                  </w:r>
                  <w:r>
                    <w:rPr>
                      <w:i/>
                      <w:color w:val="231F20"/>
                      <w:sz w:val="16"/>
                    </w:rPr>
                    <w:t>Shops</w:t>
                  </w:r>
                  <w:r>
                    <w:rPr>
                      <w:i/>
                      <w:color w:val="231F20"/>
                      <w:spacing w:val="-16"/>
                      <w:sz w:val="16"/>
                    </w:rPr>
                    <w:t xml:space="preserve"> </w:t>
                  </w:r>
                  <w:r>
                    <w:rPr>
                      <w:i/>
                      <w:color w:val="231F20"/>
                      <w:sz w:val="16"/>
                    </w:rPr>
                    <w:t>for</w:t>
                  </w:r>
                  <w:r>
                    <w:rPr>
                      <w:i/>
                      <w:color w:val="231F20"/>
                      <w:spacing w:val="-15"/>
                      <w:sz w:val="16"/>
                    </w:rPr>
                    <w:t xml:space="preserve"> </w:t>
                  </w:r>
                  <w:r>
                    <w:rPr>
                      <w:i/>
                      <w:color w:val="231F20"/>
                      <w:sz w:val="16"/>
                    </w:rPr>
                    <w:t>Citizens</w:t>
                  </w:r>
                  <w:r>
                    <w:rPr>
                      <w:i/>
                      <w:color w:val="231F20"/>
                      <w:spacing w:val="-16"/>
                      <w:sz w:val="16"/>
                    </w:rPr>
                    <w:t xml:space="preserve"> </w:t>
                  </w:r>
                  <w:r>
                    <w:rPr>
                      <w:i/>
                      <w:color w:val="231F20"/>
                      <w:sz w:val="16"/>
                    </w:rPr>
                    <w:t>and</w:t>
                  </w:r>
                  <w:r>
                    <w:rPr>
                      <w:i/>
                      <w:color w:val="231F20"/>
                      <w:spacing w:val="-16"/>
                      <w:sz w:val="16"/>
                    </w:rPr>
                    <w:t xml:space="preserve"> </w:t>
                  </w:r>
                  <w:r>
                    <w:rPr>
                      <w:i/>
                      <w:color w:val="231F20"/>
                      <w:sz w:val="16"/>
                    </w:rPr>
                    <w:t>Business</w:t>
                  </w:r>
                  <w:r>
                    <w:rPr>
                      <w:color w:val="231F20"/>
                      <w:sz w:val="16"/>
                    </w:rPr>
                    <w:t>,</w:t>
                  </w:r>
                  <w:r>
                    <w:rPr>
                      <w:color w:val="231F20"/>
                      <w:spacing w:val="-17"/>
                      <w:sz w:val="16"/>
                    </w:rPr>
                    <w:t xml:space="preserve"> </w:t>
                  </w:r>
                  <w:r>
                    <w:rPr>
                      <w:color w:val="231F20"/>
                      <w:sz w:val="16"/>
                    </w:rPr>
                    <w:t>OECD</w:t>
                  </w:r>
                  <w:r>
                    <w:rPr>
                      <w:color w:val="231F20"/>
                      <w:spacing w:val="-15"/>
                      <w:sz w:val="16"/>
                    </w:rPr>
                    <w:t xml:space="preserve"> </w:t>
                  </w:r>
                  <w:r>
                    <w:rPr>
                      <w:color w:val="231F20"/>
                      <w:sz w:val="16"/>
                    </w:rPr>
                    <w:t>Best</w:t>
                  </w:r>
                  <w:r>
                    <w:rPr>
                      <w:color w:val="231F20"/>
                      <w:spacing w:val="-16"/>
                      <w:sz w:val="16"/>
                    </w:rPr>
                    <w:t xml:space="preserve"> </w:t>
                  </w:r>
                  <w:r>
                    <w:rPr>
                      <w:color w:val="231F20"/>
                      <w:sz w:val="16"/>
                    </w:rPr>
                    <w:t>Practice</w:t>
                  </w:r>
                  <w:r>
                    <w:rPr>
                      <w:color w:val="231F20"/>
                      <w:spacing w:val="-16"/>
                      <w:sz w:val="16"/>
                    </w:rPr>
                    <w:t xml:space="preserve"> </w:t>
                  </w:r>
                  <w:r>
                    <w:rPr>
                      <w:color w:val="231F20"/>
                      <w:sz w:val="16"/>
                    </w:rPr>
                    <w:t>Principles</w:t>
                  </w:r>
                  <w:r>
                    <w:rPr>
                      <w:color w:val="231F20"/>
                      <w:spacing w:val="-16"/>
                      <w:sz w:val="16"/>
                    </w:rPr>
                    <w:t xml:space="preserve"> </w:t>
                  </w:r>
                  <w:r>
                    <w:rPr>
                      <w:color w:val="231F20"/>
                      <w:sz w:val="16"/>
                    </w:rPr>
                    <w:t>for</w:t>
                  </w:r>
                  <w:r>
                    <w:rPr>
                      <w:color w:val="231F20"/>
                      <w:spacing w:val="-17"/>
                      <w:sz w:val="16"/>
                    </w:rPr>
                    <w:t xml:space="preserve"> </w:t>
                  </w:r>
                  <w:r>
                    <w:rPr>
                      <w:color w:val="231F20"/>
                      <w:sz w:val="16"/>
                    </w:rPr>
                    <w:t>Regulatory</w:t>
                  </w:r>
                  <w:r>
                    <w:rPr>
                      <w:color w:val="231F20"/>
                      <w:spacing w:val="-15"/>
                      <w:sz w:val="16"/>
                    </w:rPr>
                    <w:t xml:space="preserve"> </w:t>
                  </w:r>
                  <w:r>
                    <w:rPr>
                      <w:color w:val="231F20"/>
                      <w:sz w:val="16"/>
                    </w:rPr>
                    <w:t>Policy,</w:t>
                  </w:r>
                  <w:r>
                    <w:rPr>
                      <w:color w:val="231F20"/>
                      <w:spacing w:val="-16"/>
                      <w:sz w:val="16"/>
                    </w:rPr>
                    <w:t xml:space="preserve"> </w:t>
                  </w:r>
                  <w:r>
                    <w:rPr>
                      <w:color w:val="231F20"/>
                      <w:sz w:val="16"/>
                    </w:rPr>
                    <w:t>OECD</w:t>
                  </w:r>
                  <w:r>
                    <w:rPr>
                      <w:color w:val="231F20"/>
                      <w:spacing w:val="-16"/>
                      <w:sz w:val="16"/>
                    </w:rPr>
                    <w:t xml:space="preserve"> </w:t>
                  </w:r>
                  <w:r>
                    <w:rPr>
                      <w:color w:val="231F20"/>
                      <w:sz w:val="16"/>
                    </w:rPr>
                    <w:t>Publishing, Paris,</w:t>
                  </w:r>
                  <w:r>
                    <w:rPr>
                      <w:color w:val="231F20"/>
                      <w:spacing w:val="-16"/>
                      <w:sz w:val="16"/>
                    </w:rPr>
                    <w:t xml:space="preserve"> </w:t>
                  </w:r>
                  <w:r>
                    <w:rPr>
                      <w:i/>
                      <w:color w:val="231F20"/>
                      <w:sz w:val="16"/>
                    </w:rPr>
                    <w:t>https://doi.org/10.1787/b0b0924e-en</w:t>
                  </w:r>
                  <w:r>
                    <w:rPr>
                      <w:color w:val="231F20"/>
                      <w:sz w:val="16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5D9C20DE" w14:textId="77777777" w:rsidR="00A268C6" w:rsidRDefault="00A268C6">
      <w:pPr>
        <w:pStyle w:val="BodyText"/>
        <w:spacing w:before="6"/>
        <w:rPr>
          <w:sz w:val="25"/>
        </w:rPr>
      </w:pPr>
    </w:p>
    <w:p w14:paraId="49A5D976" w14:textId="77777777" w:rsidR="00A268C6" w:rsidRDefault="00364C35">
      <w:pPr>
        <w:spacing w:before="95"/>
        <w:ind w:left="1530"/>
        <w:rPr>
          <w:sz w:val="14"/>
        </w:rPr>
      </w:pPr>
      <w:r>
        <w:rPr>
          <w:color w:val="231F20"/>
          <w:sz w:val="14"/>
        </w:rPr>
        <w:t>ISBN 978-92-64-35709-9 (print)</w:t>
      </w:r>
    </w:p>
    <w:p w14:paraId="7A946FFC" w14:textId="77777777" w:rsidR="00A268C6" w:rsidRDefault="00364C35">
      <w:pPr>
        <w:spacing w:before="29"/>
        <w:ind w:left="1530"/>
        <w:rPr>
          <w:sz w:val="14"/>
        </w:rPr>
      </w:pPr>
      <w:r>
        <w:rPr>
          <w:color w:val="231F20"/>
          <w:sz w:val="14"/>
        </w:rPr>
        <w:t>ISBN 978-92-64-49759-7 (pdf)</w:t>
      </w:r>
    </w:p>
    <w:p w14:paraId="2B991ADF" w14:textId="77777777" w:rsidR="00A268C6" w:rsidRDefault="00A268C6">
      <w:pPr>
        <w:pStyle w:val="BodyText"/>
        <w:rPr>
          <w:sz w:val="16"/>
        </w:rPr>
      </w:pPr>
    </w:p>
    <w:p w14:paraId="2BA8AE76" w14:textId="77777777" w:rsidR="00A268C6" w:rsidRDefault="00A268C6">
      <w:pPr>
        <w:pStyle w:val="BodyText"/>
        <w:spacing w:before="4"/>
        <w:rPr>
          <w:sz w:val="21"/>
        </w:rPr>
      </w:pPr>
    </w:p>
    <w:p w14:paraId="0139A95B" w14:textId="77777777" w:rsidR="00A268C6" w:rsidRDefault="00364C35">
      <w:pPr>
        <w:spacing w:line="283" w:lineRule="auto"/>
        <w:ind w:left="1530" w:right="7115"/>
        <w:rPr>
          <w:sz w:val="14"/>
        </w:rPr>
      </w:pPr>
      <w:r>
        <w:rPr>
          <w:color w:val="231F20"/>
          <w:sz w:val="14"/>
        </w:rPr>
        <w:t>OECD Best Practice Principles for Regulatory Policy ISSN 2311-6005 (print)</w:t>
      </w:r>
    </w:p>
    <w:p w14:paraId="1C22BC49" w14:textId="77777777" w:rsidR="00A268C6" w:rsidRDefault="00364C35">
      <w:pPr>
        <w:ind w:left="1530"/>
        <w:rPr>
          <w:sz w:val="14"/>
        </w:rPr>
      </w:pPr>
      <w:r>
        <w:rPr>
          <w:color w:val="231F20"/>
          <w:sz w:val="14"/>
        </w:rPr>
        <w:t>ISSN 2311-6013 (online)</w:t>
      </w:r>
    </w:p>
    <w:p w14:paraId="7B9E0725" w14:textId="77777777" w:rsidR="00A268C6" w:rsidRDefault="00A268C6">
      <w:pPr>
        <w:pStyle w:val="BodyText"/>
        <w:rPr>
          <w:sz w:val="16"/>
        </w:rPr>
      </w:pPr>
    </w:p>
    <w:p w14:paraId="78851ED8" w14:textId="77777777" w:rsidR="00A268C6" w:rsidRDefault="00A268C6">
      <w:pPr>
        <w:pStyle w:val="BodyText"/>
        <w:rPr>
          <w:sz w:val="16"/>
        </w:rPr>
      </w:pPr>
    </w:p>
    <w:p w14:paraId="25FD4B91" w14:textId="77777777" w:rsidR="00A268C6" w:rsidRDefault="00A268C6">
      <w:pPr>
        <w:pStyle w:val="BodyText"/>
        <w:rPr>
          <w:sz w:val="16"/>
        </w:rPr>
      </w:pPr>
    </w:p>
    <w:p w14:paraId="0148C056" w14:textId="77777777" w:rsidR="00A268C6" w:rsidRDefault="00A268C6">
      <w:pPr>
        <w:pStyle w:val="BodyText"/>
        <w:rPr>
          <w:sz w:val="16"/>
        </w:rPr>
      </w:pPr>
    </w:p>
    <w:p w14:paraId="5F0761BB" w14:textId="77777777" w:rsidR="00A268C6" w:rsidRDefault="00A268C6">
      <w:pPr>
        <w:pStyle w:val="BodyText"/>
        <w:rPr>
          <w:sz w:val="16"/>
        </w:rPr>
      </w:pPr>
    </w:p>
    <w:p w14:paraId="393D2F82" w14:textId="77777777" w:rsidR="00A268C6" w:rsidRDefault="00A268C6">
      <w:pPr>
        <w:pStyle w:val="BodyText"/>
        <w:rPr>
          <w:sz w:val="16"/>
        </w:rPr>
      </w:pPr>
    </w:p>
    <w:p w14:paraId="7B5454BB" w14:textId="77777777" w:rsidR="00A268C6" w:rsidRDefault="00A268C6">
      <w:pPr>
        <w:pStyle w:val="BodyText"/>
        <w:rPr>
          <w:sz w:val="16"/>
        </w:rPr>
      </w:pPr>
    </w:p>
    <w:p w14:paraId="6D438736" w14:textId="77777777" w:rsidR="00A268C6" w:rsidRDefault="00A268C6">
      <w:pPr>
        <w:pStyle w:val="BodyText"/>
        <w:rPr>
          <w:sz w:val="16"/>
        </w:rPr>
      </w:pPr>
    </w:p>
    <w:p w14:paraId="52A7176E" w14:textId="77777777" w:rsidR="00A268C6" w:rsidRDefault="00A268C6">
      <w:pPr>
        <w:pStyle w:val="BodyText"/>
        <w:rPr>
          <w:sz w:val="16"/>
        </w:rPr>
      </w:pPr>
    </w:p>
    <w:p w14:paraId="6F3AB7B1" w14:textId="77777777" w:rsidR="00A268C6" w:rsidRDefault="00A268C6">
      <w:pPr>
        <w:pStyle w:val="BodyText"/>
        <w:rPr>
          <w:sz w:val="16"/>
        </w:rPr>
      </w:pPr>
    </w:p>
    <w:p w14:paraId="3AA5EE3F" w14:textId="77777777" w:rsidR="00A268C6" w:rsidRDefault="00A268C6">
      <w:pPr>
        <w:pStyle w:val="BodyText"/>
        <w:rPr>
          <w:sz w:val="16"/>
        </w:rPr>
      </w:pPr>
    </w:p>
    <w:p w14:paraId="0AB1C4ED" w14:textId="77777777" w:rsidR="00A268C6" w:rsidRDefault="00A268C6">
      <w:pPr>
        <w:pStyle w:val="BodyText"/>
        <w:rPr>
          <w:sz w:val="16"/>
        </w:rPr>
      </w:pPr>
    </w:p>
    <w:p w14:paraId="60DC6A00" w14:textId="77777777" w:rsidR="00A268C6" w:rsidRDefault="00A268C6">
      <w:pPr>
        <w:pStyle w:val="BodyText"/>
        <w:rPr>
          <w:sz w:val="16"/>
        </w:rPr>
      </w:pPr>
    </w:p>
    <w:p w14:paraId="02DB5ACB" w14:textId="77777777" w:rsidR="00A268C6" w:rsidRDefault="00A268C6">
      <w:pPr>
        <w:pStyle w:val="BodyText"/>
        <w:rPr>
          <w:sz w:val="16"/>
        </w:rPr>
      </w:pPr>
    </w:p>
    <w:p w14:paraId="3436DA97" w14:textId="77777777" w:rsidR="00A268C6" w:rsidRDefault="00A268C6">
      <w:pPr>
        <w:pStyle w:val="BodyText"/>
        <w:rPr>
          <w:sz w:val="16"/>
        </w:rPr>
      </w:pPr>
    </w:p>
    <w:p w14:paraId="376C9937" w14:textId="77777777" w:rsidR="00A268C6" w:rsidRDefault="00A268C6">
      <w:pPr>
        <w:pStyle w:val="BodyText"/>
        <w:rPr>
          <w:sz w:val="16"/>
        </w:rPr>
      </w:pPr>
    </w:p>
    <w:p w14:paraId="5C3EB2F6" w14:textId="77777777" w:rsidR="00A268C6" w:rsidRDefault="00A268C6">
      <w:pPr>
        <w:pStyle w:val="BodyText"/>
        <w:rPr>
          <w:sz w:val="16"/>
        </w:rPr>
      </w:pPr>
    </w:p>
    <w:p w14:paraId="6C647B5B" w14:textId="77777777" w:rsidR="00A268C6" w:rsidRDefault="00A268C6">
      <w:pPr>
        <w:pStyle w:val="BodyText"/>
        <w:rPr>
          <w:sz w:val="16"/>
        </w:rPr>
      </w:pPr>
    </w:p>
    <w:p w14:paraId="65DD32CA" w14:textId="77777777" w:rsidR="00A268C6" w:rsidRDefault="00A268C6">
      <w:pPr>
        <w:pStyle w:val="BodyText"/>
        <w:rPr>
          <w:sz w:val="16"/>
        </w:rPr>
      </w:pPr>
    </w:p>
    <w:p w14:paraId="71F25C67" w14:textId="77777777" w:rsidR="00A268C6" w:rsidRDefault="00A268C6">
      <w:pPr>
        <w:pStyle w:val="BodyText"/>
        <w:rPr>
          <w:sz w:val="16"/>
        </w:rPr>
      </w:pPr>
    </w:p>
    <w:p w14:paraId="79CFC045" w14:textId="77777777" w:rsidR="00A268C6" w:rsidRDefault="00A268C6">
      <w:pPr>
        <w:pStyle w:val="BodyText"/>
        <w:rPr>
          <w:sz w:val="16"/>
        </w:rPr>
      </w:pPr>
    </w:p>
    <w:p w14:paraId="321003CA" w14:textId="77777777" w:rsidR="00A268C6" w:rsidRDefault="00A268C6">
      <w:pPr>
        <w:pStyle w:val="BodyText"/>
        <w:rPr>
          <w:sz w:val="16"/>
        </w:rPr>
      </w:pPr>
    </w:p>
    <w:p w14:paraId="2B6E2571" w14:textId="77777777" w:rsidR="00A268C6" w:rsidRDefault="00A268C6">
      <w:pPr>
        <w:pStyle w:val="BodyText"/>
        <w:rPr>
          <w:sz w:val="16"/>
        </w:rPr>
      </w:pPr>
    </w:p>
    <w:p w14:paraId="3B9F1759" w14:textId="77777777" w:rsidR="00A268C6" w:rsidRDefault="00A268C6">
      <w:pPr>
        <w:pStyle w:val="BodyText"/>
        <w:rPr>
          <w:sz w:val="16"/>
        </w:rPr>
      </w:pPr>
    </w:p>
    <w:p w14:paraId="614F8D1E" w14:textId="77777777" w:rsidR="00A268C6" w:rsidRDefault="00A268C6">
      <w:pPr>
        <w:pStyle w:val="BodyText"/>
        <w:rPr>
          <w:sz w:val="16"/>
        </w:rPr>
      </w:pPr>
    </w:p>
    <w:p w14:paraId="43E5A54B" w14:textId="77777777" w:rsidR="00A268C6" w:rsidRDefault="00A268C6">
      <w:pPr>
        <w:pStyle w:val="BodyText"/>
        <w:rPr>
          <w:sz w:val="16"/>
        </w:rPr>
      </w:pPr>
    </w:p>
    <w:p w14:paraId="5C030F94" w14:textId="77777777" w:rsidR="00A268C6" w:rsidRDefault="00A268C6">
      <w:pPr>
        <w:pStyle w:val="BodyText"/>
        <w:rPr>
          <w:sz w:val="16"/>
        </w:rPr>
      </w:pPr>
    </w:p>
    <w:p w14:paraId="7C7978BA" w14:textId="77777777" w:rsidR="00A268C6" w:rsidRDefault="00A268C6">
      <w:pPr>
        <w:pStyle w:val="BodyText"/>
        <w:rPr>
          <w:sz w:val="16"/>
        </w:rPr>
      </w:pPr>
    </w:p>
    <w:p w14:paraId="5B198136" w14:textId="77777777" w:rsidR="00A268C6" w:rsidRDefault="00A268C6">
      <w:pPr>
        <w:pStyle w:val="BodyText"/>
        <w:rPr>
          <w:sz w:val="16"/>
        </w:rPr>
      </w:pPr>
    </w:p>
    <w:p w14:paraId="7C7EE861" w14:textId="77777777" w:rsidR="00A268C6" w:rsidRDefault="00A268C6">
      <w:pPr>
        <w:pStyle w:val="BodyText"/>
        <w:rPr>
          <w:sz w:val="16"/>
        </w:rPr>
      </w:pPr>
    </w:p>
    <w:p w14:paraId="2BA5C36E" w14:textId="77777777" w:rsidR="00A268C6" w:rsidRDefault="00A268C6">
      <w:pPr>
        <w:pStyle w:val="BodyText"/>
        <w:rPr>
          <w:sz w:val="16"/>
        </w:rPr>
      </w:pPr>
    </w:p>
    <w:p w14:paraId="114725E9" w14:textId="77777777" w:rsidR="00A268C6" w:rsidRDefault="00A268C6">
      <w:pPr>
        <w:pStyle w:val="BodyText"/>
        <w:rPr>
          <w:sz w:val="16"/>
        </w:rPr>
      </w:pPr>
    </w:p>
    <w:p w14:paraId="7186120A" w14:textId="77777777" w:rsidR="00A268C6" w:rsidRDefault="00A268C6">
      <w:pPr>
        <w:pStyle w:val="BodyText"/>
        <w:spacing w:before="9"/>
        <w:rPr>
          <w:sz w:val="17"/>
        </w:rPr>
      </w:pPr>
    </w:p>
    <w:p w14:paraId="3F6F04E4" w14:textId="77777777" w:rsidR="00A268C6" w:rsidRDefault="00364C35">
      <w:pPr>
        <w:ind w:left="1530"/>
        <w:rPr>
          <w:sz w:val="14"/>
        </w:rPr>
      </w:pPr>
      <w:r>
        <w:rPr>
          <w:b/>
          <w:color w:val="231F20"/>
          <w:sz w:val="14"/>
        </w:rPr>
        <w:t xml:space="preserve">Photo credits: </w:t>
      </w:r>
      <w:r>
        <w:rPr>
          <w:color w:val="231F20"/>
          <w:sz w:val="14"/>
        </w:rPr>
        <w:t xml:space="preserve">Cover @ Julia </w:t>
      </w:r>
      <w:proofErr w:type="spellStart"/>
      <w:r>
        <w:rPr>
          <w:color w:val="231F20"/>
          <w:sz w:val="14"/>
        </w:rPr>
        <w:t>Sudnitskaya</w:t>
      </w:r>
      <w:proofErr w:type="spellEnd"/>
      <w:r>
        <w:rPr>
          <w:color w:val="231F20"/>
          <w:sz w:val="14"/>
        </w:rPr>
        <w:t>/Shutterstock.com.</w:t>
      </w:r>
    </w:p>
    <w:p w14:paraId="211B7107" w14:textId="77777777" w:rsidR="00A268C6" w:rsidRDefault="00A268C6">
      <w:pPr>
        <w:pStyle w:val="BodyText"/>
        <w:rPr>
          <w:sz w:val="16"/>
        </w:rPr>
      </w:pPr>
    </w:p>
    <w:p w14:paraId="34CBD6FC" w14:textId="77777777" w:rsidR="00A268C6" w:rsidRDefault="00A268C6">
      <w:pPr>
        <w:pStyle w:val="BodyText"/>
        <w:spacing w:before="4"/>
        <w:rPr>
          <w:sz w:val="21"/>
        </w:rPr>
      </w:pPr>
    </w:p>
    <w:p w14:paraId="0B03594B" w14:textId="77777777" w:rsidR="00A268C6" w:rsidRDefault="00364C35">
      <w:pPr>
        <w:ind w:left="1530"/>
        <w:rPr>
          <w:sz w:val="14"/>
        </w:rPr>
      </w:pPr>
      <w:r>
        <w:rPr>
          <w:color w:val="231F20"/>
          <w:sz w:val="14"/>
        </w:rPr>
        <w:t xml:space="preserve">Corrigenda to publications may be found on line at: </w:t>
      </w:r>
      <w:hyperlink r:id="rId11">
        <w:r>
          <w:rPr>
            <w:i/>
            <w:color w:val="231F20"/>
            <w:sz w:val="14"/>
          </w:rPr>
          <w:t>www.oecd.org/about/publishing/corrigenda.htm</w:t>
        </w:r>
        <w:r>
          <w:rPr>
            <w:color w:val="231F20"/>
            <w:sz w:val="14"/>
          </w:rPr>
          <w:t>.</w:t>
        </w:r>
      </w:hyperlink>
    </w:p>
    <w:p w14:paraId="1A853A43" w14:textId="77777777" w:rsidR="00A268C6" w:rsidRDefault="00364C35">
      <w:pPr>
        <w:spacing w:before="91"/>
        <w:ind w:left="1530"/>
        <w:rPr>
          <w:sz w:val="16"/>
        </w:rPr>
      </w:pPr>
      <w:r>
        <w:pict w14:anchorId="062D2105">
          <v:shape id="_x0000_s1032" alt="" style="position:absolute;left:0;text-align:left;margin-left:76.55pt;margin-top:18.35pt;width:464.9pt;height:.1pt;z-index:-15725056;mso-wrap-edited:f;mso-width-percent:0;mso-height-percent:0;mso-wrap-distance-left:0;mso-wrap-distance-right:0;mso-position-horizontal-relative:page;mso-width-percent:0;mso-height-percent:0" coordsize="9298,1270" path="m,l9297,e" filled="f" strokecolor="#231f20" strokeweight=".5pt">
            <v:path arrowok="t" o:connecttype="custom" o:connectlocs="0,0;5903595,0" o:connectangles="0,0"/>
            <w10:wrap type="topAndBottom" anchorx="page"/>
          </v:shape>
        </w:pict>
      </w:r>
      <w:r>
        <w:rPr>
          <w:color w:val="231F20"/>
          <w:sz w:val="16"/>
        </w:rPr>
        <w:t>© OECD 2020</w:t>
      </w:r>
    </w:p>
    <w:p w14:paraId="0418CFAB" w14:textId="77777777" w:rsidR="00A268C6" w:rsidRDefault="00364C35">
      <w:pPr>
        <w:spacing w:before="68" w:after="87"/>
        <w:ind w:left="1530"/>
        <w:rPr>
          <w:sz w:val="12"/>
        </w:rPr>
      </w:pPr>
      <w:r>
        <w:rPr>
          <w:color w:val="231F20"/>
          <w:sz w:val="12"/>
        </w:rPr>
        <w:t xml:space="preserve">The use of this work, whether digital or print, is governed by the Terms and Conditions to be found at </w:t>
      </w:r>
      <w:hyperlink r:id="rId12">
        <w:r>
          <w:rPr>
            <w:i/>
            <w:color w:val="231F20"/>
            <w:sz w:val="12"/>
          </w:rPr>
          <w:t>http://www.oecd.org/termsandconditions</w:t>
        </w:r>
        <w:r>
          <w:rPr>
            <w:color w:val="231F20"/>
            <w:sz w:val="12"/>
          </w:rPr>
          <w:t>.</w:t>
        </w:r>
      </w:hyperlink>
    </w:p>
    <w:p w14:paraId="46E396DB" w14:textId="77777777" w:rsidR="00A268C6" w:rsidRDefault="00364C35">
      <w:pPr>
        <w:pStyle w:val="BodyText"/>
        <w:spacing w:line="20" w:lineRule="exact"/>
        <w:ind w:left="1525"/>
        <w:rPr>
          <w:sz w:val="2"/>
        </w:rPr>
      </w:pPr>
      <w:r>
        <w:rPr>
          <w:sz w:val="2"/>
        </w:rPr>
      </w:r>
      <w:r>
        <w:rPr>
          <w:sz w:val="2"/>
        </w:rPr>
        <w:pict w14:anchorId="369C8D25">
          <v:group id="_x0000_s1030" alt="" style="width:464.9pt;height:.5pt;mso-position-horizontal-relative:char;mso-position-vertical-relative:line" coordsize="9298,10">
            <v:line id="_x0000_s1031" alt="" style="position:absolute" from="9298,5" to="0,5" strokecolor="#231f20" strokeweight=".5pt"/>
            <w10:anchorlock/>
          </v:group>
        </w:pict>
      </w:r>
    </w:p>
    <w:p w14:paraId="241F3131" w14:textId="77777777" w:rsidR="00A268C6" w:rsidRDefault="00A268C6">
      <w:pPr>
        <w:spacing w:line="20" w:lineRule="exact"/>
        <w:rPr>
          <w:sz w:val="2"/>
        </w:rPr>
        <w:sectPr w:rsidR="00A268C6">
          <w:pgSz w:w="11910" w:h="15880"/>
          <w:pgMar w:top="1500" w:right="0" w:bottom="280" w:left="0" w:header="720" w:footer="720" w:gutter="0"/>
          <w:cols w:space="720"/>
        </w:sectPr>
      </w:pPr>
    </w:p>
    <w:p w14:paraId="5BAEF246" w14:textId="77777777" w:rsidR="00A268C6" w:rsidRDefault="00A268C6">
      <w:pPr>
        <w:pStyle w:val="BodyText"/>
        <w:spacing w:before="9"/>
        <w:rPr>
          <w:sz w:val="8"/>
        </w:rPr>
      </w:pPr>
    </w:p>
    <w:p w14:paraId="61916096" w14:textId="77777777" w:rsidR="00A268C6" w:rsidRDefault="00364C35">
      <w:pPr>
        <w:spacing w:before="99"/>
        <w:ind w:left="1529"/>
        <w:rPr>
          <w:rFonts w:ascii="Liberation Sans Narrow"/>
          <w:b/>
          <w:sz w:val="72"/>
        </w:rPr>
      </w:pPr>
      <w:bookmarkStart w:id="0" w:name="Foreword"/>
      <w:bookmarkEnd w:id="0"/>
      <w:r>
        <w:rPr>
          <w:rFonts w:ascii="Liberation Sans Narrow"/>
          <w:b/>
          <w:color w:val="002F6C"/>
          <w:sz w:val="72"/>
        </w:rPr>
        <w:t>Foreword</w:t>
      </w:r>
    </w:p>
    <w:p w14:paraId="21334FAF" w14:textId="77777777" w:rsidR="00A268C6" w:rsidRDefault="00A268C6">
      <w:pPr>
        <w:pStyle w:val="BodyText"/>
        <w:rPr>
          <w:rFonts w:ascii="Liberation Sans Narrow"/>
          <w:b/>
          <w:sz w:val="82"/>
        </w:rPr>
      </w:pPr>
    </w:p>
    <w:p w14:paraId="4884A359" w14:textId="77777777" w:rsidR="00A268C6" w:rsidRDefault="00A268C6">
      <w:pPr>
        <w:pStyle w:val="BodyText"/>
        <w:spacing w:before="2"/>
        <w:rPr>
          <w:rFonts w:ascii="Liberation Sans Narrow"/>
          <w:b/>
          <w:sz w:val="96"/>
        </w:rPr>
      </w:pPr>
    </w:p>
    <w:p w14:paraId="237B5EB5" w14:textId="77777777" w:rsidR="00A268C6" w:rsidRDefault="00364C35">
      <w:pPr>
        <w:pStyle w:val="BodyText"/>
        <w:spacing w:line="271" w:lineRule="auto"/>
        <w:ind w:left="1529" w:right="1077"/>
        <w:jc w:val="both"/>
      </w:pPr>
      <w:r>
        <w:t>This report is part of a series of “best practice principles” produced under the auspices of the OECD Regulatory Policy</w:t>
      </w:r>
      <w:r>
        <w:rPr>
          <w:spacing w:val="-4"/>
        </w:rPr>
        <w:t xml:space="preserve"> </w:t>
      </w:r>
      <w:r>
        <w:t>Committee.</w:t>
      </w:r>
    </w:p>
    <w:p w14:paraId="4EED0345" w14:textId="77777777" w:rsidR="00A268C6" w:rsidRDefault="00364C35">
      <w:pPr>
        <w:pStyle w:val="BodyText"/>
        <w:spacing w:before="121" w:line="271" w:lineRule="auto"/>
        <w:ind w:left="1529" w:right="1084"/>
        <w:jc w:val="both"/>
      </w:pPr>
      <w:r>
        <w:t>The OECD Regulatory Policy Committee is at the forefront of building international consensus on matters of regulatory policy.</w:t>
      </w:r>
      <w:r>
        <w:t xml:space="preserve"> Recently, the Committee has identified the importance of providing assistance to member and non-member countries seeking to improve their “regulatory delivery”.</w:t>
      </w:r>
    </w:p>
    <w:p w14:paraId="75A34CC6" w14:textId="77777777" w:rsidR="00A268C6" w:rsidRDefault="00364C35">
      <w:pPr>
        <w:pStyle w:val="BodyText"/>
        <w:spacing w:before="121" w:line="271" w:lineRule="auto"/>
        <w:ind w:left="1529" w:right="1079"/>
        <w:jc w:val="both"/>
      </w:pPr>
      <w:r>
        <w:t>Regulatory</w:t>
      </w:r>
      <w:r>
        <w:rPr>
          <w:spacing w:val="-7"/>
        </w:rPr>
        <w:t xml:space="preserve"> </w:t>
      </w:r>
      <w:r>
        <w:t>delivery</w:t>
      </w:r>
      <w:r>
        <w:rPr>
          <w:spacing w:val="-10"/>
        </w:rPr>
        <w:t xml:space="preserve"> </w:t>
      </w:r>
      <w:r>
        <w:t>commences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law</w:t>
      </w:r>
      <w:r>
        <w:rPr>
          <w:spacing w:val="-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passed,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ought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viewed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continuum</w:t>
      </w:r>
      <w:r>
        <w:rPr>
          <w:spacing w:val="-3"/>
        </w:rPr>
        <w:t xml:space="preserve"> </w:t>
      </w:r>
      <w:r>
        <w:t>rat</w:t>
      </w:r>
      <w:r>
        <w:t>her</w:t>
      </w:r>
      <w:r>
        <w:rPr>
          <w:spacing w:val="-5"/>
        </w:rPr>
        <w:t xml:space="preserve"> </w:t>
      </w:r>
      <w:r>
        <w:t xml:space="preserve">than a single, static action. As a complement to the </w:t>
      </w:r>
      <w:r>
        <w:rPr>
          <w:i/>
        </w:rPr>
        <w:t>2012 Recommendation on Regulatory Policy and Governance</w:t>
      </w:r>
      <w:r>
        <w:t>, the OECD has provided policy guidance on regulatory delivery in the areas of inspections and enforcement, both in terms of overarching princip</w:t>
      </w:r>
      <w:r>
        <w:t xml:space="preserve">les and via a practical toolkit. Building on this and related research, this report is intended to assist policymakers </w:t>
      </w:r>
      <w:r>
        <w:rPr>
          <w:spacing w:val="3"/>
        </w:rPr>
        <w:t xml:space="preserve">in </w:t>
      </w:r>
      <w:r>
        <w:t>designing, implementing, and reviewing one-stop shops. One-stop shops allow countries to improve regulatory delivery to citizens and b</w:t>
      </w:r>
      <w:r>
        <w:t>usiness while also reducing government resource requirements. The principles set out in this report provide a framework for supporting one-stop shops, irrespective of their stage of</w:t>
      </w:r>
      <w:r>
        <w:rPr>
          <w:spacing w:val="-11"/>
        </w:rPr>
        <w:t xml:space="preserve"> </w:t>
      </w:r>
      <w:r>
        <w:t>development.</w:t>
      </w:r>
    </w:p>
    <w:p w14:paraId="14C5388D" w14:textId="77777777" w:rsidR="00A268C6" w:rsidRDefault="00364C35">
      <w:pPr>
        <w:pStyle w:val="BodyText"/>
        <w:spacing w:before="119" w:line="273" w:lineRule="auto"/>
        <w:ind w:left="1529" w:right="1084"/>
        <w:jc w:val="both"/>
      </w:pPr>
      <w:r>
        <w:t>This</w:t>
      </w:r>
      <w:r>
        <w:rPr>
          <w:spacing w:val="-12"/>
        </w:rPr>
        <w:t xml:space="preserve"> </w:t>
      </w:r>
      <w:r>
        <w:t>document</w:t>
      </w:r>
      <w:r>
        <w:rPr>
          <w:spacing w:val="-13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approved</w:t>
      </w:r>
      <w:r>
        <w:rPr>
          <w:spacing w:val="-13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Regulatory</w:t>
      </w:r>
      <w:r>
        <w:rPr>
          <w:spacing w:val="-15"/>
        </w:rPr>
        <w:t xml:space="preserve"> </w:t>
      </w:r>
      <w:r>
        <w:t>Policy</w:t>
      </w:r>
      <w:r>
        <w:rPr>
          <w:spacing w:val="-14"/>
        </w:rPr>
        <w:t xml:space="preserve"> </w:t>
      </w:r>
      <w:r>
        <w:t>Committee</w:t>
      </w:r>
      <w:r>
        <w:rPr>
          <w:spacing w:val="-13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21st</w:t>
      </w:r>
      <w:r>
        <w:rPr>
          <w:spacing w:val="-11"/>
        </w:rPr>
        <w:t xml:space="preserve"> </w:t>
      </w:r>
      <w:r>
        <w:t>Session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6</w:t>
      </w:r>
      <w:r>
        <w:rPr>
          <w:spacing w:val="-11"/>
        </w:rPr>
        <w:t xml:space="preserve"> </w:t>
      </w:r>
      <w:r>
        <w:t>November</w:t>
      </w:r>
      <w:r>
        <w:rPr>
          <w:spacing w:val="-13"/>
        </w:rPr>
        <w:t xml:space="preserve"> </w:t>
      </w:r>
      <w:r>
        <w:t>2019 and prepared for publication by the OECD</w:t>
      </w:r>
      <w:r>
        <w:rPr>
          <w:spacing w:val="-8"/>
        </w:rPr>
        <w:t xml:space="preserve"> </w:t>
      </w:r>
      <w:r>
        <w:t>Secretariat.</w:t>
      </w:r>
    </w:p>
    <w:p w14:paraId="6D172CFF" w14:textId="77777777" w:rsidR="00A268C6" w:rsidRDefault="00A268C6">
      <w:pPr>
        <w:spacing w:line="273" w:lineRule="auto"/>
        <w:jc w:val="both"/>
        <w:sectPr w:rsidR="00A268C6">
          <w:headerReference w:type="even" r:id="rId13"/>
          <w:headerReference w:type="default" r:id="rId14"/>
          <w:footerReference w:type="even" r:id="rId15"/>
          <w:footerReference w:type="default" r:id="rId16"/>
          <w:pgSz w:w="11910" w:h="15880"/>
          <w:pgMar w:top="860" w:right="0" w:bottom="1140" w:left="0" w:header="507" w:footer="958" w:gutter="0"/>
          <w:pgNumType w:start="3"/>
          <w:cols w:space="720"/>
        </w:sectPr>
      </w:pPr>
    </w:p>
    <w:p w14:paraId="2D26202F" w14:textId="77777777" w:rsidR="00A268C6" w:rsidRDefault="00A268C6">
      <w:pPr>
        <w:pStyle w:val="BodyText"/>
        <w:spacing w:before="9"/>
        <w:rPr>
          <w:sz w:val="8"/>
        </w:rPr>
      </w:pPr>
    </w:p>
    <w:p w14:paraId="2AAD7422" w14:textId="77777777" w:rsidR="00A268C6" w:rsidRDefault="00364C35">
      <w:pPr>
        <w:spacing w:before="101" w:line="256" w:lineRule="auto"/>
        <w:ind w:left="1666" w:right="1213"/>
        <w:jc w:val="both"/>
        <w:rPr>
          <w:rFonts w:ascii="Liberation Sans Narrow"/>
          <w:sz w:val="18"/>
        </w:rPr>
      </w:pPr>
      <w:bookmarkStart w:id="1" w:name="Acknowledgements"/>
      <w:bookmarkEnd w:id="1"/>
      <w:r>
        <w:rPr>
          <w:rFonts w:ascii="Liberation Sans Narrow"/>
          <w:sz w:val="18"/>
        </w:rPr>
        <w:t>survey 201</w:t>
      </w:r>
      <w:r>
        <w:rPr>
          <w:rFonts w:ascii="Liberation Sans Narrow"/>
          <w:sz w:val="18"/>
        </w:rPr>
        <w:t>9.</w:t>
      </w:r>
    </w:p>
    <w:p w14:paraId="5B4CF3A6" w14:textId="77777777" w:rsidR="00A268C6" w:rsidRDefault="00A268C6">
      <w:pPr>
        <w:spacing w:line="256" w:lineRule="auto"/>
        <w:jc w:val="both"/>
        <w:rPr>
          <w:rFonts w:ascii="Liberation Sans Narrow"/>
          <w:sz w:val="18"/>
        </w:rPr>
        <w:sectPr w:rsidR="00A268C6">
          <w:pgSz w:w="11910" w:h="15880"/>
          <w:pgMar w:top="860" w:right="0" w:bottom="1140" w:left="0" w:header="507" w:footer="958" w:gutter="0"/>
          <w:cols w:space="720"/>
        </w:sectPr>
      </w:pPr>
    </w:p>
    <w:p w14:paraId="322C0318" w14:textId="77777777" w:rsidR="00A268C6" w:rsidRDefault="00A268C6">
      <w:pPr>
        <w:pStyle w:val="BodyText"/>
        <w:spacing w:before="1"/>
        <w:rPr>
          <w:rFonts w:ascii="Liberation Sans Narrow"/>
          <w:sz w:val="12"/>
        </w:rPr>
      </w:pPr>
    </w:p>
    <w:p w14:paraId="5D7F76C0" w14:textId="77777777" w:rsidR="00A268C6" w:rsidRDefault="00364C35">
      <w:pPr>
        <w:pStyle w:val="ListParagraph"/>
        <w:numPr>
          <w:ilvl w:val="0"/>
          <w:numId w:val="4"/>
        </w:numPr>
        <w:tabs>
          <w:tab w:val="left" w:pos="2209"/>
        </w:tabs>
        <w:spacing w:line="271" w:lineRule="auto"/>
        <w:ind w:right="1077"/>
        <w:rPr>
          <w:sz w:val="20"/>
        </w:rPr>
      </w:pPr>
      <w:proofErr w:type="spellStart"/>
      <w:r>
        <w:rPr>
          <w:sz w:val="20"/>
        </w:rPr>
        <w:t>al</w:t>
      </w:r>
      <w:proofErr w:type="spellEnd"/>
      <w:r>
        <w:rPr>
          <w:spacing w:val="-18"/>
          <w:sz w:val="20"/>
        </w:rPr>
        <w:t xml:space="preserve"> </w:t>
      </w:r>
      <w:r>
        <w:rPr>
          <w:sz w:val="20"/>
        </w:rPr>
        <w:t>cases</w:t>
      </w:r>
      <w:r>
        <w:rPr>
          <w:spacing w:val="-16"/>
          <w:sz w:val="20"/>
        </w:rPr>
        <w:t xml:space="preserve"> </w:t>
      </w:r>
      <w:r>
        <w:rPr>
          <w:sz w:val="20"/>
        </w:rPr>
        <w:t>cannot</w:t>
      </w:r>
      <w:r>
        <w:rPr>
          <w:spacing w:val="-16"/>
          <w:sz w:val="20"/>
        </w:rPr>
        <w:t xml:space="preserve"> </w:t>
      </w:r>
      <w:r>
        <w:rPr>
          <w:sz w:val="20"/>
        </w:rPr>
        <w:t>be</w:t>
      </w:r>
      <w:r>
        <w:rPr>
          <w:spacing w:val="-17"/>
          <w:sz w:val="20"/>
        </w:rPr>
        <w:t xml:space="preserve"> </w:t>
      </w:r>
      <w:r>
        <w:rPr>
          <w:sz w:val="20"/>
        </w:rPr>
        <w:t>answered</w:t>
      </w:r>
      <w:r>
        <w:rPr>
          <w:spacing w:val="-17"/>
          <w:sz w:val="20"/>
        </w:rPr>
        <w:t xml:space="preserve"> </w:t>
      </w:r>
      <w:r>
        <w:rPr>
          <w:sz w:val="20"/>
        </w:rPr>
        <w:t>conclusively</w:t>
      </w:r>
      <w:r>
        <w:rPr>
          <w:spacing w:val="-20"/>
          <w:sz w:val="20"/>
        </w:rPr>
        <w:t xml:space="preserve"> </w:t>
      </w:r>
      <w:r>
        <w:rPr>
          <w:sz w:val="20"/>
        </w:rPr>
        <w:t>on</w:t>
      </w:r>
      <w:r>
        <w:rPr>
          <w:spacing w:val="-17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website,</w:t>
      </w:r>
      <w:r>
        <w:rPr>
          <w:spacing w:val="-18"/>
          <w:sz w:val="20"/>
        </w:rPr>
        <w:t xml:space="preserve"> </w:t>
      </w:r>
      <w:r>
        <w:rPr>
          <w:sz w:val="20"/>
        </w:rPr>
        <w:t>especially because no legally binding answers can be given by the moderators of the information platform. As a result, a disclaimer was added to the website that makes users aware of the fact that the information of the portal only provides guidance and ca</w:t>
      </w:r>
      <w:r>
        <w:rPr>
          <w:sz w:val="20"/>
        </w:rPr>
        <w:t>nnot replace a proper legal assessment of individual social insurance</w:t>
      </w:r>
      <w:r>
        <w:rPr>
          <w:spacing w:val="-2"/>
          <w:sz w:val="20"/>
        </w:rPr>
        <w:t xml:space="preserve"> </w:t>
      </w:r>
      <w:r>
        <w:rPr>
          <w:sz w:val="20"/>
        </w:rPr>
        <w:t>cases.</w:t>
      </w:r>
    </w:p>
    <w:p w14:paraId="7DFB8514" w14:textId="77777777" w:rsidR="00A268C6" w:rsidRDefault="00A268C6">
      <w:pPr>
        <w:pStyle w:val="BodyText"/>
        <w:spacing w:before="5"/>
      </w:pPr>
    </w:p>
    <w:p w14:paraId="352D4E99" w14:textId="77777777" w:rsidR="00A268C6" w:rsidRDefault="00364C35">
      <w:pPr>
        <w:pStyle w:val="Heading6"/>
      </w:pPr>
      <w:r>
        <w:rPr>
          <w:color w:val="616161"/>
        </w:rPr>
        <w:t>Monitoring and evaluation</w:t>
      </w:r>
    </w:p>
    <w:p w14:paraId="262D00A7" w14:textId="77777777" w:rsidR="00A268C6" w:rsidRDefault="00364C35">
      <w:pPr>
        <w:pStyle w:val="ListParagraph"/>
        <w:numPr>
          <w:ilvl w:val="0"/>
          <w:numId w:val="4"/>
        </w:numPr>
        <w:tabs>
          <w:tab w:val="left" w:pos="2209"/>
        </w:tabs>
        <w:spacing w:line="271" w:lineRule="auto"/>
        <w:ind w:right="1075"/>
        <w:rPr>
          <w:sz w:val="20"/>
        </w:rPr>
      </w:pPr>
      <w:r>
        <w:rPr>
          <w:sz w:val="20"/>
        </w:rPr>
        <w:t>A continuous monitoring and an evaluation of the functioning of the portal provided input whether to</w:t>
      </w:r>
      <w:r>
        <w:rPr>
          <w:spacing w:val="-12"/>
          <w:sz w:val="20"/>
        </w:rPr>
        <w:t xml:space="preserve"> </w:t>
      </w:r>
      <w:r>
        <w:rPr>
          <w:sz w:val="20"/>
        </w:rPr>
        <w:t>further</w:t>
      </w:r>
      <w:r>
        <w:rPr>
          <w:spacing w:val="-11"/>
          <w:sz w:val="20"/>
        </w:rPr>
        <w:t xml:space="preserve"> </w:t>
      </w:r>
      <w:r>
        <w:rPr>
          <w:sz w:val="20"/>
        </w:rPr>
        <w:t>operate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develop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one-stop</w:t>
      </w:r>
      <w:r>
        <w:rPr>
          <w:spacing w:val="-12"/>
          <w:sz w:val="20"/>
        </w:rPr>
        <w:t xml:space="preserve"> </w:t>
      </w:r>
      <w:r>
        <w:rPr>
          <w:sz w:val="20"/>
        </w:rPr>
        <w:t>shop.</w:t>
      </w:r>
      <w:r>
        <w:rPr>
          <w:spacing w:val="-9"/>
          <w:sz w:val="20"/>
        </w:rPr>
        <w:t xml:space="preserve"> </w:t>
      </w:r>
      <w:r>
        <w:rPr>
          <w:sz w:val="20"/>
        </w:rPr>
        <w:t>Already</w:t>
      </w:r>
      <w:r>
        <w:rPr>
          <w:spacing w:val="-12"/>
          <w:sz w:val="20"/>
        </w:rPr>
        <w:t xml:space="preserve"> </w:t>
      </w:r>
      <w:r>
        <w:rPr>
          <w:sz w:val="20"/>
        </w:rPr>
        <w:t>when</w:t>
      </w:r>
      <w:r>
        <w:rPr>
          <w:spacing w:val="-12"/>
          <w:sz w:val="20"/>
        </w:rPr>
        <w:t xml:space="preserve"> </w:t>
      </w:r>
      <w:r>
        <w:rPr>
          <w:sz w:val="20"/>
        </w:rPr>
        <w:t>establishing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1"/>
          <w:sz w:val="20"/>
        </w:rPr>
        <w:t xml:space="preserve"> </w:t>
      </w:r>
      <w:r>
        <w:rPr>
          <w:sz w:val="20"/>
        </w:rPr>
        <w:t>portal as a statutory task of the social insurance institutions, a</w:t>
      </w:r>
      <w:r>
        <w:rPr>
          <w:sz w:val="20"/>
        </w:rPr>
        <w:t xml:space="preserve"> reporting obligation towards the Federal Government</w:t>
      </w:r>
      <w:r>
        <w:rPr>
          <w:spacing w:val="-5"/>
          <w:sz w:val="20"/>
        </w:rPr>
        <w:t xml:space="preserve"> </w:t>
      </w:r>
      <w:r>
        <w:rPr>
          <w:sz w:val="20"/>
        </w:rPr>
        <w:t>after</w:t>
      </w:r>
      <w:r>
        <w:rPr>
          <w:spacing w:val="-5"/>
          <w:sz w:val="20"/>
        </w:rPr>
        <w:t xml:space="preserve"> </w:t>
      </w:r>
      <w:r>
        <w:rPr>
          <w:sz w:val="20"/>
        </w:rPr>
        <w:t>two</w:t>
      </w:r>
      <w:r>
        <w:rPr>
          <w:spacing w:val="-2"/>
          <w:sz w:val="20"/>
        </w:rPr>
        <w:t xml:space="preserve"> </w:t>
      </w:r>
      <w:r>
        <w:rPr>
          <w:sz w:val="20"/>
        </w:rPr>
        <w:t>years</w:t>
      </w:r>
      <w:r>
        <w:rPr>
          <w:spacing w:val="-4"/>
          <w:sz w:val="20"/>
        </w:rPr>
        <w:t xml:space="preserve"> </w:t>
      </w:r>
      <w:r>
        <w:rPr>
          <w:sz w:val="20"/>
        </w:rPr>
        <w:t>was</w:t>
      </w:r>
      <w:r>
        <w:rPr>
          <w:spacing w:val="-3"/>
          <w:sz w:val="20"/>
        </w:rPr>
        <w:t xml:space="preserve"> </w:t>
      </w:r>
      <w:r>
        <w:rPr>
          <w:sz w:val="20"/>
        </w:rPr>
        <w:t>introduced.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fulfil</w:t>
      </w:r>
      <w:r>
        <w:rPr>
          <w:spacing w:val="-5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obligation,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pacing w:val="3"/>
          <w:sz w:val="20"/>
        </w:rPr>
        <w:t>key</w:t>
      </w:r>
      <w:r>
        <w:rPr>
          <w:spacing w:val="-10"/>
          <w:sz w:val="20"/>
        </w:rPr>
        <w:t xml:space="preserve"> </w:t>
      </w:r>
      <w:r>
        <w:rPr>
          <w:sz w:val="20"/>
        </w:rPr>
        <w:t>performance indicators were established. These included for instance the number of users and registrations, number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5"/>
          <w:sz w:val="20"/>
        </w:rPr>
        <w:t xml:space="preserve"> </w:t>
      </w:r>
      <w:r>
        <w:rPr>
          <w:sz w:val="20"/>
        </w:rPr>
        <w:t>clicks</w:t>
      </w:r>
      <w:r>
        <w:rPr>
          <w:spacing w:val="4"/>
          <w:sz w:val="20"/>
        </w:rPr>
        <w:t xml:space="preserve"> </w:t>
      </w:r>
      <w:r>
        <w:rPr>
          <w:sz w:val="20"/>
        </w:rPr>
        <w:t>on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various</w:t>
      </w:r>
      <w:r>
        <w:rPr>
          <w:spacing w:val="4"/>
          <w:sz w:val="20"/>
        </w:rPr>
        <w:t xml:space="preserve"> </w:t>
      </w:r>
      <w:r>
        <w:rPr>
          <w:sz w:val="20"/>
        </w:rPr>
        <w:t>sub-pages,</w:t>
      </w:r>
      <w:r>
        <w:rPr>
          <w:spacing w:val="3"/>
          <w:sz w:val="20"/>
        </w:rPr>
        <w:t xml:space="preserve"> </w:t>
      </w:r>
      <w:r>
        <w:rPr>
          <w:sz w:val="20"/>
        </w:rPr>
        <w:t>an</w:t>
      </w:r>
      <w:r>
        <w:rPr>
          <w:spacing w:val="6"/>
          <w:sz w:val="20"/>
        </w:rPr>
        <w:t xml:space="preserve"> </w:t>
      </w:r>
      <w:r>
        <w:rPr>
          <w:sz w:val="20"/>
        </w:rPr>
        <w:t>analysis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search</w:t>
      </w:r>
      <w:r>
        <w:rPr>
          <w:spacing w:val="4"/>
          <w:sz w:val="20"/>
        </w:rPr>
        <w:t xml:space="preserve"> </w:t>
      </w:r>
      <w:r>
        <w:rPr>
          <w:sz w:val="20"/>
        </w:rPr>
        <w:t>function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website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</w:p>
    <w:p w14:paraId="277EBB92" w14:textId="77777777" w:rsidR="00A268C6" w:rsidRDefault="00A268C6">
      <w:pPr>
        <w:spacing w:line="271" w:lineRule="auto"/>
        <w:jc w:val="both"/>
        <w:rPr>
          <w:sz w:val="20"/>
        </w:rPr>
        <w:sectPr w:rsidR="00A268C6">
          <w:pgSz w:w="11910" w:h="15880"/>
          <w:pgMar w:top="860" w:right="0" w:bottom="1140" w:left="0" w:header="507" w:footer="958" w:gutter="0"/>
          <w:cols w:space="720"/>
        </w:sectPr>
      </w:pPr>
    </w:p>
    <w:p w14:paraId="43EE8CA8" w14:textId="77777777" w:rsidR="00A268C6" w:rsidRDefault="00A268C6">
      <w:pPr>
        <w:pStyle w:val="BodyText"/>
        <w:spacing w:before="5"/>
        <w:rPr>
          <w:sz w:val="11"/>
        </w:rPr>
      </w:pPr>
    </w:p>
    <w:p w14:paraId="3196E0D9" w14:textId="77777777" w:rsidR="00A268C6" w:rsidRDefault="00364C35">
      <w:pPr>
        <w:pStyle w:val="BodyText"/>
        <w:spacing w:before="93" w:line="271" w:lineRule="auto"/>
        <w:ind w:left="2208" w:right="1074"/>
        <w:jc w:val="both"/>
      </w:pPr>
      <w:r>
        <w:t>availability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portal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mostly</w:t>
      </w:r>
      <w:r>
        <w:rPr>
          <w:spacing w:val="-11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 xml:space="preserve">the week. This </w:t>
      </w:r>
      <w:proofErr w:type="gramStart"/>
      <w:r>
        <w:t>lead</w:t>
      </w:r>
      <w:proofErr w:type="gramEnd"/>
      <w:r>
        <w:t xml:space="preserve"> to the conclusion that the website is preliminarily used by employers for work related purposes. Another finding was that, although the portal was mostly accessed from G</w:t>
      </w:r>
      <w:r>
        <w:t>ermany, a considerable number of users also accessed the portal from other, non-German speaking</w:t>
      </w:r>
      <w:r>
        <w:rPr>
          <w:spacing w:val="-3"/>
        </w:rPr>
        <w:t xml:space="preserve"> </w:t>
      </w:r>
      <w:r>
        <w:t>countries.</w:t>
      </w:r>
    </w:p>
    <w:p w14:paraId="043CBA2E" w14:textId="77777777" w:rsidR="00A268C6" w:rsidRDefault="00A268C6">
      <w:pPr>
        <w:pStyle w:val="BodyText"/>
        <w:spacing w:before="6"/>
      </w:pPr>
    </w:p>
    <w:p w14:paraId="28BF25EB" w14:textId="77777777" w:rsidR="00A268C6" w:rsidRDefault="00364C35">
      <w:pPr>
        <w:pStyle w:val="Heading6"/>
        <w:spacing w:before="1"/>
      </w:pPr>
      <w:r>
        <w:rPr>
          <w:color w:val="616161"/>
        </w:rPr>
        <w:t>Other matters</w:t>
      </w:r>
    </w:p>
    <w:p w14:paraId="481E6C7B" w14:textId="77777777" w:rsidR="00A268C6" w:rsidRDefault="00364C35">
      <w:pPr>
        <w:pStyle w:val="ListParagraph"/>
        <w:numPr>
          <w:ilvl w:val="0"/>
          <w:numId w:val="4"/>
        </w:numPr>
        <w:tabs>
          <w:tab w:val="left" w:pos="2209"/>
        </w:tabs>
        <w:spacing w:line="271" w:lineRule="auto"/>
        <w:ind w:right="1078"/>
        <w:rPr>
          <w:sz w:val="20"/>
        </w:rPr>
      </w:pPr>
      <w:r>
        <w:rPr>
          <w:sz w:val="20"/>
        </w:rPr>
        <w:t>The establishment of the one-stop shop was only the final step of a longer lasting effort to reduce compliance costs for employers. It has proven as particularly useful that, prior to the actual establishment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one-stop</w:t>
      </w:r>
      <w:r>
        <w:rPr>
          <w:spacing w:val="-6"/>
          <w:sz w:val="20"/>
        </w:rPr>
        <w:t xml:space="preserve"> </w:t>
      </w:r>
      <w:r>
        <w:rPr>
          <w:sz w:val="20"/>
        </w:rPr>
        <w:t>shop,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in-depth</w:t>
      </w:r>
      <w:r>
        <w:rPr>
          <w:spacing w:val="-5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z w:val="20"/>
        </w:rPr>
        <w:t>xisting</w:t>
      </w:r>
      <w:r>
        <w:rPr>
          <w:spacing w:val="-6"/>
          <w:sz w:val="20"/>
        </w:rPr>
        <w:t xml:space="preserve"> </w:t>
      </w:r>
      <w:r>
        <w:rPr>
          <w:sz w:val="20"/>
        </w:rPr>
        <w:t>procedures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 had been conducted, including a baseline calculation of compliance costs. On the basis of this baseline assessment, an analysis of various options how to address the problems that had been</w:t>
      </w:r>
      <w:bookmarkStart w:id="2" w:name="Key_learnings:"/>
      <w:bookmarkEnd w:id="2"/>
      <w:r>
        <w:rPr>
          <w:sz w:val="20"/>
        </w:rPr>
        <w:t xml:space="preserve"> </w:t>
      </w:r>
      <w:bookmarkStart w:id="3" w:name="_GoBack"/>
      <w:bookmarkEnd w:id="3"/>
      <w:r>
        <w:rPr>
          <w:sz w:val="20"/>
        </w:rPr>
        <w:t>identified was conducted.</w:t>
      </w:r>
    </w:p>
    <w:p w14:paraId="523488CB" w14:textId="77777777" w:rsidR="00A268C6" w:rsidRDefault="00A268C6">
      <w:pPr>
        <w:pStyle w:val="BodyText"/>
        <w:spacing w:before="10"/>
        <w:rPr>
          <w:sz w:val="23"/>
        </w:rPr>
      </w:pPr>
    </w:p>
    <w:p w14:paraId="4470B2FB" w14:textId="77777777" w:rsidR="00A268C6" w:rsidRDefault="00364C35">
      <w:pPr>
        <w:ind w:right="907"/>
        <w:jc w:val="right"/>
        <w:rPr>
          <w:rFonts w:ascii="Verdana"/>
          <w:sz w:val="66"/>
        </w:rPr>
      </w:pPr>
      <w:r>
        <w:rPr>
          <w:noProof/>
        </w:rPr>
        <w:drawing>
          <wp:anchor distT="0" distB="0" distL="0" distR="0" simplePos="0" relativeHeight="486047744" behindDoc="1" locked="0" layoutInCell="1" allowOverlap="1" wp14:anchorId="52A88EC3" wp14:editId="27799E57">
            <wp:simplePos x="0" y="0"/>
            <wp:positionH relativeFrom="page">
              <wp:posOffset>6046322</wp:posOffset>
            </wp:positionH>
            <wp:positionV relativeFrom="paragraph">
              <wp:posOffset>49876</wp:posOffset>
            </wp:positionV>
            <wp:extent cx="66675" cy="476250"/>
            <wp:effectExtent l="0" t="0" r="0" b="0"/>
            <wp:wrapNone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BC3EBA">
          <v:group id="_x0000_s1027" alt="" style="position:absolute;left:0;text-align:left;margin-left:51pt;margin-top:13.75pt;width:101.05pt;height:27.85pt;z-index:15771136;mso-position-horizontal-relative:page;mso-position-vertical-relative:text" coordorigin="1020,275" coordsize="2021,557">
            <v:shape id="_x0000_s1028" alt="" style="position:absolute;left:1020;top:275;width:224;height:233" coordorigin="1020,275" coordsize="224,233" o:spt="100" adj="0,,0" path="m1132,508r-46,-9l1051,474r-23,-37l1020,392r1,-1l1029,347r22,-37l1087,285r45,-10l1178,285r20,14l1132,299r-35,7l1070,326r-18,29l1046,391r,1l1053,428r18,29l1098,477r34,8l1197,485r-20,14l1132,508xm1197,485r-65,l1167,477r27,-19l1212,428r6,-36l1218,391r-6,-35l1194,326r-28,-20l1132,299r66,l1213,310r23,37l1244,391r,1l1236,436r-23,37l1197,485xe" fillcolor="#04629b" stroked="f">
              <v:stroke joinstyle="round"/>
              <v:formulas/>
              <v:path arrowok="t" o:connecttype="segments"/>
            </v:shape>
            <v:shape id="_x0000_s1029" type="#_x0000_t75" alt="" style="position:absolute;left:1023;top:275;width:2018;height:557">
              <v:imagedata r:id="rId18" o:title=""/>
            </v:shape>
            <w10:wrap anchorx="page"/>
          </v:group>
        </w:pict>
      </w:r>
      <w:r>
        <w:pict w14:anchorId="0F9C3B18">
          <v:shape id="_x0000_s1026" alt="" style="position:absolute;left:0;text-align:left;margin-left:595.25pt;margin-top:13.25pt;width:.1pt;height:28.35pt;z-index:15771648;mso-wrap-edited:f;mso-width-percent:0;mso-height-percent:0;mso-position-horizontal-relative:page;mso-position-vertical-relative:text;mso-width-percent:0;mso-height-percent:0" coordsize="1,567" path="m1,l,567,1,xe" fillcolor="#231f20" stroked="f">
            <v:path arrowok="t" o:connecttype="custom" o:connectlocs="1270,168275;0,528320;1270,168275" o:connectangles="0,0,0"/>
            <w10:wrap anchorx="page"/>
          </v:shape>
        </w:pict>
      </w:r>
      <w:r>
        <w:rPr>
          <w:rFonts w:ascii="Verdana"/>
          <w:color w:val="231F20"/>
          <w:w w:val="30"/>
          <w:sz w:val="66"/>
        </w:rPr>
        <w:t>9H TCQE*</w:t>
      </w:r>
      <w:proofErr w:type="spellStart"/>
      <w:r>
        <w:rPr>
          <w:rFonts w:ascii="Verdana"/>
          <w:color w:val="231F20"/>
          <w:w w:val="30"/>
          <w:sz w:val="66"/>
        </w:rPr>
        <w:t>dfhajj</w:t>
      </w:r>
      <w:proofErr w:type="spellEnd"/>
      <w:r>
        <w:rPr>
          <w:rFonts w:ascii="Verdana"/>
          <w:color w:val="231F20"/>
          <w:w w:val="30"/>
          <w:sz w:val="66"/>
        </w:rPr>
        <w:t>+</w:t>
      </w:r>
    </w:p>
    <w:sectPr w:rsidR="00A268C6">
      <w:headerReference w:type="even" r:id="rId19"/>
      <w:footerReference w:type="even" r:id="rId20"/>
      <w:pgSz w:w="11910" w:h="15880"/>
      <w:pgMar w:top="860" w:right="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21B41C" w14:textId="77777777" w:rsidR="00364C35" w:rsidRDefault="00364C35">
      <w:r>
        <w:separator/>
      </w:r>
    </w:p>
  </w:endnote>
  <w:endnote w:type="continuationSeparator" w:id="0">
    <w:p w14:paraId="72448D12" w14:textId="77777777" w:rsidR="00364C35" w:rsidRDefault="00364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 Narrow">
    <w:altName w:val="Arial"/>
    <w:panose1 w:val="020B0604020202020204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nos">
    <w:altName w:val="Cambria"/>
    <w:panose1 w:val="020B0604020202020204"/>
    <w:charset w:val="00"/>
    <w:family w:val="roman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D4B40" w14:textId="77777777" w:rsidR="00A268C6" w:rsidRDefault="00364C35">
    <w:pPr>
      <w:pStyle w:val="BodyText"/>
      <w:spacing w:line="14" w:lineRule="auto"/>
    </w:pPr>
    <w:r>
      <w:pict w14:anchorId="2562FDBF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295.35pt;margin-top:734.8pt;width:247.1pt;height:11pt;z-index:-173086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C1B8D7D" w14:textId="77777777" w:rsidR="00A268C6" w:rsidRDefault="00364C35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ONE-STOP SHOPS FOR CITIZENS AND BUSINESS © OECD 2020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055A6C" w14:textId="77777777" w:rsidR="00A268C6" w:rsidRDefault="00364C35">
    <w:pPr>
      <w:pStyle w:val="BodyText"/>
      <w:spacing w:line="14" w:lineRule="auto"/>
    </w:pPr>
    <w:r>
      <w:pict w14:anchorId="5225A4B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75.5pt;margin-top:734.8pt;width:247.1pt;height:11pt;z-index:-173091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9AFE21E" w14:textId="77777777" w:rsidR="00A268C6" w:rsidRDefault="00364C35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ONE-STOP SHOPS FOR CITIZENS AND BUSINESS © OECD 2020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59DC5" w14:textId="77777777" w:rsidR="00A268C6" w:rsidRDefault="00A268C6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60977A" w14:textId="77777777" w:rsidR="00364C35" w:rsidRDefault="00364C35">
      <w:r>
        <w:separator/>
      </w:r>
    </w:p>
  </w:footnote>
  <w:footnote w:type="continuationSeparator" w:id="0">
    <w:p w14:paraId="5D1E8431" w14:textId="77777777" w:rsidR="00364C35" w:rsidRDefault="00364C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9EF39" w14:textId="77777777" w:rsidR="00A268C6" w:rsidRDefault="00364C35">
    <w:pPr>
      <w:pStyle w:val="BodyText"/>
      <w:spacing w:line="14" w:lineRule="auto"/>
    </w:pPr>
    <w:r>
      <w:pict w14:anchorId="1971A6DD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alt="" style="position:absolute;margin-left:73.5pt;margin-top:24.35pt;width:21.6pt;height:15.55pt;z-index:-173096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70A7EC0" w14:textId="77777777" w:rsidR="00A268C6" w:rsidRDefault="00364C35">
                <w:pPr>
                  <w:spacing w:before="21"/>
                  <w:ind w:left="60"/>
                  <w:rPr>
                    <w:rFonts w:ascii="Symbol" w:hAnsi="Symbol"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b/>
                  </w:rPr>
                  <w:t xml:space="preserve"> </w:t>
                </w:r>
                <w:r>
                  <w:rPr>
                    <w:rFonts w:ascii="Symbol" w:hAnsi="Symbol"/>
                  </w:rPr>
                  <w:t>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588B69" w14:textId="77777777" w:rsidR="00A268C6" w:rsidRDefault="00364C35">
    <w:pPr>
      <w:pStyle w:val="BodyText"/>
      <w:spacing w:line="14" w:lineRule="auto"/>
    </w:pPr>
    <w:r>
      <w:pict w14:anchorId="035C307D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alt="" style="position:absolute;margin-left:523.05pt;margin-top:24.35pt;width:21.55pt;height:15.55pt;z-index:-173102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64905EC" w14:textId="77777777" w:rsidR="00A268C6" w:rsidRDefault="00364C35">
                <w:pPr>
                  <w:spacing w:before="21"/>
                  <w:ind w:left="20"/>
                  <w:rPr>
                    <w:b/>
                  </w:rPr>
                </w:pPr>
                <w:r>
                  <w:rPr>
                    <w:rFonts w:ascii="Symbol" w:hAnsi="Symbol"/>
                    <w:b/>
                  </w:rPr>
                  <w:t></w:t>
                </w:r>
                <w:r>
                  <w:rPr>
                    <w:rFonts w:ascii="Times New Roman" w:hAnsi="Times New Roman"/>
                    <w:b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9AC33" w14:textId="77777777" w:rsidR="00A268C6" w:rsidRDefault="00A268C6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1579E"/>
    <w:multiLevelType w:val="hybridMultilevel"/>
    <w:tmpl w:val="2E7E0F16"/>
    <w:lvl w:ilvl="0" w:tplc="2ECA8C28">
      <w:numFmt w:val="bullet"/>
      <w:lvlText w:val=""/>
      <w:lvlJc w:val="left"/>
      <w:pPr>
        <w:ind w:left="815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1" w:tplc="819CA726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DCD8D174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C6589A94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93D4C0F4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C8C2487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57CCA320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9FAAD6EE">
      <w:numFmt w:val="bullet"/>
      <w:lvlText w:val="•"/>
      <w:lvlJc w:val="left"/>
      <w:pPr>
        <w:ind w:left="6757" w:hanging="339"/>
      </w:pPr>
      <w:rPr>
        <w:rFonts w:hint="default"/>
        <w:lang w:val="en-US" w:eastAsia="en-US" w:bidi="ar-SA"/>
      </w:rPr>
    </w:lvl>
    <w:lvl w:ilvl="8" w:tplc="F69433B4">
      <w:numFmt w:val="bullet"/>
      <w:lvlText w:val="•"/>
      <w:lvlJc w:val="left"/>
      <w:pPr>
        <w:ind w:left="7605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013749D"/>
    <w:multiLevelType w:val="hybridMultilevel"/>
    <w:tmpl w:val="02F26D60"/>
    <w:lvl w:ilvl="0" w:tplc="8D9C4636">
      <w:start w:val="1"/>
      <w:numFmt w:val="decimal"/>
      <w:lvlText w:val="%1"/>
      <w:lvlJc w:val="left"/>
      <w:pPr>
        <w:ind w:left="1720" w:hanging="192"/>
        <w:jc w:val="left"/>
      </w:pPr>
      <w:rPr>
        <w:rFonts w:ascii="Liberation Sans Narrow" w:eastAsia="Liberation Sans Narrow" w:hAnsi="Liberation Sans Narrow" w:cs="Liberation Sans Narrow" w:hint="default"/>
        <w:color w:val="002F6C"/>
        <w:w w:val="100"/>
        <w:sz w:val="28"/>
        <w:szCs w:val="28"/>
        <w:lang w:val="en-US" w:eastAsia="en-US" w:bidi="ar-SA"/>
      </w:rPr>
    </w:lvl>
    <w:lvl w:ilvl="1" w:tplc="EF0E819E">
      <w:start w:val="1"/>
      <w:numFmt w:val="decimal"/>
      <w:lvlText w:val="%2."/>
      <w:lvlJc w:val="left"/>
      <w:pPr>
        <w:ind w:left="2208" w:hanging="339"/>
        <w:jc w:val="left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ar-SA"/>
      </w:rPr>
    </w:lvl>
    <w:lvl w:ilvl="2" w:tplc="0972BBD4">
      <w:numFmt w:val="bullet"/>
      <w:lvlText w:val="•"/>
      <w:lvlJc w:val="left"/>
      <w:pPr>
        <w:ind w:left="3278" w:hanging="339"/>
      </w:pPr>
      <w:rPr>
        <w:rFonts w:hint="default"/>
        <w:lang w:val="en-US" w:eastAsia="en-US" w:bidi="ar-SA"/>
      </w:rPr>
    </w:lvl>
    <w:lvl w:ilvl="3" w:tplc="5EBCE42C">
      <w:numFmt w:val="bullet"/>
      <w:lvlText w:val="•"/>
      <w:lvlJc w:val="left"/>
      <w:pPr>
        <w:ind w:left="4356" w:hanging="339"/>
      </w:pPr>
      <w:rPr>
        <w:rFonts w:hint="default"/>
        <w:lang w:val="en-US" w:eastAsia="en-US" w:bidi="ar-SA"/>
      </w:rPr>
    </w:lvl>
    <w:lvl w:ilvl="4" w:tplc="3140E716">
      <w:numFmt w:val="bullet"/>
      <w:lvlText w:val="•"/>
      <w:lvlJc w:val="left"/>
      <w:pPr>
        <w:ind w:left="5435" w:hanging="339"/>
      </w:pPr>
      <w:rPr>
        <w:rFonts w:hint="default"/>
        <w:lang w:val="en-US" w:eastAsia="en-US" w:bidi="ar-SA"/>
      </w:rPr>
    </w:lvl>
    <w:lvl w:ilvl="5" w:tplc="BB8C9C62">
      <w:numFmt w:val="bullet"/>
      <w:lvlText w:val="•"/>
      <w:lvlJc w:val="left"/>
      <w:pPr>
        <w:ind w:left="6513" w:hanging="339"/>
      </w:pPr>
      <w:rPr>
        <w:rFonts w:hint="default"/>
        <w:lang w:val="en-US" w:eastAsia="en-US" w:bidi="ar-SA"/>
      </w:rPr>
    </w:lvl>
    <w:lvl w:ilvl="6" w:tplc="045A66A6">
      <w:numFmt w:val="bullet"/>
      <w:lvlText w:val="•"/>
      <w:lvlJc w:val="left"/>
      <w:pPr>
        <w:ind w:left="7591" w:hanging="339"/>
      </w:pPr>
      <w:rPr>
        <w:rFonts w:hint="default"/>
        <w:lang w:val="en-US" w:eastAsia="en-US" w:bidi="ar-SA"/>
      </w:rPr>
    </w:lvl>
    <w:lvl w:ilvl="7" w:tplc="6352E15A">
      <w:numFmt w:val="bullet"/>
      <w:lvlText w:val="•"/>
      <w:lvlJc w:val="left"/>
      <w:pPr>
        <w:ind w:left="8670" w:hanging="339"/>
      </w:pPr>
      <w:rPr>
        <w:rFonts w:hint="default"/>
        <w:lang w:val="en-US" w:eastAsia="en-US" w:bidi="ar-SA"/>
      </w:rPr>
    </w:lvl>
    <w:lvl w:ilvl="8" w:tplc="CF1C0AF0">
      <w:numFmt w:val="bullet"/>
      <w:lvlText w:val="•"/>
      <w:lvlJc w:val="left"/>
      <w:pPr>
        <w:ind w:left="9748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145A6913"/>
    <w:multiLevelType w:val="hybridMultilevel"/>
    <w:tmpl w:val="868C1790"/>
    <w:lvl w:ilvl="0" w:tplc="3168B62E">
      <w:numFmt w:val="bullet"/>
      <w:lvlText w:val="–"/>
      <w:lvlJc w:val="left"/>
      <w:pPr>
        <w:ind w:left="1695" w:hanging="166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1" w:tplc="AFCA6140">
      <w:numFmt w:val="bullet"/>
      <w:lvlText w:val=""/>
      <w:lvlJc w:val="left"/>
      <w:pPr>
        <w:ind w:left="2208" w:hanging="339"/>
      </w:pPr>
      <w:rPr>
        <w:rFonts w:hint="default"/>
        <w:w w:val="99"/>
        <w:lang w:val="en-US" w:eastAsia="en-US" w:bidi="ar-SA"/>
      </w:rPr>
    </w:lvl>
    <w:lvl w:ilvl="2" w:tplc="6F7C45EA">
      <w:numFmt w:val="bullet"/>
      <w:lvlText w:val="o"/>
      <w:lvlJc w:val="left"/>
      <w:pPr>
        <w:ind w:left="2549" w:hanging="341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B4D85F06">
      <w:numFmt w:val="bullet"/>
      <w:lvlText w:val="•"/>
      <w:lvlJc w:val="left"/>
      <w:pPr>
        <w:ind w:left="3710" w:hanging="341"/>
      </w:pPr>
      <w:rPr>
        <w:rFonts w:hint="default"/>
        <w:lang w:val="en-US" w:eastAsia="en-US" w:bidi="ar-SA"/>
      </w:rPr>
    </w:lvl>
    <w:lvl w:ilvl="4" w:tplc="EB826272">
      <w:numFmt w:val="bullet"/>
      <w:lvlText w:val="•"/>
      <w:lvlJc w:val="left"/>
      <w:pPr>
        <w:ind w:left="4881" w:hanging="341"/>
      </w:pPr>
      <w:rPr>
        <w:rFonts w:hint="default"/>
        <w:lang w:val="en-US" w:eastAsia="en-US" w:bidi="ar-SA"/>
      </w:rPr>
    </w:lvl>
    <w:lvl w:ilvl="5" w:tplc="43D01338">
      <w:numFmt w:val="bullet"/>
      <w:lvlText w:val="•"/>
      <w:lvlJc w:val="left"/>
      <w:pPr>
        <w:ind w:left="6052" w:hanging="341"/>
      </w:pPr>
      <w:rPr>
        <w:rFonts w:hint="default"/>
        <w:lang w:val="en-US" w:eastAsia="en-US" w:bidi="ar-SA"/>
      </w:rPr>
    </w:lvl>
    <w:lvl w:ilvl="6" w:tplc="99666F3C">
      <w:numFmt w:val="bullet"/>
      <w:lvlText w:val="•"/>
      <w:lvlJc w:val="left"/>
      <w:pPr>
        <w:ind w:left="7222" w:hanging="341"/>
      </w:pPr>
      <w:rPr>
        <w:rFonts w:hint="default"/>
        <w:lang w:val="en-US" w:eastAsia="en-US" w:bidi="ar-SA"/>
      </w:rPr>
    </w:lvl>
    <w:lvl w:ilvl="7" w:tplc="CCE290DE">
      <w:numFmt w:val="bullet"/>
      <w:lvlText w:val="•"/>
      <w:lvlJc w:val="left"/>
      <w:pPr>
        <w:ind w:left="8393" w:hanging="341"/>
      </w:pPr>
      <w:rPr>
        <w:rFonts w:hint="default"/>
        <w:lang w:val="en-US" w:eastAsia="en-US" w:bidi="ar-SA"/>
      </w:rPr>
    </w:lvl>
    <w:lvl w:ilvl="8" w:tplc="1556F93C">
      <w:numFmt w:val="bullet"/>
      <w:lvlText w:val="•"/>
      <w:lvlJc w:val="left"/>
      <w:pPr>
        <w:ind w:left="9564" w:hanging="341"/>
      </w:pPr>
      <w:rPr>
        <w:rFonts w:hint="default"/>
        <w:lang w:val="en-US" w:eastAsia="en-US" w:bidi="ar-SA"/>
      </w:rPr>
    </w:lvl>
  </w:abstractNum>
  <w:abstractNum w:abstractNumId="3" w15:restartNumberingAfterBreak="0">
    <w:nsid w:val="1C354B5F"/>
    <w:multiLevelType w:val="hybridMultilevel"/>
    <w:tmpl w:val="6476752E"/>
    <w:lvl w:ilvl="0" w:tplc="CE54EDD6">
      <w:numFmt w:val="bullet"/>
      <w:lvlText w:val=""/>
      <w:lvlJc w:val="left"/>
      <w:pPr>
        <w:ind w:left="2208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1" w:tplc="AE5227F8">
      <w:numFmt w:val="bullet"/>
      <w:lvlText w:val="o"/>
      <w:lvlJc w:val="left"/>
      <w:pPr>
        <w:ind w:left="2549" w:hanging="341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AFC21978">
      <w:numFmt w:val="bullet"/>
      <w:lvlText w:val="•"/>
      <w:lvlJc w:val="left"/>
      <w:pPr>
        <w:ind w:left="3580" w:hanging="341"/>
      </w:pPr>
      <w:rPr>
        <w:rFonts w:hint="default"/>
        <w:lang w:val="en-US" w:eastAsia="en-US" w:bidi="ar-SA"/>
      </w:rPr>
    </w:lvl>
    <w:lvl w:ilvl="3" w:tplc="55144C66">
      <w:numFmt w:val="bullet"/>
      <w:lvlText w:val="•"/>
      <w:lvlJc w:val="left"/>
      <w:pPr>
        <w:ind w:left="4621" w:hanging="341"/>
      </w:pPr>
      <w:rPr>
        <w:rFonts w:hint="default"/>
        <w:lang w:val="en-US" w:eastAsia="en-US" w:bidi="ar-SA"/>
      </w:rPr>
    </w:lvl>
    <w:lvl w:ilvl="4" w:tplc="785CE6BA">
      <w:numFmt w:val="bullet"/>
      <w:lvlText w:val="•"/>
      <w:lvlJc w:val="left"/>
      <w:pPr>
        <w:ind w:left="5661" w:hanging="341"/>
      </w:pPr>
      <w:rPr>
        <w:rFonts w:hint="default"/>
        <w:lang w:val="en-US" w:eastAsia="en-US" w:bidi="ar-SA"/>
      </w:rPr>
    </w:lvl>
    <w:lvl w:ilvl="5" w:tplc="3036E8BC">
      <w:numFmt w:val="bullet"/>
      <w:lvlText w:val="•"/>
      <w:lvlJc w:val="left"/>
      <w:pPr>
        <w:ind w:left="6702" w:hanging="341"/>
      </w:pPr>
      <w:rPr>
        <w:rFonts w:hint="default"/>
        <w:lang w:val="en-US" w:eastAsia="en-US" w:bidi="ar-SA"/>
      </w:rPr>
    </w:lvl>
    <w:lvl w:ilvl="6" w:tplc="24680928">
      <w:numFmt w:val="bullet"/>
      <w:lvlText w:val="•"/>
      <w:lvlJc w:val="left"/>
      <w:pPr>
        <w:ind w:left="7743" w:hanging="341"/>
      </w:pPr>
      <w:rPr>
        <w:rFonts w:hint="default"/>
        <w:lang w:val="en-US" w:eastAsia="en-US" w:bidi="ar-SA"/>
      </w:rPr>
    </w:lvl>
    <w:lvl w:ilvl="7" w:tplc="9B78C726">
      <w:numFmt w:val="bullet"/>
      <w:lvlText w:val="•"/>
      <w:lvlJc w:val="left"/>
      <w:pPr>
        <w:ind w:left="8783" w:hanging="341"/>
      </w:pPr>
      <w:rPr>
        <w:rFonts w:hint="default"/>
        <w:lang w:val="en-US" w:eastAsia="en-US" w:bidi="ar-SA"/>
      </w:rPr>
    </w:lvl>
    <w:lvl w:ilvl="8" w:tplc="756E99E6">
      <w:numFmt w:val="bullet"/>
      <w:lvlText w:val="•"/>
      <w:lvlJc w:val="left"/>
      <w:pPr>
        <w:ind w:left="9824" w:hanging="341"/>
      </w:pPr>
      <w:rPr>
        <w:rFonts w:hint="default"/>
        <w:lang w:val="en-US" w:eastAsia="en-US" w:bidi="ar-SA"/>
      </w:rPr>
    </w:lvl>
  </w:abstractNum>
  <w:abstractNum w:abstractNumId="4" w15:restartNumberingAfterBreak="0">
    <w:nsid w:val="20AB7C8B"/>
    <w:multiLevelType w:val="hybridMultilevel"/>
    <w:tmpl w:val="58C6129C"/>
    <w:lvl w:ilvl="0" w:tplc="3B56A3BE">
      <w:numFmt w:val="bullet"/>
      <w:lvlText w:val=""/>
      <w:lvlJc w:val="left"/>
      <w:pPr>
        <w:ind w:left="815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1" w:tplc="450C6C98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90BE603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AD8A0D4C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6AC195C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201E6572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5BB47822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2C96F0FE">
      <w:numFmt w:val="bullet"/>
      <w:lvlText w:val="•"/>
      <w:lvlJc w:val="left"/>
      <w:pPr>
        <w:ind w:left="6757" w:hanging="339"/>
      </w:pPr>
      <w:rPr>
        <w:rFonts w:hint="default"/>
        <w:lang w:val="en-US" w:eastAsia="en-US" w:bidi="ar-SA"/>
      </w:rPr>
    </w:lvl>
    <w:lvl w:ilvl="8" w:tplc="F7F4FD2A">
      <w:numFmt w:val="bullet"/>
      <w:lvlText w:val="•"/>
      <w:lvlJc w:val="left"/>
      <w:pPr>
        <w:ind w:left="7605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26E97CD2"/>
    <w:multiLevelType w:val="hybridMultilevel"/>
    <w:tmpl w:val="A9DC09C8"/>
    <w:lvl w:ilvl="0" w:tplc="AE346C2C">
      <w:start w:val="5"/>
      <w:numFmt w:val="lowerLetter"/>
      <w:lvlText w:val="%1"/>
      <w:lvlJc w:val="left"/>
      <w:pPr>
        <w:ind w:left="1529" w:hanging="389"/>
        <w:jc w:val="left"/>
      </w:pPr>
      <w:rPr>
        <w:rFonts w:hint="default"/>
        <w:lang w:val="en-US" w:eastAsia="en-US" w:bidi="ar-SA"/>
      </w:rPr>
    </w:lvl>
    <w:lvl w:ilvl="1" w:tplc="600C220E">
      <w:numFmt w:val="bullet"/>
      <w:lvlText w:val=""/>
      <w:lvlJc w:val="left"/>
      <w:pPr>
        <w:ind w:left="2208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2" w:tplc="DD688E92">
      <w:numFmt w:val="bullet"/>
      <w:lvlText w:val=""/>
      <w:lvlJc w:val="left"/>
      <w:pPr>
        <w:ind w:left="2345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3" w:tplc="E2A807B2">
      <w:numFmt w:val="bullet"/>
      <w:lvlText w:val="•"/>
      <w:lvlJc w:val="left"/>
      <w:pPr>
        <w:ind w:left="3535" w:hanging="339"/>
      </w:pPr>
      <w:rPr>
        <w:rFonts w:hint="default"/>
        <w:lang w:val="en-US" w:eastAsia="en-US" w:bidi="ar-SA"/>
      </w:rPr>
    </w:lvl>
    <w:lvl w:ilvl="4" w:tplc="8E96A644">
      <w:numFmt w:val="bullet"/>
      <w:lvlText w:val="•"/>
      <w:lvlJc w:val="left"/>
      <w:pPr>
        <w:ind w:left="4731" w:hanging="339"/>
      </w:pPr>
      <w:rPr>
        <w:rFonts w:hint="default"/>
        <w:lang w:val="en-US" w:eastAsia="en-US" w:bidi="ar-SA"/>
      </w:rPr>
    </w:lvl>
    <w:lvl w:ilvl="5" w:tplc="05B0842A">
      <w:numFmt w:val="bullet"/>
      <w:lvlText w:val="•"/>
      <w:lvlJc w:val="left"/>
      <w:pPr>
        <w:ind w:left="5927" w:hanging="339"/>
      </w:pPr>
      <w:rPr>
        <w:rFonts w:hint="default"/>
        <w:lang w:val="en-US" w:eastAsia="en-US" w:bidi="ar-SA"/>
      </w:rPr>
    </w:lvl>
    <w:lvl w:ilvl="6" w:tplc="C0645558">
      <w:numFmt w:val="bullet"/>
      <w:lvlText w:val="•"/>
      <w:lvlJc w:val="left"/>
      <w:pPr>
        <w:ind w:left="7122" w:hanging="339"/>
      </w:pPr>
      <w:rPr>
        <w:rFonts w:hint="default"/>
        <w:lang w:val="en-US" w:eastAsia="en-US" w:bidi="ar-SA"/>
      </w:rPr>
    </w:lvl>
    <w:lvl w:ilvl="7" w:tplc="95348412">
      <w:numFmt w:val="bullet"/>
      <w:lvlText w:val="•"/>
      <w:lvlJc w:val="left"/>
      <w:pPr>
        <w:ind w:left="8318" w:hanging="339"/>
      </w:pPr>
      <w:rPr>
        <w:rFonts w:hint="default"/>
        <w:lang w:val="en-US" w:eastAsia="en-US" w:bidi="ar-SA"/>
      </w:rPr>
    </w:lvl>
    <w:lvl w:ilvl="8" w:tplc="0ADAA422">
      <w:numFmt w:val="bullet"/>
      <w:lvlText w:val="•"/>
      <w:lvlJc w:val="left"/>
      <w:pPr>
        <w:ind w:left="9514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446D4F5E"/>
    <w:multiLevelType w:val="hybridMultilevel"/>
    <w:tmpl w:val="319C9E2C"/>
    <w:lvl w:ilvl="0" w:tplc="7C984FA6">
      <w:numFmt w:val="bullet"/>
      <w:lvlText w:val=""/>
      <w:lvlJc w:val="left"/>
      <w:pPr>
        <w:ind w:left="2208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1" w:tplc="EB6872DA">
      <w:numFmt w:val="bullet"/>
      <w:lvlText w:val=""/>
      <w:lvlJc w:val="left"/>
      <w:pPr>
        <w:ind w:left="2345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2" w:tplc="78584952">
      <w:numFmt w:val="bullet"/>
      <w:lvlText w:val="•"/>
      <w:lvlJc w:val="left"/>
      <w:pPr>
        <w:ind w:left="3402" w:hanging="339"/>
      </w:pPr>
      <w:rPr>
        <w:rFonts w:hint="default"/>
        <w:lang w:val="en-US" w:eastAsia="en-US" w:bidi="ar-SA"/>
      </w:rPr>
    </w:lvl>
    <w:lvl w:ilvl="3" w:tplc="31780DE6">
      <w:numFmt w:val="bullet"/>
      <w:lvlText w:val="•"/>
      <w:lvlJc w:val="left"/>
      <w:pPr>
        <w:ind w:left="4465" w:hanging="339"/>
      </w:pPr>
      <w:rPr>
        <w:rFonts w:hint="default"/>
        <w:lang w:val="en-US" w:eastAsia="en-US" w:bidi="ar-SA"/>
      </w:rPr>
    </w:lvl>
    <w:lvl w:ilvl="4" w:tplc="79308582">
      <w:numFmt w:val="bullet"/>
      <w:lvlText w:val="•"/>
      <w:lvlJc w:val="left"/>
      <w:pPr>
        <w:ind w:left="5528" w:hanging="339"/>
      </w:pPr>
      <w:rPr>
        <w:rFonts w:hint="default"/>
        <w:lang w:val="en-US" w:eastAsia="en-US" w:bidi="ar-SA"/>
      </w:rPr>
    </w:lvl>
    <w:lvl w:ilvl="5" w:tplc="45DC802C">
      <w:numFmt w:val="bullet"/>
      <w:lvlText w:val="•"/>
      <w:lvlJc w:val="left"/>
      <w:pPr>
        <w:ind w:left="6591" w:hanging="339"/>
      </w:pPr>
      <w:rPr>
        <w:rFonts w:hint="default"/>
        <w:lang w:val="en-US" w:eastAsia="en-US" w:bidi="ar-SA"/>
      </w:rPr>
    </w:lvl>
    <w:lvl w:ilvl="6" w:tplc="7F78A564">
      <w:numFmt w:val="bullet"/>
      <w:lvlText w:val="•"/>
      <w:lvlJc w:val="left"/>
      <w:pPr>
        <w:ind w:left="7654" w:hanging="339"/>
      </w:pPr>
      <w:rPr>
        <w:rFonts w:hint="default"/>
        <w:lang w:val="en-US" w:eastAsia="en-US" w:bidi="ar-SA"/>
      </w:rPr>
    </w:lvl>
    <w:lvl w:ilvl="7" w:tplc="98E2C258">
      <w:numFmt w:val="bullet"/>
      <w:lvlText w:val="•"/>
      <w:lvlJc w:val="left"/>
      <w:pPr>
        <w:ind w:left="8717" w:hanging="339"/>
      </w:pPr>
      <w:rPr>
        <w:rFonts w:hint="default"/>
        <w:lang w:val="en-US" w:eastAsia="en-US" w:bidi="ar-SA"/>
      </w:rPr>
    </w:lvl>
    <w:lvl w:ilvl="8" w:tplc="20A2591E">
      <w:numFmt w:val="bullet"/>
      <w:lvlText w:val="•"/>
      <w:lvlJc w:val="left"/>
      <w:pPr>
        <w:ind w:left="9779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542012FE"/>
    <w:multiLevelType w:val="hybridMultilevel"/>
    <w:tmpl w:val="9734448C"/>
    <w:lvl w:ilvl="0" w:tplc="FAC87D8A">
      <w:numFmt w:val="bullet"/>
      <w:lvlText w:val=""/>
      <w:lvlJc w:val="left"/>
      <w:pPr>
        <w:ind w:left="815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1" w:tplc="AB462ACA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E95878EE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BDE4687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2CD44864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7F4E39B2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108EB6C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4DD67B82">
      <w:numFmt w:val="bullet"/>
      <w:lvlText w:val="•"/>
      <w:lvlJc w:val="left"/>
      <w:pPr>
        <w:ind w:left="6757" w:hanging="339"/>
      </w:pPr>
      <w:rPr>
        <w:rFonts w:hint="default"/>
        <w:lang w:val="en-US" w:eastAsia="en-US" w:bidi="ar-SA"/>
      </w:rPr>
    </w:lvl>
    <w:lvl w:ilvl="8" w:tplc="9BD84564">
      <w:numFmt w:val="bullet"/>
      <w:lvlText w:val="•"/>
      <w:lvlJc w:val="left"/>
      <w:pPr>
        <w:ind w:left="7605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5F83637C"/>
    <w:multiLevelType w:val="hybridMultilevel"/>
    <w:tmpl w:val="B8C4B8AC"/>
    <w:lvl w:ilvl="0" w:tplc="0D6097AC">
      <w:numFmt w:val="bullet"/>
      <w:lvlText w:val=""/>
      <w:lvlJc w:val="left"/>
      <w:pPr>
        <w:ind w:left="815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1" w:tplc="0A387F28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82B4BF66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60343F92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18F82CEA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55D8B6EA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A4DE44BC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5D68D8FC">
      <w:numFmt w:val="bullet"/>
      <w:lvlText w:val="•"/>
      <w:lvlJc w:val="left"/>
      <w:pPr>
        <w:ind w:left="6757" w:hanging="339"/>
      </w:pPr>
      <w:rPr>
        <w:rFonts w:hint="default"/>
        <w:lang w:val="en-US" w:eastAsia="en-US" w:bidi="ar-SA"/>
      </w:rPr>
    </w:lvl>
    <w:lvl w:ilvl="8" w:tplc="EF066584">
      <w:numFmt w:val="bullet"/>
      <w:lvlText w:val="•"/>
      <w:lvlJc w:val="left"/>
      <w:pPr>
        <w:ind w:left="7605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646A0A0E"/>
    <w:multiLevelType w:val="hybridMultilevel"/>
    <w:tmpl w:val="CBB80B24"/>
    <w:lvl w:ilvl="0" w:tplc="C2DC292A">
      <w:start w:val="1"/>
      <w:numFmt w:val="decimal"/>
      <w:lvlText w:val="%1."/>
      <w:lvlJc w:val="left"/>
      <w:pPr>
        <w:ind w:left="2208" w:hanging="339"/>
        <w:jc w:val="left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ar-SA"/>
      </w:rPr>
    </w:lvl>
    <w:lvl w:ilvl="1" w:tplc="75B64552">
      <w:numFmt w:val="bullet"/>
      <w:lvlText w:val="•"/>
      <w:lvlJc w:val="left"/>
      <w:pPr>
        <w:ind w:left="3170" w:hanging="339"/>
      </w:pPr>
      <w:rPr>
        <w:rFonts w:hint="default"/>
        <w:lang w:val="en-US" w:eastAsia="en-US" w:bidi="ar-SA"/>
      </w:rPr>
    </w:lvl>
    <w:lvl w:ilvl="2" w:tplc="D6B436E0">
      <w:numFmt w:val="bullet"/>
      <w:lvlText w:val="•"/>
      <w:lvlJc w:val="left"/>
      <w:pPr>
        <w:ind w:left="4141" w:hanging="339"/>
      </w:pPr>
      <w:rPr>
        <w:rFonts w:hint="default"/>
        <w:lang w:val="en-US" w:eastAsia="en-US" w:bidi="ar-SA"/>
      </w:rPr>
    </w:lvl>
    <w:lvl w:ilvl="3" w:tplc="9C8C27C2">
      <w:numFmt w:val="bullet"/>
      <w:lvlText w:val="•"/>
      <w:lvlJc w:val="left"/>
      <w:pPr>
        <w:ind w:left="5111" w:hanging="339"/>
      </w:pPr>
      <w:rPr>
        <w:rFonts w:hint="default"/>
        <w:lang w:val="en-US" w:eastAsia="en-US" w:bidi="ar-SA"/>
      </w:rPr>
    </w:lvl>
    <w:lvl w:ilvl="4" w:tplc="9170EFD4">
      <w:numFmt w:val="bullet"/>
      <w:lvlText w:val="•"/>
      <w:lvlJc w:val="left"/>
      <w:pPr>
        <w:ind w:left="6082" w:hanging="339"/>
      </w:pPr>
      <w:rPr>
        <w:rFonts w:hint="default"/>
        <w:lang w:val="en-US" w:eastAsia="en-US" w:bidi="ar-SA"/>
      </w:rPr>
    </w:lvl>
    <w:lvl w:ilvl="5" w:tplc="20D4BC68">
      <w:numFmt w:val="bullet"/>
      <w:lvlText w:val="•"/>
      <w:lvlJc w:val="left"/>
      <w:pPr>
        <w:ind w:left="7052" w:hanging="339"/>
      </w:pPr>
      <w:rPr>
        <w:rFonts w:hint="default"/>
        <w:lang w:val="en-US" w:eastAsia="en-US" w:bidi="ar-SA"/>
      </w:rPr>
    </w:lvl>
    <w:lvl w:ilvl="6" w:tplc="77EACDC8">
      <w:numFmt w:val="bullet"/>
      <w:lvlText w:val="•"/>
      <w:lvlJc w:val="left"/>
      <w:pPr>
        <w:ind w:left="8023" w:hanging="339"/>
      </w:pPr>
      <w:rPr>
        <w:rFonts w:hint="default"/>
        <w:lang w:val="en-US" w:eastAsia="en-US" w:bidi="ar-SA"/>
      </w:rPr>
    </w:lvl>
    <w:lvl w:ilvl="7" w:tplc="22963952">
      <w:numFmt w:val="bullet"/>
      <w:lvlText w:val="•"/>
      <w:lvlJc w:val="left"/>
      <w:pPr>
        <w:ind w:left="8993" w:hanging="339"/>
      </w:pPr>
      <w:rPr>
        <w:rFonts w:hint="default"/>
        <w:lang w:val="en-US" w:eastAsia="en-US" w:bidi="ar-SA"/>
      </w:rPr>
    </w:lvl>
    <w:lvl w:ilvl="8" w:tplc="7534A76E">
      <w:numFmt w:val="bullet"/>
      <w:lvlText w:val="•"/>
      <w:lvlJc w:val="left"/>
      <w:pPr>
        <w:ind w:left="9964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680016C7"/>
    <w:multiLevelType w:val="hybridMultilevel"/>
    <w:tmpl w:val="F5B6D632"/>
    <w:lvl w:ilvl="0" w:tplc="F370905A">
      <w:numFmt w:val="bullet"/>
      <w:lvlText w:val=""/>
      <w:lvlJc w:val="left"/>
      <w:pPr>
        <w:ind w:left="2208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1" w:tplc="426A284C">
      <w:numFmt w:val="bullet"/>
      <w:lvlText w:val="•"/>
      <w:lvlJc w:val="left"/>
      <w:pPr>
        <w:ind w:left="3170" w:hanging="339"/>
      </w:pPr>
      <w:rPr>
        <w:rFonts w:hint="default"/>
        <w:lang w:val="en-US" w:eastAsia="en-US" w:bidi="ar-SA"/>
      </w:rPr>
    </w:lvl>
    <w:lvl w:ilvl="2" w:tplc="628AC48A">
      <w:numFmt w:val="bullet"/>
      <w:lvlText w:val="•"/>
      <w:lvlJc w:val="left"/>
      <w:pPr>
        <w:ind w:left="4141" w:hanging="339"/>
      </w:pPr>
      <w:rPr>
        <w:rFonts w:hint="default"/>
        <w:lang w:val="en-US" w:eastAsia="en-US" w:bidi="ar-SA"/>
      </w:rPr>
    </w:lvl>
    <w:lvl w:ilvl="3" w:tplc="62D02808">
      <w:numFmt w:val="bullet"/>
      <w:lvlText w:val="•"/>
      <w:lvlJc w:val="left"/>
      <w:pPr>
        <w:ind w:left="5111" w:hanging="339"/>
      </w:pPr>
      <w:rPr>
        <w:rFonts w:hint="default"/>
        <w:lang w:val="en-US" w:eastAsia="en-US" w:bidi="ar-SA"/>
      </w:rPr>
    </w:lvl>
    <w:lvl w:ilvl="4" w:tplc="0538AD18">
      <w:numFmt w:val="bullet"/>
      <w:lvlText w:val="•"/>
      <w:lvlJc w:val="left"/>
      <w:pPr>
        <w:ind w:left="6082" w:hanging="339"/>
      </w:pPr>
      <w:rPr>
        <w:rFonts w:hint="default"/>
        <w:lang w:val="en-US" w:eastAsia="en-US" w:bidi="ar-SA"/>
      </w:rPr>
    </w:lvl>
    <w:lvl w:ilvl="5" w:tplc="E04A076C">
      <w:numFmt w:val="bullet"/>
      <w:lvlText w:val="•"/>
      <w:lvlJc w:val="left"/>
      <w:pPr>
        <w:ind w:left="7052" w:hanging="339"/>
      </w:pPr>
      <w:rPr>
        <w:rFonts w:hint="default"/>
        <w:lang w:val="en-US" w:eastAsia="en-US" w:bidi="ar-SA"/>
      </w:rPr>
    </w:lvl>
    <w:lvl w:ilvl="6" w:tplc="240C692A">
      <w:numFmt w:val="bullet"/>
      <w:lvlText w:val="•"/>
      <w:lvlJc w:val="left"/>
      <w:pPr>
        <w:ind w:left="8023" w:hanging="339"/>
      </w:pPr>
      <w:rPr>
        <w:rFonts w:hint="default"/>
        <w:lang w:val="en-US" w:eastAsia="en-US" w:bidi="ar-SA"/>
      </w:rPr>
    </w:lvl>
    <w:lvl w:ilvl="7" w:tplc="D7683372">
      <w:numFmt w:val="bullet"/>
      <w:lvlText w:val="•"/>
      <w:lvlJc w:val="left"/>
      <w:pPr>
        <w:ind w:left="8993" w:hanging="339"/>
      </w:pPr>
      <w:rPr>
        <w:rFonts w:hint="default"/>
        <w:lang w:val="en-US" w:eastAsia="en-US" w:bidi="ar-SA"/>
      </w:rPr>
    </w:lvl>
    <w:lvl w:ilvl="8" w:tplc="2648FC46">
      <w:numFmt w:val="bullet"/>
      <w:lvlText w:val="•"/>
      <w:lvlJc w:val="left"/>
      <w:pPr>
        <w:ind w:left="9964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682646C2"/>
    <w:multiLevelType w:val="hybridMultilevel"/>
    <w:tmpl w:val="75547D50"/>
    <w:lvl w:ilvl="0" w:tplc="FC886FBA">
      <w:numFmt w:val="bullet"/>
      <w:lvlText w:val=""/>
      <w:lvlJc w:val="left"/>
      <w:pPr>
        <w:ind w:left="2208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1" w:tplc="BEAA1ED6">
      <w:numFmt w:val="bullet"/>
      <w:lvlText w:val=""/>
      <w:lvlJc w:val="left"/>
      <w:pPr>
        <w:ind w:left="2345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2" w:tplc="3ECA33EE">
      <w:numFmt w:val="bullet"/>
      <w:lvlText w:val="•"/>
      <w:lvlJc w:val="left"/>
      <w:pPr>
        <w:ind w:left="3402" w:hanging="339"/>
      </w:pPr>
      <w:rPr>
        <w:rFonts w:hint="default"/>
        <w:lang w:val="en-US" w:eastAsia="en-US" w:bidi="ar-SA"/>
      </w:rPr>
    </w:lvl>
    <w:lvl w:ilvl="3" w:tplc="914EF6EE">
      <w:numFmt w:val="bullet"/>
      <w:lvlText w:val="•"/>
      <w:lvlJc w:val="left"/>
      <w:pPr>
        <w:ind w:left="4465" w:hanging="339"/>
      </w:pPr>
      <w:rPr>
        <w:rFonts w:hint="default"/>
        <w:lang w:val="en-US" w:eastAsia="en-US" w:bidi="ar-SA"/>
      </w:rPr>
    </w:lvl>
    <w:lvl w:ilvl="4" w:tplc="CEEA653C">
      <w:numFmt w:val="bullet"/>
      <w:lvlText w:val="•"/>
      <w:lvlJc w:val="left"/>
      <w:pPr>
        <w:ind w:left="5528" w:hanging="339"/>
      </w:pPr>
      <w:rPr>
        <w:rFonts w:hint="default"/>
        <w:lang w:val="en-US" w:eastAsia="en-US" w:bidi="ar-SA"/>
      </w:rPr>
    </w:lvl>
    <w:lvl w:ilvl="5" w:tplc="338CC7AC">
      <w:numFmt w:val="bullet"/>
      <w:lvlText w:val="•"/>
      <w:lvlJc w:val="left"/>
      <w:pPr>
        <w:ind w:left="6591" w:hanging="339"/>
      </w:pPr>
      <w:rPr>
        <w:rFonts w:hint="default"/>
        <w:lang w:val="en-US" w:eastAsia="en-US" w:bidi="ar-SA"/>
      </w:rPr>
    </w:lvl>
    <w:lvl w:ilvl="6" w:tplc="97540E9A">
      <w:numFmt w:val="bullet"/>
      <w:lvlText w:val="•"/>
      <w:lvlJc w:val="left"/>
      <w:pPr>
        <w:ind w:left="7654" w:hanging="339"/>
      </w:pPr>
      <w:rPr>
        <w:rFonts w:hint="default"/>
        <w:lang w:val="en-US" w:eastAsia="en-US" w:bidi="ar-SA"/>
      </w:rPr>
    </w:lvl>
    <w:lvl w:ilvl="7" w:tplc="6E644C7A">
      <w:numFmt w:val="bullet"/>
      <w:lvlText w:val="•"/>
      <w:lvlJc w:val="left"/>
      <w:pPr>
        <w:ind w:left="8717" w:hanging="339"/>
      </w:pPr>
      <w:rPr>
        <w:rFonts w:hint="default"/>
        <w:lang w:val="en-US" w:eastAsia="en-US" w:bidi="ar-SA"/>
      </w:rPr>
    </w:lvl>
    <w:lvl w:ilvl="8" w:tplc="53ECE718">
      <w:numFmt w:val="bullet"/>
      <w:lvlText w:val="•"/>
      <w:lvlJc w:val="left"/>
      <w:pPr>
        <w:ind w:left="9779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6AC96C06"/>
    <w:multiLevelType w:val="hybridMultilevel"/>
    <w:tmpl w:val="C4883540"/>
    <w:lvl w:ilvl="0" w:tplc="271E0338">
      <w:numFmt w:val="bullet"/>
      <w:lvlText w:val=""/>
      <w:lvlJc w:val="left"/>
      <w:pPr>
        <w:ind w:left="2345" w:hanging="339"/>
      </w:pPr>
      <w:rPr>
        <w:rFonts w:ascii="Symbol" w:eastAsia="Symbol" w:hAnsi="Symbol" w:cs="Symbol" w:hint="default"/>
        <w:color w:val="002F6C"/>
        <w:w w:val="99"/>
        <w:sz w:val="20"/>
        <w:szCs w:val="20"/>
        <w:lang w:val="en-US" w:eastAsia="en-US" w:bidi="ar-SA"/>
      </w:rPr>
    </w:lvl>
    <w:lvl w:ilvl="1" w:tplc="EE14F528">
      <w:numFmt w:val="bullet"/>
      <w:lvlText w:val="•"/>
      <w:lvlJc w:val="left"/>
      <w:pPr>
        <w:ind w:left="3296" w:hanging="339"/>
      </w:pPr>
      <w:rPr>
        <w:rFonts w:hint="default"/>
        <w:lang w:val="en-US" w:eastAsia="en-US" w:bidi="ar-SA"/>
      </w:rPr>
    </w:lvl>
    <w:lvl w:ilvl="2" w:tplc="B28AE084">
      <w:numFmt w:val="bullet"/>
      <w:lvlText w:val="•"/>
      <w:lvlJc w:val="left"/>
      <w:pPr>
        <w:ind w:left="4253" w:hanging="339"/>
      </w:pPr>
      <w:rPr>
        <w:rFonts w:hint="default"/>
        <w:lang w:val="en-US" w:eastAsia="en-US" w:bidi="ar-SA"/>
      </w:rPr>
    </w:lvl>
    <w:lvl w:ilvl="3" w:tplc="AE86FD0C">
      <w:numFmt w:val="bullet"/>
      <w:lvlText w:val="•"/>
      <w:lvlJc w:val="left"/>
      <w:pPr>
        <w:ind w:left="5209" w:hanging="339"/>
      </w:pPr>
      <w:rPr>
        <w:rFonts w:hint="default"/>
        <w:lang w:val="en-US" w:eastAsia="en-US" w:bidi="ar-SA"/>
      </w:rPr>
    </w:lvl>
    <w:lvl w:ilvl="4" w:tplc="6D34C152">
      <w:numFmt w:val="bullet"/>
      <w:lvlText w:val="•"/>
      <w:lvlJc w:val="left"/>
      <w:pPr>
        <w:ind w:left="6166" w:hanging="339"/>
      </w:pPr>
      <w:rPr>
        <w:rFonts w:hint="default"/>
        <w:lang w:val="en-US" w:eastAsia="en-US" w:bidi="ar-SA"/>
      </w:rPr>
    </w:lvl>
    <w:lvl w:ilvl="5" w:tplc="FCBC7834">
      <w:numFmt w:val="bullet"/>
      <w:lvlText w:val="•"/>
      <w:lvlJc w:val="left"/>
      <w:pPr>
        <w:ind w:left="7122" w:hanging="339"/>
      </w:pPr>
      <w:rPr>
        <w:rFonts w:hint="default"/>
        <w:lang w:val="en-US" w:eastAsia="en-US" w:bidi="ar-SA"/>
      </w:rPr>
    </w:lvl>
    <w:lvl w:ilvl="6" w:tplc="C91CDC74">
      <w:numFmt w:val="bullet"/>
      <w:lvlText w:val="•"/>
      <w:lvlJc w:val="left"/>
      <w:pPr>
        <w:ind w:left="8079" w:hanging="339"/>
      </w:pPr>
      <w:rPr>
        <w:rFonts w:hint="default"/>
        <w:lang w:val="en-US" w:eastAsia="en-US" w:bidi="ar-SA"/>
      </w:rPr>
    </w:lvl>
    <w:lvl w:ilvl="7" w:tplc="CDA0051C">
      <w:numFmt w:val="bullet"/>
      <w:lvlText w:val="•"/>
      <w:lvlJc w:val="left"/>
      <w:pPr>
        <w:ind w:left="9035" w:hanging="339"/>
      </w:pPr>
      <w:rPr>
        <w:rFonts w:hint="default"/>
        <w:lang w:val="en-US" w:eastAsia="en-US" w:bidi="ar-SA"/>
      </w:rPr>
    </w:lvl>
    <w:lvl w:ilvl="8" w:tplc="4E269AE8">
      <w:numFmt w:val="bullet"/>
      <w:lvlText w:val="•"/>
      <w:lvlJc w:val="left"/>
      <w:pPr>
        <w:ind w:left="9992" w:hanging="339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12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0"/>
  </w:num>
  <w:num w:numId="11">
    <w:abstractNumId w:val="9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2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68C6"/>
    <w:rsid w:val="00364C35"/>
    <w:rsid w:val="00A268C6"/>
    <w:rsid w:val="00F1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5CB932D6"/>
  <w15:docId w15:val="{CF73C127-6676-9C47-B5A4-FB44C2AC5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99"/>
      <w:ind w:left="1529"/>
      <w:outlineLvl w:val="0"/>
    </w:pPr>
    <w:rPr>
      <w:rFonts w:ascii="Liberation Sans Narrow" w:eastAsia="Liberation Sans Narrow" w:hAnsi="Liberation Sans Narrow" w:cs="Liberation Sans Narrow"/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ind w:left="1529"/>
      <w:outlineLvl w:val="1"/>
    </w:pPr>
    <w:rPr>
      <w:rFonts w:ascii="Liberation Sans Narrow" w:eastAsia="Liberation Sans Narrow" w:hAnsi="Liberation Sans Narrow" w:cs="Liberation Sans Narrow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1529"/>
      <w:jc w:val="both"/>
      <w:outlineLvl w:val="2"/>
    </w:pPr>
    <w:rPr>
      <w:b/>
      <w:bCs/>
      <w:i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50"/>
      <w:ind w:left="1666"/>
      <w:outlineLvl w:val="3"/>
    </w:pPr>
    <w:rPr>
      <w:rFonts w:ascii="Liberation Sans Narrow" w:eastAsia="Liberation Sans Narrow" w:hAnsi="Liberation Sans Narrow" w:cs="Liberation Sans Narrow"/>
      <w:b/>
      <w:bCs/>
    </w:rPr>
  </w:style>
  <w:style w:type="paragraph" w:styleId="Heading5">
    <w:name w:val="heading 5"/>
    <w:basedOn w:val="Normal"/>
    <w:uiPriority w:val="9"/>
    <w:unhideWhenUsed/>
    <w:qFormat/>
    <w:pPr>
      <w:ind w:left="1529"/>
      <w:outlineLvl w:val="4"/>
    </w:pPr>
    <w:rPr>
      <w:b/>
      <w:bCs/>
      <w:i/>
    </w:rPr>
  </w:style>
  <w:style w:type="paragraph" w:styleId="Heading6">
    <w:name w:val="heading 6"/>
    <w:basedOn w:val="Normal"/>
    <w:uiPriority w:val="9"/>
    <w:unhideWhenUsed/>
    <w:qFormat/>
    <w:pPr>
      <w:ind w:left="1870"/>
      <w:outlineLvl w:val="5"/>
    </w:pPr>
    <w:rPr>
      <w:i/>
    </w:rPr>
  </w:style>
  <w:style w:type="paragraph" w:styleId="Heading7">
    <w:name w:val="heading 7"/>
    <w:basedOn w:val="Normal"/>
    <w:uiPriority w:val="1"/>
    <w:qFormat/>
    <w:pPr>
      <w:ind w:left="2208"/>
      <w:outlineLvl w:val="6"/>
    </w:pPr>
    <w:rPr>
      <w:b/>
      <w:bCs/>
      <w:sz w:val="20"/>
      <w:szCs w:val="20"/>
    </w:rPr>
  </w:style>
  <w:style w:type="paragraph" w:styleId="Heading8">
    <w:name w:val="heading 8"/>
    <w:basedOn w:val="Normal"/>
    <w:uiPriority w:val="1"/>
    <w:qFormat/>
    <w:pPr>
      <w:spacing w:before="1"/>
      <w:ind w:left="2208" w:hanging="339"/>
      <w:outlineLvl w:val="7"/>
    </w:pPr>
    <w:rPr>
      <w:b/>
      <w:bCs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"/>
      <w:ind w:left="1529" w:hanging="192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TOC2">
    <w:name w:val="toc 2"/>
    <w:basedOn w:val="Normal"/>
    <w:uiPriority w:val="1"/>
    <w:qFormat/>
    <w:pPr>
      <w:spacing w:before="29"/>
      <w:ind w:left="1812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96"/>
      <w:ind w:left="2208" w:hanging="339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91"/>
      <w:ind w:left="4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oecd.org/termsandcondition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oecd.org/about/publishing/corrigenda.htm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674</Words>
  <Characters>3848</Characters>
  <Application>Microsoft Office Word</Application>
  <DocSecurity>0</DocSecurity>
  <Lines>32</Lines>
  <Paragraphs>9</Paragraphs>
  <ScaleCrop>false</ScaleCrop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One-Stop Shops for Citizens and Business</dc:title>
  <dc:creator>STEIN Jennifer</dc:creator>
  <cp:keywords>DOCUMENT CODE</cp:keywords>
  <cp:lastModifiedBy>Microsoft Office User</cp:lastModifiedBy>
  <cp:revision>2</cp:revision>
  <dcterms:created xsi:type="dcterms:W3CDTF">2020-05-28T09:45:00Z</dcterms:created>
  <dcterms:modified xsi:type="dcterms:W3CDTF">2020-06-02T10:07:00Z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2020-05-28T00:00:00Z</vt:filetime>
  </property>
</Properties>
</file>