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276" w:lineRule="auto"/>
        <w:ind w:firstLine="720"/>
        <w:jc w:val="both"/>
      </w:pPr>
      <w:r>
        <w:rPr>
          <w:rFonts w:ascii="Times New Roman" w:hAnsi="Times New Roman"/>
          <w:sz w:val="28"/>
        </w:rPr>
        <w:t>Tuân thủ nghiêm ngặt tính chính xác và sự an toàn của tài liệu trong quá trình cung cấp dịch vụ chỉnh lý tài liệu giấy cho chủ đầu tư theo đúng trình tự 21 bước công việc, cụ thể như sau: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