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2C6D8" w14:textId="77777777" w:rsidR="00BE2D6B" w:rsidRDefault="00BE2D6B" w:rsidP="00590DAC">
      <w:pPr>
        <w:spacing w:after="80"/>
        <w:jc w:val="center"/>
        <w:rPr>
          <w:b/>
          <w:sz w:val="36"/>
          <w:szCs w:val="36"/>
        </w:rPr>
      </w:pPr>
    </w:p>
    <w:p w14:paraId="1FEED634" w14:textId="169C6747" w:rsidR="008B6DCF" w:rsidRPr="00BE2D6B" w:rsidRDefault="008B6DCF" w:rsidP="00590DAC">
      <w:pPr>
        <w:spacing w:after="80"/>
        <w:jc w:val="center"/>
        <w:rPr>
          <w:b/>
          <w:sz w:val="36"/>
          <w:szCs w:val="36"/>
        </w:rPr>
      </w:pPr>
      <w:r w:rsidRPr="00BE2D6B">
        <w:rPr>
          <w:b/>
          <w:sz w:val="36"/>
          <w:szCs w:val="36"/>
        </w:rPr>
        <w:t>GIẢI PHÁP VÀ PHƯƠNG PHÁP LUẬN THỰC HIỆN GÓI THẦU</w:t>
      </w:r>
    </w:p>
    <w:p w14:paraId="204AE696" w14:textId="77777777" w:rsidR="00BE2D6B" w:rsidRPr="00C7424D" w:rsidRDefault="00BE2D6B" w:rsidP="00590DAC">
      <w:pPr>
        <w:spacing w:after="80"/>
        <w:jc w:val="center"/>
        <w:rPr>
          <w:b/>
          <w:sz w:val="28"/>
          <w:szCs w:val="28"/>
        </w:rPr>
      </w:pPr>
    </w:p>
    <w:p w14:paraId="287AC451" w14:textId="753538B0" w:rsidR="008B6DCF" w:rsidRPr="00C7424D" w:rsidRDefault="008B6DCF" w:rsidP="008B6DCF">
      <w:pPr>
        <w:spacing w:before="120" w:after="120" w:line="288" w:lineRule="auto"/>
        <w:ind w:firstLine="720"/>
        <w:jc w:val="both"/>
        <w:rPr>
          <w:spacing w:val="6"/>
          <w:sz w:val="28"/>
          <w:szCs w:val="28"/>
          <w:lang w:val="es-ES"/>
        </w:rPr>
      </w:pPr>
      <w:r w:rsidRPr="00C7424D">
        <w:rPr>
          <w:spacing w:val="6"/>
          <w:sz w:val="28"/>
          <w:szCs w:val="28"/>
          <w:lang w:val="es-ES"/>
        </w:rPr>
        <w:t xml:space="preserve">Để triển khai thực hiện chỉnh lý gói thầu </w:t>
      </w:r>
      <w:r w:rsidR="000244A6" w:rsidRPr="000244A6">
        <w:rPr>
          <w:b/>
          <w:bCs/>
          <w:spacing w:val="6"/>
          <w:sz w:val="28"/>
          <w:szCs w:val="28"/>
          <w:lang w:val="es-ES"/>
        </w:rPr>
        <w:t>“</w:t>
      </w:r>
      <w:r w:rsidR="002739F5" w:rsidRPr="002C72E7">
        <w:rPr>
          <w:b/>
          <w:bCs/>
          <w:spacing w:val="-4"/>
          <w:sz w:val="28"/>
          <w:szCs w:val="28"/>
          <w:lang w:val="nl-NL"/>
        </w:rPr>
        <w:t>{{ten_goi_thau}}</w:t>
      </w:r>
      <w:r w:rsidR="000244A6">
        <w:rPr>
          <w:b/>
          <w:bCs/>
          <w:spacing w:val="-4"/>
          <w:sz w:val="28"/>
          <w:szCs w:val="28"/>
          <w:lang w:val="nl-NL"/>
        </w:rPr>
        <w:t>”</w:t>
      </w:r>
      <w:r w:rsidR="009A1396" w:rsidRPr="00C7424D">
        <w:t xml:space="preserve"> </w:t>
      </w:r>
      <w:r w:rsidR="00034238">
        <w:t xml:space="preserve"> </w:t>
      </w:r>
      <w:r w:rsidRPr="00C7424D">
        <w:rPr>
          <w:spacing w:val="6"/>
          <w:sz w:val="28"/>
          <w:szCs w:val="28"/>
          <w:lang w:val="es-ES"/>
        </w:rPr>
        <w:t xml:space="preserve">cần thực hiện theo quy trình chỉnh lý quy định tại </w:t>
      </w:r>
      <w:r w:rsidRPr="00C7424D">
        <w:rPr>
          <w:color w:val="000000"/>
          <w:sz w:val="28"/>
          <w:szCs w:val="26"/>
          <w:lang w:val="nl-NL"/>
        </w:rPr>
        <w:t>, Thông tư 16/2023/TT-BNV ngày 15 tháng 11 năm 2023 của Bộ trưởng Bộ Nội vụ quy định định mức kinh tế - kỹ thuật chỉnh lý tài liệu nền giấy</w:t>
      </w:r>
      <w:r w:rsidRPr="00C7424D">
        <w:rPr>
          <w:spacing w:val="6"/>
          <w:sz w:val="28"/>
          <w:szCs w:val="28"/>
        </w:rPr>
        <w:t xml:space="preserve">; Quyết định số 128/QĐ-VTLTNN ngày 01/6/2009 của Cục Văn thư và Lưu trữ Nhà nước về việc Ban hành “Quy trình Chỉnh lý tài liệu giấy” theo TCVN ISO 9001: 2000; Công văn số 283/VTLTNN-NVTW ngày 19/5/2004 của Cục Văn thư và Lưu trữ Nhà nước về việc ban hành Hướng dẫn chỉnh lý tài liệu hành chính bao gồm các nội dung chi tiết như sau: </w:t>
      </w:r>
    </w:p>
    <w:p w14:paraId="78D5B445" w14:textId="7021A2BC" w:rsidR="0084283A" w:rsidRDefault="005048A6" w:rsidP="005048A6">
      <w:pPr>
        <w:spacing w:before="120"/>
        <w:jc w:val="both"/>
        <w:rPr>
          <w:b/>
          <w:bCs/>
          <w:iCs/>
          <w:sz w:val="28"/>
          <w:szCs w:val="28"/>
        </w:rPr>
      </w:pPr>
      <w:r>
        <w:rPr>
          <w:b/>
          <w:bCs/>
          <w:iCs/>
          <w:sz w:val="28"/>
          <w:szCs w:val="28"/>
        </w:rPr>
        <w:t xml:space="preserve">          </w:t>
      </w:r>
      <w:r w:rsidR="0084283A" w:rsidRPr="00612C2C">
        <w:rPr>
          <w:b/>
          <w:bCs/>
          <w:iCs/>
          <w:sz w:val="28"/>
          <w:szCs w:val="28"/>
        </w:rPr>
        <w:t>Mục đích công việc:</w:t>
      </w:r>
    </w:p>
    <w:p w14:paraId="7C55C34C" w14:textId="25BCD7A5" w:rsidR="009167AB" w:rsidRDefault="009167AB" w:rsidP="009167AB">
      <w:pPr>
        <w:spacing w:before="240" w:line="276" w:lineRule="auto"/>
        <w:ind w:firstLine="720"/>
        <w:jc w:val="both"/>
        <w:rPr>
          <w:bCs/>
          <w:iCs/>
          <w:sz w:val="28"/>
          <w:szCs w:val="28"/>
        </w:rPr>
      </w:pPr>
      <w:r>
        <w:rPr>
          <w:bCs/>
          <w:iCs/>
          <w:sz w:val="28"/>
          <w:szCs w:val="28"/>
        </w:rPr>
        <w:t>{{muc_dich_cong_viec}}</w:t>
      </w:r>
    </w:p>
    <w:p w14:paraId="699700E1" w14:textId="44C77E2A" w:rsidR="0084283A" w:rsidRPr="00D9685C" w:rsidRDefault="0084283A" w:rsidP="0084283A">
      <w:pPr>
        <w:spacing w:before="120"/>
        <w:ind w:firstLine="720"/>
        <w:jc w:val="both"/>
        <w:rPr>
          <w:b/>
          <w:sz w:val="28"/>
          <w:szCs w:val="28"/>
        </w:rPr>
      </w:pPr>
      <w:r>
        <w:rPr>
          <w:b/>
          <w:sz w:val="28"/>
          <w:szCs w:val="28"/>
        </w:rPr>
        <w:t>Yêu cầu</w:t>
      </w:r>
      <w:r w:rsidRPr="00D9685C">
        <w:rPr>
          <w:b/>
          <w:sz w:val="28"/>
          <w:szCs w:val="28"/>
        </w:rPr>
        <w:t>:</w:t>
      </w:r>
    </w:p>
    <w:p w14:paraId="6109A7D4" w14:textId="77777777" w:rsidR="0084283A" w:rsidRPr="00612C2C" w:rsidRDefault="0084283A" w:rsidP="0084283A">
      <w:pPr>
        <w:spacing w:before="120"/>
        <w:ind w:firstLine="720"/>
        <w:jc w:val="both"/>
        <w:rPr>
          <w:sz w:val="28"/>
          <w:szCs w:val="28"/>
        </w:rPr>
      </w:pPr>
      <w:r w:rsidRPr="00612C2C">
        <w:rPr>
          <w:sz w:val="28"/>
          <w:szCs w:val="28"/>
        </w:rPr>
        <w:t>Chỉnh lý, xác định lại giá trị tài liệu một cách nhanh chóng và chính xác. Sản phẩm sau khi chỉnh lý đáp ứng các yêu cầu sau:</w:t>
      </w:r>
    </w:p>
    <w:p w14:paraId="4A786607" w14:textId="77777777" w:rsidR="0084283A" w:rsidRPr="00612C2C" w:rsidRDefault="0084283A" w:rsidP="0084283A">
      <w:pPr>
        <w:spacing w:before="120"/>
        <w:ind w:firstLine="720"/>
        <w:jc w:val="both"/>
        <w:rPr>
          <w:sz w:val="28"/>
          <w:szCs w:val="28"/>
        </w:rPr>
      </w:pPr>
      <w:r w:rsidRPr="00612C2C">
        <w:rPr>
          <w:sz w:val="28"/>
          <w:szCs w:val="28"/>
        </w:rPr>
        <w:t>+ Tài liệu sau chỉnh lý sẽ được lập thành hồ sơ, đơn vị bảo quản hoàn chỉnh; được hệ thống hóa một cách khoa học, kèm theo công cụ tra cứu như mục lục hồ sơ.</w:t>
      </w:r>
    </w:p>
    <w:p w14:paraId="07EEF79C" w14:textId="77777777" w:rsidR="0084283A" w:rsidRPr="00612C2C" w:rsidRDefault="0084283A" w:rsidP="0084283A">
      <w:pPr>
        <w:spacing w:before="120"/>
        <w:ind w:firstLine="720"/>
        <w:jc w:val="both"/>
        <w:rPr>
          <w:sz w:val="28"/>
          <w:szCs w:val="28"/>
        </w:rPr>
      </w:pPr>
      <w:r w:rsidRPr="00612C2C">
        <w:rPr>
          <w:sz w:val="28"/>
          <w:szCs w:val="28"/>
        </w:rPr>
        <w:t>+ Tài liệu được phân loại, chỉnh lý, sắp xếp khoa học theo đúng chuyên môn, nghiệp vụ lưu trữ đáp ứng được yêu cầu của quản lý và tra tìm tài liệu phục vụ giải quyết công việc trong thực tế của cơ quan;</w:t>
      </w:r>
    </w:p>
    <w:p w14:paraId="759DBFB6" w14:textId="77777777" w:rsidR="0084283A" w:rsidRPr="00612C2C" w:rsidRDefault="0084283A" w:rsidP="0084283A">
      <w:pPr>
        <w:spacing w:before="120"/>
        <w:ind w:firstLine="720"/>
        <w:jc w:val="both"/>
        <w:rPr>
          <w:sz w:val="28"/>
          <w:szCs w:val="28"/>
        </w:rPr>
      </w:pPr>
      <w:r w:rsidRPr="00612C2C">
        <w:rPr>
          <w:sz w:val="28"/>
          <w:szCs w:val="28"/>
        </w:rPr>
        <w:t>+ Xác định giá trị tài liệu, loại bỏ được những tài liệu trùng thừa, hết giá trị ra khỏi kho lưu trữ, tiết kiệm diện tích bảo quản tài liệu;</w:t>
      </w:r>
    </w:p>
    <w:p w14:paraId="3FD0911E" w14:textId="77777777" w:rsidR="0084283A" w:rsidRDefault="0084283A" w:rsidP="0084283A">
      <w:pPr>
        <w:spacing w:before="120"/>
        <w:ind w:firstLine="720"/>
        <w:jc w:val="both"/>
        <w:rPr>
          <w:sz w:val="28"/>
          <w:szCs w:val="28"/>
        </w:rPr>
      </w:pPr>
      <w:r w:rsidRPr="00612C2C">
        <w:rPr>
          <w:sz w:val="28"/>
          <w:szCs w:val="28"/>
        </w:rPr>
        <w:t xml:space="preserve">+ Hướng dẫn cán bộ phụ trách lưu trữ nắm được qui trình nghiệp vụ và toàn bộ tài liệu trong kho, đảm bảo yêu cầu về công tác bảo mật, an toàn dữ liệu và khai thác sử dụng tài liệu. </w:t>
      </w:r>
    </w:p>
    <w:p w14:paraId="24C09BF4" w14:textId="77777777" w:rsidR="002624CD" w:rsidRDefault="002624CD" w:rsidP="0084283A">
      <w:pPr>
        <w:spacing w:before="120"/>
        <w:ind w:firstLine="720"/>
        <w:jc w:val="both"/>
        <w:rPr>
          <w:sz w:val="28"/>
          <w:szCs w:val="28"/>
        </w:rPr>
      </w:pPr>
    </w:p>
    <w:p w14:paraId="3F5C0A3C" w14:textId="16C954D0" w:rsidR="0084283A" w:rsidRDefault="0084283A" w:rsidP="0084283A">
      <w:pPr>
        <w:spacing w:before="120"/>
        <w:ind w:firstLine="720"/>
        <w:jc w:val="both"/>
        <w:rPr>
          <w:b/>
          <w:bCs/>
          <w:sz w:val="28"/>
          <w:szCs w:val="28"/>
        </w:rPr>
      </w:pPr>
      <w:r w:rsidRPr="001B178B">
        <w:rPr>
          <w:b/>
          <w:bCs/>
          <w:sz w:val="28"/>
          <w:szCs w:val="28"/>
        </w:rPr>
        <w:t>Căn cứ pháp lý</w:t>
      </w:r>
    </w:p>
    <w:p w14:paraId="3C4F61BB" w14:textId="77777777" w:rsidR="002624CD" w:rsidRDefault="002624CD" w:rsidP="002624CD">
      <w:pPr>
        <w:spacing w:before="240" w:line="276" w:lineRule="auto"/>
        <w:ind w:firstLine="720"/>
        <w:jc w:val="both"/>
        <w:rPr>
          <w:sz w:val="28"/>
          <w:szCs w:val="28"/>
        </w:rPr>
      </w:pPr>
      <w:bookmarkStart w:id="0" w:name="_Hlk198566561"/>
      <w:r>
        <w:rPr>
          <w:sz w:val="28"/>
          <w:szCs w:val="28"/>
        </w:rPr>
        <w:lastRenderedPageBreak/>
        <w:t>{{can_cu_phap_ly}}</w:t>
      </w:r>
    </w:p>
    <w:bookmarkEnd w:id="0"/>
    <w:p w14:paraId="49548FFC" w14:textId="77777777" w:rsidR="009167AB" w:rsidRPr="00FF5728" w:rsidRDefault="009167AB" w:rsidP="0084283A">
      <w:pPr>
        <w:spacing w:before="120"/>
        <w:ind w:firstLine="720"/>
        <w:jc w:val="both"/>
        <w:rPr>
          <w:sz w:val="28"/>
          <w:szCs w:val="28"/>
        </w:rPr>
      </w:pPr>
    </w:p>
    <w:p w14:paraId="4729483C" w14:textId="7B04EFF8" w:rsidR="00E60A5C" w:rsidRDefault="005048A6" w:rsidP="00E60A5C">
      <w:pPr>
        <w:spacing w:before="80"/>
        <w:ind w:firstLine="567"/>
        <w:jc w:val="both"/>
        <w:rPr>
          <w:b/>
          <w:sz w:val="28"/>
          <w:szCs w:val="28"/>
        </w:rPr>
      </w:pPr>
      <w:r>
        <w:rPr>
          <w:b/>
          <w:sz w:val="28"/>
          <w:szCs w:val="28"/>
        </w:rPr>
        <w:t>Quy trình</w:t>
      </w:r>
      <w:r w:rsidR="00E60A5C" w:rsidRPr="00FF5728">
        <w:rPr>
          <w:b/>
          <w:sz w:val="28"/>
          <w:szCs w:val="28"/>
        </w:rPr>
        <w:t xml:space="preserve"> thực hiện công việc </w:t>
      </w:r>
    </w:p>
    <w:p w14:paraId="3DE41623" w14:textId="77777777" w:rsidR="000F6304" w:rsidRPr="0081436A" w:rsidRDefault="000F6304" w:rsidP="000F6304">
      <w:pPr>
        <w:spacing w:before="240" w:line="276" w:lineRule="auto"/>
        <w:ind w:firstLine="567"/>
        <w:jc w:val="both"/>
        <w:rPr>
          <w:bCs/>
          <w:sz w:val="28"/>
          <w:szCs w:val="28"/>
          <w:lang w:val="en-GB"/>
        </w:rPr>
      </w:pPr>
      <w:r w:rsidRPr="00C71F36">
        <w:rPr>
          <w:bCs/>
          <w:sz w:val="28"/>
          <w:szCs w:val="28"/>
        </w:rPr>
        <w:t>{{</w:t>
      </w:r>
      <w:r w:rsidRPr="0081436A">
        <w:rPr>
          <w:bCs/>
          <w:sz w:val="28"/>
          <w:szCs w:val="28"/>
          <w:lang w:val="en-GB"/>
        </w:rPr>
        <w:t>cac_buoc_thuc_hien</w:t>
      </w:r>
      <w:r w:rsidRPr="00C71F36">
        <w:rPr>
          <w:bCs/>
          <w:sz w:val="28"/>
          <w:szCs w:val="28"/>
        </w:rPr>
        <w:t>}}</w:t>
      </w:r>
    </w:p>
    <w:p w14:paraId="270EEC6C" w14:textId="77777777" w:rsidR="00CE125E" w:rsidRDefault="00CE125E">
      <w:pPr>
        <w:rPr>
          <w:b/>
          <w:sz w:val="28"/>
          <w:szCs w:val="28"/>
          <w:lang w:val="es-ES"/>
        </w:rPr>
      </w:pPr>
    </w:p>
    <w:p w14:paraId="06B45DC7" w14:textId="77777777" w:rsidR="00CE125E" w:rsidRDefault="00CE125E">
      <w:pPr>
        <w:rPr>
          <w:b/>
          <w:sz w:val="28"/>
          <w:szCs w:val="28"/>
          <w:lang w:val="es-ES"/>
        </w:rPr>
      </w:pPr>
    </w:p>
    <w:p w14:paraId="178FB085" w14:textId="77777777" w:rsidR="00CE125E" w:rsidRDefault="00CE125E">
      <w:pPr>
        <w:rPr>
          <w:b/>
          <w:sz w:val="28"/>
          <w:szCs w:val="28"/>
          <w:lang w:val="es-ES"/>
        </w:rPr>
      </w:pPr>
    </w:p>
    <w:p w14:paraId="35E3056F" w14:textId="77777777" w:rsidR="00CE125E" w:rsidRDefault="00CE125E">
      <w:pPr>
        <w:rPr>
          <w:b/>
          <w:sz w:val="28"/>
          <w:szCs w:val="28"/>
          <w:lang w:val="es-ES"/>
        </w:rPr>
      </w:pPr>
    </w:p>
    <w:p w14:paraId="0981E6FB" w14:textId="77777777" w:rsidR="00FD42DC" w:rsidRDefault="00FD42DC">
      <w:pPr>
        <w:rPr>
          <w:lang w:val="nb-NO"/>
        </w:rPr>
        <w:sectPr w:rsidR="00FD42DC" w:rsidSect="001A4F56">
          <w:headerReference w:type="default" r:id="rId11"/>
          <w:pgSz w:w="11906" w:h="16838" w:code="9"/>
          <w:pgMar w:top="1440" w:right="1440" w:bottom="1440" w:left="1440" w:header="720" w:footer="720" w:gutter="0"/>
          <w:cols w:space="720"/>
          <w:docGrid w:linePitch="360"/>
        </w:sectPr>
      </w:pPr>
    </w:p>
    <w:p w14:paraId="0302F182" w14:textId="0643491D" w:rsidR="00CE125E" w:rsidRPr="002D0566" w:rsidRDefault="00FD42DC">
      <w:pPr>
        <w:rPr>
          <w:b/>
          <w:bCs/>
          <w:sz w:val="28"/>
          <w:szCs w:val="28"/>
          <w:lang w:val="nb-NO"/>
        </w:rPr>
      </w:pPr>
      <w:r w:rsidRPr="002D0566">
        <w:rPr>
          <w:b/>
          <w:bCs/>
          <w:sz w:val="28"/>
          <w:szCs w:val="28"/>
          <w:lang w:val="nb-NO"/>
        </w:rPr>
        <w:lastRenderedPageBreak/>
        <w:t>Kế hoạch triển khai:</w:t>
      </w:r>
    </w:p>
    <w:p w14:paraId="0A792195" w14:textId="7A3BD90F" w:rsidR="00FD42DC" w:rsidRPr="00FB03D9" w:rsidRDefault="00FB03D9" w:rsidP="00FB03D9">
      <w:pPr>
        <w:spacing w:before="240"/>
        <w:rPr>
          <w:sz w:val="28"/>
          <w:szCs w:val="28"/>
          <w:lang w:val="nb-NO"/>
        </w:rPr>
      </w:pPr>
      <w:r w:rsidRPr="00FB03D9">
        <w:rPr>
          <w:sz w:val="28"/>
          <w:szCs w:val="28"/>
          <w:lang w:val="nb-NO"/>
        </w:rPr>
        <w:t>{{kh_thuc_hien}}</w:t>
      </w:r>
    </w:p>
    <w:p w14:paraId="5B90C64E" w14:textId="77777777" w:rsidR="00FB03D9" w:rsidRDefault="00FB03D9" w:rsidP="002D0566">
      <w:pPr>
        <w:jc w:val="right"/>
        <w:rPr>
          <w:b/>
          <w:bCs/>
          <w:sz w:val="28"/>
          <w:szCs w:val="28"/>
          <w:lang w:val="nb-NO"/>
        </w:rPr>
      </w:pPr>
    </w:p>
    <w:p w14:paraId="50A94BA0" w14:textId="75766F17" w:rsidR="002D0566" w:rsidRPr="002D0566" w:rsidRDefault="002D0566" w:rsidP="002D0566">
      <w:pPr>
        <w:jc w:val="right"/>
        <w:rPr>
          <w:b/>
          <w:bCs/>
          <w:sz w:val="28"/>
          <w:szCs w:val="28"/>
          <w:lang w:val="nb-NO"/>
        </w:rPr>
      </w:pPr>
      <w:r w:rsidRPr="002D0566">
        <w:rPr>
          <w:b/>
          <w:bCs/>
          <w:sz w:val="28"/>
          <w:szCs w:val="28"/>
          <w:lang w:val="nb-NO"/>
        </w:rPr>
        <w:t xml:space="preserve"> Đại diện hợp pháp của nhà thầu</w:t>
      </w:r>
    </w:p>
    <w:sectPr w:rsidR="002D0566" w:rsidRPr="002D0566" w:rsidSect="00FD42DC">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2B1F43" w14:textId="77777777" w:rsidR="008976B7" w:rsidRDefault="008976B7" w:rsidP="008B6DCF">
      <w:r>
        <w:separator/>
      </w:r>
    </w:p>
  </w:endnote>
  <w:endnote w:type="continuationSeparator" w:id="0">
    <w:p w14:paraId="424DE69D" w14:textId="77777777" w:rsidR="008976B7" w:rsidRDefault="008976B7" w:rsidP="008B6DCF">
      <w:r>
        <w:continuationSeparator/>
      </w:r>
    </w:p>
  </w:endnote>
  <w:endnote w:type="continuationNotice" w:id="1">
    <w:p w14:paraId="082FC97A" w14:textId="77777777" w:rsidR="008976B7" w:rsidRDefault="008976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F56DC" w14:textId="77777777" w:rsidR="008976B7" w:rsidRDefault="008976B7" w:rsidP="008B6DCF">
      <w:r>
        <w:separator/>
      </w:r>
    </w:p>
  </w:footnote>
  <w:footnote w:type="continuationSeparator" w:id="0">
    <w:p w14:paraId="7A6814C9" w14:textId="77777777" w:rsidR="008976B7" w:rsidRDefault="008976B7" w:rsidP="008B6DCF">
      <w:r>
        <w:continuationSeparator/>
      </w:r>
    </w:p>
  </w:footnote>
  <w:footnote w:type="continuationNotice" w:id="1">
    <w:p w14:paraId="40B27DFC" w14:textId="77777777" w:rsidR="008976B7" w:rsidRDefault="008976B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1D28A" w14:textId="27FD3C5E" w:rsidR="008B6DCF" w:rsidRDefault="008B6DCF">
    <w:pPr>
      <w:pStyle w:val="Header"/>
    </w:pPr>
    <w:r w:rsidRPr="00117487">
      <w:rPr>
        <w:noProof/>
      </w:rPr>
      <w:drawing>
        <wp:inline distT="0" distB="0" distL="0" distR="0" wp14:anchorId="3901BA57" wp14:editId="12566D6E">
          <wp:extent cx="554609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6090" cy="1219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E28C5"/>
    <w:multiLevelType w:val="hybridMultilevel"/>
    <w:tmpl w:val="B59EEF20"/>
    <w:lvl w:ilvl="0" w:tplc="7992680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9C7408D"/>
    <w:multiLevelType w:val="hybridMultilevel"/>
    <w:tmpl w:val="5BF665F4"/>
    <w:lvl w:ilvl="0" w:tplc="A2448498">
      <w:numFmt w:val="bullet"/>
      <w:lvlText w:val="-"/>
      <w:lvlJc w:val="left"/>
      <w:pPr>
        <w:ind w:left="102" w:hanging="171"/>
      </w:pPr>
      <w:rPr>
        <w:rFonts w:ascii="Times New Roman" w:eastAsia="Times New Roman" w:hAnsi="Times New Roman" w:cs="Times New Roman" w:hint="default"/>
        <w:w w:val="100"/>
        <w:sz w:val="28"/>
        <w:szCs w:val="28"/>
      </w:rPr>
    </w:lvl>
    <w:lvl w:ilvl="1" w:tplc="3DAE9D2C">
      <w:numFmt w:val="bullet"/>
      <w:lvlText w:val="•"/>
      <w:lvlJc w:val="left"/>
      <w:pPr>
        <w:ind w:left="1018" w:hanging="171"/>
      </w:pPr>
      <w:rPr>
        <w:rFonts w:hint="default"/>
      </w:rPr>
    </w:lvl>
    <w:lvl w:ilvl="2" w:tplc="255E0390">
      <w:numFmt w:val="bullet"/>
      <w:lvlText w:val="•"/>
      <w:lvlJc w:val="left"/>
      <w:pPr>
        <w:ind w:left="1937" w:hanging="171"/>
      </w:pPr>
      <w:rPr>
        <w:rFonts w:hint="default"/>
      </w:rPr>
    </w:lvl>
    <w:lvl w:ilvl="3" w:tplc="0C3A5B7C">
      <w:numFmt w:val="bullet"/>
      <w:lvlText w:val="•"/>
      <w:lvlJc w:val="left"/>
      <w:pPr>
        <w:ind w:left="2855" w:hanging="171"/>
      </w:pPr>
      <w:rPr>
        <w:rFonts w:hint="default"/>
      </w:rPr>
    </w:lvl>
    <w:lvl w:ilvl="4" w:tplc="F5E26DE8">
      <w:numFmt w:val="bullet"/>
      <w:lvlText w:val="•"/>
      <w:lvlJc w:val="left"/>
      <w:pPr>
        <w:ind w:left="3774" w:hanging="171"/>
      </w:pPr>
      <w:rPr>
        <w:rFonts w:hint="default"/>
      </w:rPr>
    </w:lvl>
    <w:lvl w:ilvl="5" w:tplc="E7BEE326">
      <w:numFmt w:val="bullet"/>
      <w:lvlText w:val="•"/>
      <w:lvlJc w:val="left"/>
      <w:pPr>
        <w:ind w:left="4693" w:hanging="171"/>
      </w:pPr>
      <w:rPr>
        <w:rFonts w:hint="default"/>
      </w:rPr>
    </w:lvl>
    <w:lvl w:ilvl="6" w:tplc="B8DE92EA">
      <w:numFmt w:val="bullet"/>
      <w:lvlText w:val="•"/>
      <w:lvlJc w:val="left"/>
      <w:pPr>
        <w:ind w:left="5611" w:hanging="171"/>
      </w:pPr>
      <w:rPr>
        <w:rFonts w:hint="default"/>
      </w:rPr>
    </w:lvl>
    <w:lvl w:ilvl="7" w:tplc="B76AF092">
      <w:numFmt w:val="bullet"/>
      <w:lvlText w:val="•"/>
      <w:lvlJc w:val="left"/>
      <w:pPr>
        <w:ind w:left="6530" w:hanging="171"/>
      </w:pPr>
      <w:rPr>
        <w:rFonts w:hint="default"/>
      </w:rPr>
    </w:lvl>
    <w:lvl w:ilvl="8" w:tplc="CC766082">
      <w:numFmt w:val="bullet"/>
      <w:lvlText w:val="•"/>
      <w:lvlJc w:val="left"/>
      <w:pPr>
        <w:ind w:left="7449" w:hanging="171"/>
      </w:pPr>
      <w:rPr>
        <w:rFonts w:hint="default"/>
      </w:rPr>
    </w:lvl>
  </w:abstractNum>
  <w:abstractNum w:abstractNumId="2" w15:restartNumberingAfterBreak="0">
    <w:nsid w:val="42516222"/>
    <w:multiLevelType w:val="hybridMultilevel"/>
    <w:tmpl w:val="F74A65F0"/>
    <w:lvl w:ilvl="0" w:tplc="564C10E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6A40801"/>
    <w:multiLevelType w:val="hybridMultilevel"/>
    <w:tmpl w:val="BCD0FB78"/>
    <w:lvl w:ilvl="0" w:tplc="68CA7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70D72DB"/>
    <w:multiLevelType w:val="hybridMultilevel"/>
    <w:tmpl w:val="F5F8E3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503936358">
    <w:abstractNumId w:val="1"/>
  </w:num>
  <w:num w:numId="2" w16cid:durableId="2059625826">
    <w:abstractNumId w:val="2"/>
  </w:num>
  <w:num w:numId="3" w16cid:durableId="857767697">
    <w:abstractNumId w:val="0"/>
  </w:num>
  <w:num w:numId="4" w16cid:durableId="956984379">
    <w:abstractNumId w:val="4"/>
  </w:num>
  <w:num w:numId="5" w16cid:durableId="9889415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DCF"/>
    <w:rsid w:val="0002271D"/>
    <w:rsid w:val="000244A6"/>
    <w:rsid w:val="00034238"/>
    <w:rsid w:val="00050A52"/>
    <w:rsid w:val="0007277C"/>
    <w:rsid w:val="000E5F3C"/>
    <w:rsid w:val="000F1DA0"/>
    <w:rsid w:val="000F6304"/>
    <w:rsid w:val="00133B1C"/>
    <w:rsid w:val="0019667B"/>
    <w:rsid w:val="001A4F56"/>
    <w:rsid w:val="001F05DB"/>
    <w:rsid w:val="00220708"/>
    <w:rsid w:val="002624CD"/>
    <w:rsid w:val="00272058"/>
    <w:rsid w:val="002739F5"/>
    <w:rsid w:val="002B4B42"/>
    <w:rsid w:val="002B6D62"/>
    <w:rsid w:val="002D0566"/>
    <w:rsid w:val="002D643D"/>
    <w:rsid w:val="002F6B5A"/>
    <w:rsid w:val="003033D3"/>
    <w:rsid w:val="00313321"/>
    <w:rsid w:val="00336E72"/>
    <w:rsid w:val="003401CC"/>
    <w:rsid w:val="00384996"/>
    <w:rsid w:val="003B62EF"/>
    <w:rsid w:val="003C35CF"/>
    <w:rsid w:val="003F2552"/>
    <w:rsid w:val="003F49FD"/>
    <w:rsid w:val="004056F8"/>
    <w:rsid w:val="00453D0F"/>
    <w:rsid w:val="004759A3"/>
    <w:rsid w:val="004F0187"/>
    <w:rsid w:val="004F2356"/>
    <w:rsid w:val="005048A6"/>
    <w:rsid w:val="00522571"/>
    <w:rsid w:val="0054213F"/>
    <w:rsid w:val="00585D5B"/>
    <w:rsid w:val="00590DAC"/>
    <w:rsid w:val="005F758A"/>
    <w:rsid w:val="0061066C"/>
    <w:rsid w:val="00626522"/>
    <w:rsid w:val="0063398D"/>
    <w:rsid w:val="006E5D1B"/>
    <w:rsid w:val="006E73B3"/>
    <w:rsid w:val="00726887"/>
    <w:rsid w:val="007623D5"/>
    <w:rsid w:val="0077211A"/>
    <w:rsid w:val="0078457F"/>
    <w:rsid w:val="007A5E60"/>
    <w:rsid w:val="007E310A"/>
    <w:rsid w:val="00840B23"/>
    <w:rsid w:val="0084283A"/>
    <w:rsid w:val="00845A44"/>
    <w:rsid w:val="00853567"/>
    <w:rsid w:val="008976B7"/>
    <w:rsid w:val="008B6DCF"/>
    <w:rsid w:val="009167AB"/>
    <w:rsid w:val="0092439F"/>
    <w:rsid w:val="00961D64"/>
    <w:rsid w:val="009A1396"/>
    <w:rsid w:val="00A17A19"/>
    <w:rsid w:val="00A3705C"/>
    <w:rsid w:val="00A70B97"/>
    <w:rsid w:val="00A870A8"/>
    <w:rsid w:val="00AD2F2E"/>
    <w:rsid w:val="00AD3C7E"/>
    <w:rsid w:val="00AD3F5D"/>
    <w:rsid w:val="00AE113D"/>
    <w:rsid w:val="00B3042F"/>
    <w:rsid w:val="00B63201"/>
    <w:rsid w:val="00BD0F12"/>
    <w:rsid w:val="00BE2D6B"/>
    <w:rsid w:val="00C305D3"/>
    <w:rsid w:val="00C35636"/>
    <w:rsid w:val="00C45422"/>
    <w:rsid w:val="00C55594"/>
    <w:rsid w:val="00C7424D"/>
    <w:rsid w:val="00C933F1"/>
    <w:rsid w:val="00C97C68"/>
    <w:rsid w:val="00CA76A0"/>
    <w:rsid w:val="00CE125E"/>
    <w:rsid w:val="00D4202A"/>
    <w:rsid w:val="00D471AF"/>
    <w:rsid w:val="00DF5AD5"/>
    <w:rsid w:val="00E45CD4"/>
    <w:rsid w:val="00E60A5C"/>
    <w:rsid w:val="00EC15C5"/>
    <w:rsid w:val="00ED2AE7"/>
    <w:rsid w:val="00F01E66"/>
    <w:rsid w:val="00F349DF"/>
    <w:rsid w:val="00F702EC"/>
    <w:rsid w:val="00FA0844"/>
    <w:rsid w:val="00FB03D9"/>
    <w:rsid w:val="00FD4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1738"/>
  <w15:chartTrackingRefBased/>
  <w15:docId w15:val="{9699E2C7-894E-47EB-938A-BFC76DDB1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DC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8B6DCF"/>
    <w:pPr>
      <w:spacing w:before="100" w:beforeAutospacing="1" w:after="100" w:afterAutospacing="1"/>
    </w:pPr>
  </w:style>
  <w:style w:type="paragraph" w:styleId="ListParagraph">
    <w:name w:val="List Paragraph"/>
    <w:basedOn w:val="Normal"/>
    <w:uiPriority w:val="34"/>
    <w:qFormat/>
    <w:rsid w:val="008B6DCF"/>
    <w:pPr>
      <w:widowControl w:val="0"/>
      <w:autoSpaceDE w:val="0"/>
      <w:autoSpaceDN w:val="0"/>
      <w:spacing w:before="59"/>
      <w:ind w:left="102" w:firstLine="708"/>
    </w:pPr>
    <w:rPr>
      <w:sz w:val="22"/>
      <w:szCs w:val="22"/>
    </w:rPr>
  </w:style>
  <w:style w:type="paragraph" w:styleId="Header">
    <w:name w:val="header"/>
    <w:basedOn w:val="Normal"/>
    <w:link w:val="HeaderChar"/>
    <w:uiPriority w:val="99"/>
    <w:unhideWhenUsed/>
    <w:rsid w:val="008B6DCF"/>
    <w:pPr>
      <w:tabs>
        <w:tab w:val="center" w:pos="4680"/>
        <w:tab w:val="right" w:pos="9360"/>
      </w:tabs>
    </w:pPr>
  </w:style>
  <w:style w:type="character" w:customStyle="1" w:styleId="HeaderChar">
    <w:name w:val="Header Char"/>
    <w:basedOn w:val="DefaultParagraphFont"/>
    <w:link w:val="Header"/>
    <w:uiPriority w:val="99"/>
    <w:rsid w:val="008B6DC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6DCF"/>
    <w:pPr>
      <w:tabs>
        <w:tab w:val="center" w:pos="4680"/>
        <w:tab w:val="right" w:pos="9360"/>
      </w:tabs>
    </w:pPr>
  </w:style>
  <w:style w:type="character" w:customStyle="1" w:styleId="FooterChar">
    <w:name w:val="Footer Char"/>
    <w:basedOn w:val="DefaultParagraphFont"/>
    <w:link w:val="Footer"/>
    <w:uiPriority w:val="99"/>
    <w:rsid w:val="008B6DC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863488">
      <w:bodyDiv w:val="1"/>
      <w:marLeft w:val="0"/>
      <w:marRight w:val="0"/>
      <w:marTop w:val="0"/>
      <w:marBottom w:val="0"/>
      <w:divBdr>
        <w:top w:val="none" w:sz="0" w:space="0" w:color="auto"/>
        <w:left w:val="none" w:sz="0" w:space="0" w:color="auto"/>
        <w:bottom w:val="none" w:sz="0" w:space="0" w:color="auto"/>
        <w:right w:val="none" w:sz="0" w:space="0" w:color="auto"/>
      </w:divBdr>
    </w:div>
    <w:div w:id="452596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add26b6b-90da-4fa6-9a8b-86f4c3693135" xsi:nil="true"/>
    <lcf76f155ced4ddcb4097134ff3c332f xmlns="c3ce1205-2016-4bc7-aded-05601b25a4a1">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AC61EB-90A1-4535-81A9-2C4349DF6312}">
  <ds:schemaRefs>
    <ds:schemaRef ds:uri="http://schemas.microsoft.com/sharepoint/v3/contenttype/forms"/>
  </ds:schemaRefs>
</ds:datastoreItem>
</file>

<file path=customXml/itemProps2.xml><?xml version="1.0" encoding="utf-8"?>
<ds:datastoreItem xmlns:ds="http://schemas.openxmlformats.org/officeDocument/2006/customXml" ds:itemID="{CB5DAB55-6930-4119-88A1-51A56297B650}">
  <ds:schemaRefs>
    <ds:schemaRef ds:uri="http://schemas.microsoft.com/office/2006/metadata/properties"/>
    <ds:schemaRef ds:uri="http://schemas.microsoft.com/office/infopath/2007/PartnerControls"/>
    <ds:schemaRef ds:uri="5e63fde2-0c86-485b-8c5d-36eb6af5561e"/>
    <ds:schemaRef ds:uri="b9638966-3b21-4706-b21f-ecd77972612a"/>
    <ds:schemaRef ds:uri="add26b6b-90da-4fa6-9a8b-86f4c3693135"/>
    <ds:schemaRef ds:uri="c3ce1205-2016-4bc7-aded-05601b25a4a1"/>
  </ds:schemaRefs>
</ds:datastoreItem>
</file>

<file path=customXml/itemProps3.xml><?xml version="1.0" encoding="utf-8"?>
<ds:datastoreItem xmlns:ds="http://schemas.openxmlformats.org/officeDocument/2006/customXml" ds:itemID="{79949387-EB51-42DF-8B01-6869F2A17F6D}">
  <ds:schemaRefs>
    <ds:schemaRef ds:uri="http://schemas.openxmlformats.org/officeDocument/2006/bibliography"/>
  </ds:schemaRefs>
</ds:datastoreItem>
</file>

<file path=customXml/itemProps4.xml><?xml version="1.0" encoding="utf-8"?>
<ds:datastoreItem xmlns:ds="http://schemas.openxmlformats.org/officeDocument/2006/customXml" ds:itemID="{254764F3-A45D-4627-85FD-9830853A38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Văn Tuấn</dc:creator>
  <cp:keywords/>
  <dc:description/>
  <cp:lastModifiedBy>Son Nguyen</cp:lastModifiedBy>
  <cp:revision>79</cp:revision>
  <cp:lastPrinted>2024-09-10T11:11:00Z</cp:lastPrinted>
  <dcterms:created xsi:type="dcterms:W3CDTF">2024-07-09T10:10:00Z</dcterms:created>
  <dcterms:modified xsi:type="dcterms:W3CDTF">2025-06-30T16:00:00Z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0x0101007BB7AF2162103840A9D657EC76D89F25</vt:lpwstr>
  </property>
  <property fmtid="{D5CDD505-2E9C-101B-9397-08002B2CF9AE}" pid="3" name="MediaServiceImageTags">
    <vt:lpwstr/>
  </property>
</Properties>
</file>